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7" w:rsidRDefault="00EC1F27" w:rsidP="00EC1F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EC1F27" w:rsidRPr="00525BF4" w:rsidTr="009218AB">
        <w:tc>
          <w:tcPr>
            <w:tcW w:w="10173" w:type="dxa"/>
            <w:shd w:val="clear" w:color="auto" w:fill="C6D9F1" w:themeFill="text2" w:themeFillTint="33"/>
          </w:tcPr>
          <w:p w:rsidR="00EC1F27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Obavještenje o prenosu akcija </w:t>
            </w:r>
          </w:p>
          <w:p w:rsidR="00EC1F27" w:rsidRPr="007E0C1E" w:rsidRDefault="00EC1F27" w:rsidP="00B35A7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manjinskih akcionara emitenta </w:t>
            </w:r>
            <w:r w:rsidR="00B35A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/>
              </w:rPr>
              <w:t>MIRA</w:t>
            </w:r>
            <w:r w:rsidR="00595F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AD PRIJEDOR</w:t>
            </w:r>
            <w:r w:rsidR="00E95C71" w:rsidRPr="00122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 otkupioca </w:t>
            </w:r>
          </w:p>
        </w:tc>
      </w:tr>
    </w:tbl>
    <w:p w:rsidR="00EC1F27" w:rsidRPr="00525BF4" w:rsidRDefault="00EC1F27" w:rsidP="00EC1F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637"/>
        <w:gridCol w:w="4536"/>
      </w:tblGrid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b/>
                <w:sz w:val="24"/>
                <w:szCs w:val="24"/>
              </w:rPr>
              <w:t>Podaci o osnovu za prenos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 xml:space="preserve">Broj i datum odluke Skupštine akcionara emitenta </w:t>
            </w:r>
          </w:p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o prenosu akcija na otkupioca</w:t>
            </w:r>
          </w:p>
        </w:tc>
        <w:tc>
          <w:tcPr>
            <w:tcW w:w="4536" w:type="dxa"/>
            <w:vAlign w:val="center"/>
          </w:tcPr>
          <w:p w:rsidR="00EC1F27" w:rsidRPr="00525BF4" w:rsidRDefault="00BA02FB" w:rsidP="00B35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Broj: 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02-934-8/</w:t>
            </w:r>
            <w:r w:rsidR="000610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B2C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991E3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 g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Broj i datum rješenja registarskog suda o upisu odluke o prenosu akcija na otkupioca u sudski registar</w:t>
            </w:r>
          </w:p>
        </w:tc>
        <w:tc>
          <w:tcPr>
            <w:tcW w:w="4536" w:type="dxa"/>
            <w:vAlign w:val="center"/>
          </w:tcPr>
          <w:p w:rsidR="00EC1F27" w:rsidRPr="00525BF4" w:rsidRDefault="00991E3A" w:rsidP="00B35A7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7-0-Reg-2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000141</w:t>
            </w:r>
            <w:r w:rsidR="000F3F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35A7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95F5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 w:rsidR="00BA02F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emitentu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4536" w:type="dxa"/>
          </w:tcPr>
          <w:p w:rsidR="00BA02FB" w:rsidRPr="00027C76" w:rsidRDefault="00B35A7C" w:rsidP="00A05B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MIRA</w:t>
            </w:r>
            <w:r w:rsidR="008275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 PRIJEDOR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Sjedište:         </w:t>
            </w:r>
          </w:p>
        </w:tc>
        <w:tc>
          <w:tcPr>
            <w:tcW w:w="4536" w:type="dxa"/>
          </w:tcPr>
          <w:p w:rsidR="00BA02FB" w:rsidRPr="00525BF4" w:rsidRDefault="00B35A7C" w:rsidP="00B35A7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Kralja Aleksandra</w:t>
            </w:r>
            <w:r w:rsidR="008275F5">
              <w:rPr>
                <w:rFonts w:ascii="Times New Roman" w:eastAsia="Times New Roman" w:hAnsi="Times New Roman"/>
                <w:sz w:val="24"/>
                <w:szCs w:val="24"/>
              </w:rPr>
              <w:t xml:space="preserve"> br.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275F5">
              <w:rPr>
                <w:rFonts w:ascii="Times New Roman" w:eastAsia="Times New Roman" w:hAnsi="Times New Roman"/>
                <w:sz w:val="24"/>
                <w:szCs w:val="24"/>
              </w:rPr>
              <w:t>, Prijedor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broj: </w:t>
            </w:r>
          </w:p>
        </w:tc>
        <w:tc>
          <w:tcPr>
            <w:tcW w:w="4536" w:type="dxa"/>
          </w:tcPr>
          <w:p w:rsidR="00BA02FB" w:rsidRPr="00FE34B9" w:rsidRDefault="00B35A7C" w:rsidP="00BA02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01430297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Oznaka:</w:t>
            </w:r>
          </w:p>
        </w:tc>
        <w:tc>
          <w:tcPr>
            <w:tcW w:w="4536" w:type="dxa"/>
          </w:tcPr>
          <w:p w:rsidR="00BA02FB" w:rsidRPr="00525BF4" w:rsidRDefault="00B35A7C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MIRA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otkupiocu</w:t>
            </w:r>
          </w:p>
        </w:tc>
      </w:tr>
      <w:tr w:rsidR="00BA02FB" w:rsidRPr="00525BF4" w:rsidTr="00713DF6">
        <w:tc>
          <w:tcPr>
            <w:tcW w:w="5637" w:type="dxa"/>
            <w:vAlign w:val="center"/>
          </w:tcPr>
          <w:p w:rsidR="00BA02FB" w:rsidRPr="00525BF4" w:rsidRDefault="00356B70" w:rsidP="00713D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 w:rsidR="00BA02FB"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BA02FB" w:rsidRPr="00A05B14" w:rsidRDefault="004B2FFE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KRAŠ Prehrambena industrija d.d. Zagreb</w:t>
            </w:r>
          </w:p>
        </w:tc>
      </w:tr>
      <w:tr w:rsidR="00BA02FB" w:rsidRPr="00525BF4" w:rsidTr="00713DF6">
        <w:tc>
          <w:tcPr>
            <w:tcW w:w="5637" w:type="dxa"/>
            <w:vAlign w:val="center"/>
          </w:tcPr>
          <w:p w:rsidR="00BA02FB" w:rsidRPr="00525BF4" w:rsidRDefault="00BA02FB" w:rsidP="00713D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Adresa:        </w:t>
            </w:r>
          </w:p>
        </w:tc>
        <w:tc>
          <w:tcPr>
            <w:tcW w:w="4536" w:type="dxa"/>
          </w:tcPr>
          <w:p w:rsidR="00BA02FB" w:rsidRPr="006B5D9B" w:rsidRDefault="004B2FFE" w:rsidP="008275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Ravnice 48, Zagreb, Republika Hrvatska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  <w:vAlign w:val="center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prenosu akcija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Datum prenosa akcija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4B2FFE" w:rsidP="004B2FFE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356B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275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godine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Cijena po akciji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4B2FFE" w:rsidP="0006105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1,283</w:t>
            </w:r>
            <w:r w:rsidR="00BA02FB" w:rsidRPr="00525BF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KM</w:t>
            </w:r>
          </w:p>
        </w:tc>
      </w:tr>
      <w:tr w:rsidR="00EC1F27" w:rsidRPr="00525BF4" w:rsidTr="008E386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C1F27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A13F40">
              <w:rPr>
                <w:rFonts w:ascii="Times New Roman" w:hAnsi="Times New Roman"/>
                <w:b/>
                <w:sz w:val="24"/>
                <w:szCs w:val="24"/>
                <w:u w:val="single"/>
                <w:lang w:val="sr-Cyrl-BA"/>
              </w:rPr>
              <w:t>SUDSKO PREISPITIVANJE NAKNADE</w:t>
            </w:r>
          </w:p>
          <w:p w:rsidR="00EC1F27" w:rsidRPr="00A13F40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C1F27" w:rsidRPr="00402971" w:rsidRDefault="00EC1F27" w:rsidP="003E49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438d. Zakona o privrednim društvima propisao je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ko ponuđena naknada nije primjerena, svaki manjinski akcionar može, 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u roku od 30 dana od dana upisa odluke o prenosu akcija</w:t>
            </w:r>
            <w:r w:rsidR="003E4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otkupioca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u sudski registar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, predložiti da sud u vanparničnom postupku odredi primjerenu naknadu. Isto  pravo manjinski akci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onar ima, ako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otkupilac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naknadu nije isplatio pravilno (nije obračunao kamatu, nije uplatio puni iznos i drugo) kao i u slučaju ako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>primjerenu novčanu naknadu za akcije pojedinog manjinskog akcionara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nije ponudio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u roku od </w:t>
            </w:r>
            <w:r w:rsidRPr="003F14EF">
              <w:rPr>
                <w:rFonts w:ascii="Times New Roman" w:hAnsi="Times New Roman"/>
                <w:sz w:val="24"/>
                <w:szCs w:val="24"/>
                <w:lang w:val="bs-Latn-BA"/>
              </w:rPr>
              <w:t>30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dana po prijemu zahtjeva </w:t>
            </w:r>
            <w:r w:rsidRPr="003F14EF">
              <w:rPr>
                <w:rFonts w:ascii="Times New Roman" w:hAnsi="Times New Roman"/>
                <w:sz w:val="24"/>
                <w:szCs w:val="24"/>
                <w:lang w:val="sr-Cyrl-CS"/>
              </w:rPr>
              <w:t>bilo kog od preostalih akcionara društva</w:t>
            </w: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5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za sudsko preispitivanje naknade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245F8C" w:rsidP="00765A8D">
            <w:pPr>
              <w:spacing w:line="240" w:lineRule="atLeast"/>
              <w:ind w:left="-108" w:firstLine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7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B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BB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7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525BF4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Latn-CS"/>
              </w:rPr>
              <w:t>ZASTARIJEVANJE PRAVA NA ISPLATU NOVČANE NAKNAD</w:t>
            </w:r>
            <w:r w:rsidRPr="00525BF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  <w:t>E</w:t>
            </w:r>
          </w:p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C1F27" w:rsidRPr="00A13F40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440. Zakona o privrednim društvima propisao je da pravo na isplatu novčane naknade zastarjeva u roku od 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tri (3) godine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upisa odluke o prenosu akcija u sudski registar, nakon čega će sredstva koja su bila deponovana na ime novčane naknade prenose se na budžet Republike Srpske.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Zastara prava </w:t>
            </w:r>
          </w:p>
          <w:p w:rsidR="00EC1F27" w:rsidRPr="00525BF4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manjinskih akcionara na isplatu novčane naknade</w:t>
            </w:r>
          </w:p>
        </w:tc>
        <w:tc>
          <w:tcPr>
            <w:tcW w:w="4536" w:type="dxa"/>
            <w:vAlign w:val="center"/>
          </w:tcPr>
          <w:p w:rsidR="00EC1F27" w:rsidRPr="00525BF4" w:rsidRDefault="00EC1F27" w:rsidP="00D14ED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 dan </w:t>
            </w:r>
            <w:r w:rsidR="007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2B7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2B7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04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14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:rsidR="00EC1F27" w:rsidRDefault="00EC1F27" w:rsidP="00EC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8E0" w:rsidRDefault="003358E0"/>
    <w:sectPr w:rsidR="003358E0" w:rsidSect="00295487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B4BBE"/>
    <w:multiLevelType w:val="hybridMultilevel"/>
    <w:tmpl w:val="A35C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C1F27"/>
    <w:rsid w:val="00021327"/>
    <w:rsid w:val="00027C76"/>
    <w:rsid w:val="00040ED0"/>
    <w:rsid w:val="00056D73"/>
    <w:rsid w:val="00061053"/>
    <w:rsid w:val="0006421A"/>
    <w:rsid w:val="000B2C68"/>
    <w:rsid w:val="000D2BCD"/>
    <w:rsid w:val="000F3FD8"/>
    <w:rsid w:val="0010138B"/>
    <w:rsid w:val="00122797"/>
    <w:rsid w:val="0013200E"/>
    <w:rsid w:val="001A1BCA"/>
    <w:rsid w:val="001F37F8"/>
    <w:rsid w:val="002011F5"/>
    <w:rsid w:val="00217937"/>
    <w:rsid w:val="00235E19"/>
    <w:rsid w:val="00245F8C"/>
    <w:rsid w:val="00270130"/>
    <w:rsid w:val="002A074F"/>
    <w:rsid w:val="002B7836"/>
    <w:rsid w:val="003358E0"/>
    <w:rsid w:val="00356B70"/>
    <w:rsid w:val="003B1B37"/>
    <w:rsid w:val="003B4C5B"/>
    <w:rsid w:val="003E4954"/>
    <w:rsid w:val="00452DF3"/>
    <w:rsid w:val="004760B0"/>
    <w:rsid w:val="00480755"/>
    <w:rsid w:val="00483DE7"/>
    <w:rsid w:val="004B2FFE"/>
    <w:rsid w:val="004C7057"/>
    <w:rsid w:val="00595F5C"/>
    <w:rsid w:val="005D1671"/>
    <w:rsid w:val="005E677B"/>
    <w:rsid w:val="0060229C"/>
    <w:rsid w:val="00607D74"/>
    <w:rsid w:val="00653647"/>
    <w:rsid w:val="00692CB9"/>
    <w:rsid w:val="006967B9"/>
    <w:rsid w:val="006B5D9B"/>
    <w:rsid w:val="007042CA"/>
    <w:rsid w:val="0070446D"/>
    <w:rsid w:val="00713DF6"/>
    <w:rsid w:val="00765A8D"/>
    <w:rsid w:val="00797913"/>
    <w:rsid w:val="007A04DE"/>
    <w:rsid w:val="007A4852"/>
    <w:rsid w:val="007B4AFA"/>
    <w:rsid w:val="007E5B51"/>
    <w:rsid w:val="007F7597"/>
    <w:rsid w:val="008275F5"/>
    <w:rsid w:val="008469A3"/>
    <w:rsid w:val="008770A1"/>
    <w:rsid w:val="008D0E9C"/>
    <w:rsid w:val="008E3860"/>
    <w:rsid w:val="008E4304"/>
    <w:rsid w:val="008F6EDE"/>
    <w:rsid w:val="00907807"/>
    <w:rsid w:val="00912223"/>
    <w:rsid w:val="00920BF9"/>
    <w:rsid w:val="00923D8D"/>
    <w:rsid w:val="00944EB5"/>
    <w:rsid w:val="00962C2A"/>
    <w:rsid w:val="00975500"/>
    <w:rsid w:val="00991E3A"/>
    <w:rsid w:val="009A0FC4"/>
    <w:rsid w:val="009B29D1"/>
    <w:rsid w:val="009D4B56"/>
    <w:rsid w:val="00A01D32"/>
    <w:rsid w:val="00A05B14"/>
    <w:rsid w:val="00A3601F"/>
    <w:rsid w:val="00A7041C"/>
    <w:rsid w:val="00AB4DFA"/>
    <w:rsid w:val="00AC4B4F"/>
    <w:rsid w:val="00B00833"/>
    <w:rsid w:val="00B13B74"/>
    <w:rsid w:val="00B35A7C"/>
    <w:rsid w:val="00B840D3"/>
    <w:rsid w:val="00B85F09"/>
    <w:rsid w:val="00BA02FB"/>
    <w:rsid w:val="00BB0E37"/>
    <w:rsid w:val="00BB6635"/>
    <w:rsid w:val="00BD1BCD"/>
    <w:rsid w:val="00BD7359"/>
    <w:rsid w:val="00BF18F4"/>
    <w:rsid w:val="00C50090"/>
    <w:rsid w:val="00CE5A6E"/>
    <w:rsid w:val="00D14ED9"/>
    <w:rsid w:val="00D574BA"/>
    <w:rsid w:val="00D92C38"/>
    <w:rsid w:val="00DE5AAF"/>
    <w:rsid w:val="00E77EBC"/>
    <w:rsid w:val="00E95C71"/>
    <w:rsid w:val="00EB70E7"/>
    <w:rsid w:val="00EC1F27"/>
    <w:rsid w:val="00F16A42"/>
    <w:rsid w:val="00F67F88"/>
    <w:rsid w:val="00F836FC"/>
    <w:rsid w:val="00F92AFB"/>
    <w:rsid w:val="00F960F2"/>
    <w:rsid w:val="00FE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dcterms:created xsi:type="dcterms:W3CDTF">2021-06-04T12:11:00Z</dcterms:created>
  <dcterms:modified xsi:type="dcterms:W3CDTF">2021-06-04T12:11:00Z</dcterms:modified>
</cp:coreProperties>
</file>