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B0" w:rsidRDefault="00C03D27">
      <w:pPr>
        <w:rPr>
          <w:lang w:val="sr-Latn-BA"/>
        </w:rPr>
      </w:pPr>
      <w:r>
        <w:rPr>
          <w:lang w:val="sr-Latn-BA"/>
        </w:rPr>
        <w:t xml:space="preserve">     </w:t>
      </w:r>
    </w:p>
    <w:p w:rsidR="00E234CC" w:rsidRDefault="00E234CC">
      <w:pPr>
        <w:rPr>
          <w:lang w:val="sr-Latn-BA"/>
        </w:rPr>
      </w:pPr>
    </w:p>
    <w:p w:rsidR="00AC693D" w:rsidRPr="008C0EC9" w:rsidRDefault="00D91C72">
      <w:pPr>
        <w:rPr>
          <w:rFonts w:ascii="Times New Roman" w:hAnsi="Times New Roman" w:cs="Times New Roman"/>
          <w:b/>
          <w:sz w:val="28"/>
          <w:szCs w:val="28"/>
          <w:lang w:val="sr-Latn-BA"/>
        </w:rPr>
      </w:pP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>
        <w:rPr>
          <w:lang w:val="sr-Latn-BA"/>
        </w:rPr>
        <w:tab/>
      </w:r>
      <w:r w:rsidRPr="000D5246">
        <w:rPr>
          <w:rFonts w:ascii="Times New Roman" w:hAnsi="Times New Roman" w:cs="Times New Roman"/>
          <w:sz w:val="24"/>
          <w:szCs w:val="24"/>
          <w:lang w:val="sr-Latn-BA"/>
        </w:rPr>
        <w:tab/>
      </w:r>
      <w:r w:rsidRPr="008C0EC9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P R O S P E K T </w:t>
      </w:r>
      <w:r w:rsidR="00BD0D04" w:rsidRPr="008C0EC9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</w:p>
    <w:p w:rsidR="00BD0D04" w:rsidRPr="008C0EC9" w:rsidRDefault="00BD0D04">
      <w:pPr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E422E9" w:rsidRPr="008C0EC9" w:rsidRDefault="00E422E9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AC693D" w:rsidRPr="008C0EC9" w:rsidRDefault="00FC5AA3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</w:t>
      </w:r>
      <w:r w:rsidR="003F2951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tvorenog</w:t>
      </w:r>
      <w:r w:rsidR="007509AA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mješovitog investicionog</w:t>
      </w:r>
      <w:r w:rsidR="00AC693D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fond</w:t>
      </w:r>
      <w:r w:rsidR="007509AA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  <w:r w:rsidR="00AC693D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sa javnom ponudom</w:t>
      </w:r>
    </w:p>
    <w:p w:rsidR="00AC693D" w:rsidRPr="008C0EC9" w:rsidRDefault="00162112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„</w:t>
      </w:r>
      <w:r w:rsidR="00AC693D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INVEST NOVA</w:t>
      </w:r>
      <w:r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“</w:t>
      </w:r>
      <w:r w:rsidR="009C3C78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AC693D" w:rsidRPr="008C0EC9" w:rsidRDefault="00211021" w:rsidP="00AC693D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U Bijeljini, juni</w:t>
      </w:r>
      <w:r w:rsidR="003F5CF1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2017. </w:t>
      </w:r>
      <w:r w:rsidR="00CD06D9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g</w:t>
      </w:r>
      <w:r w:rsidR="00AC693D" w:rsidRPr="008C0EC9">
        <w:rPr>
          <w:rFonts w:ascii="Times New Roman" w:hAnsi="Times New Roman" w:cs="Times New Roman"/>
          <w:b/>
          <w:sz w:val="24"/>
          <w:szCs w:val="24"/>
          <w:lang w:val="sr-Latn-BA"/>
        </w:rPr>
        <w:t>odine</w:t>
      </w:r>
    </w:p>
    <w:p w:rsidR="00077BF7" w:rsidRPr="008C0EC9" w:rsidRDefault="00077BF7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77BF7" w:rsidRPr="008C0EC9" w:rsidRDefault="00077BF7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AC693D" w:rsidRPr="008C0EC9" w:rsidRDefault="00AC693D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Prospekt je javna ponuda i poziv za kupovinu udjela otvorenog mješovitog investicionog fonda sa j</w:t>
      </w:r>
      <w:r w:rsidR="000F3162" w:rsidRPr="008C0EC9">
        <w:rPr>
          <w:rFonts w:ascii="Times New Roman" w:hAnsi="Times New Roman" w:cs="Times New Roman"/>
          <w:sz w:val="24"/>
          <w:szCs w:val="24"/>
          <w:lang w:val="sr-Latn-BA"/>
        </w:rPr>
        <w:t>avnom ponudom „Invest nova</w:t>
      </w:r>
      <w:r w:rsidR="009C3C78">
        <w:rPr>
          <w:rFonts w:ascii="Times New Roman" w:hAnsi="Times New Roman" w:cs="Times New Roman"/>
          <w:sz w:val="24"/>
          <w:szCs w:val="24"/>
          <w:lang w:val="sr-Latn-BA"/>
        </w:rPr>
        <w:t>“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AC693D" w:rsidRPr="008C0EC9" w:rsidRDefault="0024161D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U Prospektu F</w:t>
      </w:r>
      <w:r w:rsidR="00AC693D" w:rsidRPr="008C0EC9">
        <w:rPr>
          <w:rFonts w:ascii="Times New Roman" w:hAnsi="Times New Roman" w:cs="Times New Roman"/>
          <w:sz w:val="24"/>
          <w:szCs w:val="24"/>
          <w:lang w:val="sr-Latn-BA"/>
        </w:rPr>
        <w:t>onda su navedene sve važne informacije za odluke</w:t>
      </w:r>
      <w:r w:rsidR="0019517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investitora da ulažu u udjele F</w:t>
      </w:r>
      <w:r w:rsidR="00AC693D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AC693D" w:rsidRPr="008C0EC9" w:rsidRDefault="00AC693D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Pozivaju se potencijalni investitori da, prije donoše</w:t>
      </w:r>
      <w:r w:rsidR="007957A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nja odluke o </w:t>
      </w:r>
      <w:r w:rsidR="0024161D" w:rsidRPr="008C0EC9">
        <w:rPr>
          <w:rFonts w:ascii="Times New Roman" w:hAnsi="Times New Roman" w:cs="Times New Roman"/>
          <w:sz w:val="24"/>
          <w:szCs w:val="24"/>
          <w:lang w:val="sr-Latn-BA"/>
        </w:rPr>
        <w:t>ulaganju u udjele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onda, u sjedištu </w:t>
      </w:r>
      <w:r w:rsidR="00B11F01" w:rsidRPr="008C0EC9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7957AB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</w:t>
      </w:r>
      <w:r w:rsidR="006A482B">
        <w:rPr>
          <w:rFonts w:ascii="Times New Roman" w:hAnsi="Times New Roman" w:cs="Times New Roman"/>
          <w:sz w:val="24"/>
          <w:szCs w:val="24"/>
          <w:lang w:val="sr-Latn-BA"/>
        </w:rPr>
        <w:t xml:space="preserve"> investicionim fondovima „Invest nova“ ad Bijeljina</w:t>
      </w:r>
      <w:r w:rsidR="007957A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ili sa </w:t>
      </w:r>
      <w:r w:rsidR="007957A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njegove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internet</w:t>
      </w:r>
      <w:r w:rsidR="007957A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stranice</w:t>
      </w:r>
      <w:r w:rsidR="003619D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preuzmu</w:t>
      </w:r>
      <w:r w:rsidR="0024161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Prospekt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onda, radi informisanja</w:t>
      </w:r>
      <w:r w:rsidR="0024161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 svim relevantnim podacima o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ondu</w:t>
      </w:r>
      <w:r w:rsidR="003619DA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F84456" w:rsidRPr="008C0EC9" w:rsidRDefault="00F84456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F84456" w:rsidRPr="008C0EC9" w:rsidRDefault="00F84456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„Preduzevši sve potrebne mjere, izjavljujemo da su, prema našim sazn</w:t>
      </w:r>
      <w:r w:rsidR="00CE69C8" w:rsidRPr="008C0EC9">
        <w:rPr>
          <w:rFonts w:ascii="Times New Roman" w:hAnsi="Times New Roman" w:cs="Times New Roman"/>
          <w:sz w:val="24"/>
          <w:szCs w:val="24"/>
          <w:lang w:val="sr-Latn-BA"/>
        </w:rPr>
        <w:t>anjima informac</w:t>
      </w:r>
      <w:r w:rsidR="0019517E" w:rsidRPr="008C0EC9">
        <w:rPr>
          <w:rFonts w:ascii="Times New Roman" w:hAnsi="Times New Roman" w:cs="Times New Roman"/>
          <w:sz w:val="24"/>
          <w:szCs w:val="24"/>
          <w:lang w:val="sr-Latn-BA"/>
        </w:rPr>
        <w:t>ije u Prospektu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 u skladu sa činjenicama, da nisu izostavljene činjenice koje bi mogle da utiču na i</w:t>
      </w:r>
      <w:r w:rsidR="0024161D" w:rsidRPr="008C0EC9">
        <w:rPr>
          <w:rFonts w:ascii="Times New Roman" w:hAnsi="Times New Roman" w:cs="Times New Roman"/>
          <w:sz w:val="24"/>
          <w:szCs w:val="24"/>
          <w:lang w:val="sr-Latn-BA"/>
        </w:rPr>
        <w:t>stinitost i potpunost ovoga Pro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spekta, da Prospekt ne prikriva podatke od materijalnog značaja, i da ne sadrži podatke i informacije, koje bi potencijalnog investitora dovele u zabludu“.</w:t>
      </w:r>
    </w:p>
    <w:p w:rsidR="00F84456" w:rsidRPr="008C0EC9" w:rsidRDefault="00F84456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F84456" w:rsidRPr="008C0EC9" w:rsidRDefault="00B11F01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Izvršni direktor D</w:t>
      </w:r>
      <w:r w:rsidR="00F8445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ruštva za upravljanje               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Izvršni direktor D</w:t>
      </w:r>
      <w:r w:rsidR="00F84456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</w:t>
      </w:r>
    </w:p>
    <w:p w:rsidR="001E4BB3" w:rsidRDefault="00F84456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Stevan Radić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ab/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ab/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ab/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ab/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ab/>
        <w:t xml:space="preserve"> </w:t>
      </w:r>
      <w:r w:rsidR="001A37A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    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1E4BB3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Petar Mitrovi</w:t>
      </w:r>
      <w:r w:rsidR="001E4BB3">
        <w:rPr>
          <w:rFonts w:ascii="Times New Roman" w:hAnsi="Times New Roman" w:cs="Times New Roman"/>
          <w:sz w:val="24"/>
          <w:szCs w:val="24"/>
          <w:lang w:val="sr-Latn-BA"/>
        </w:rPr>
        <w:t>ć</w:t>
      </w:r>
    </w:p>
    <w:p w:rsidR="00F84456" w:rsidRPr="008C0EC9" w:rsidRDefault="001E4BB3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---------------------------</w:t>
      </w:r>
      <w:r w:rsidR="00F8445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-------------------------------</w:t>
      </w:r>
    </w:p>
    <w:p w:rsidR="00F84456" w:rsidRPr="008C0EC9" w:rsidRDefault="00F84456" w:rsidP="00AC693D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F84456" w:rsidRPr="008C0EC9" w:rsidRDefault="001E4BB3" w:rsidP="001E4BB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Preds</w:t>
      </w:r>
      <w:r w:rsidR="00A417DD">
        <w:rPr>
          <w:rFonts w:ascii="Times New Roman" w:hAnsi="Times New Roman" w:cs="Times New Roman"/>
          <w:sz w:val="24"/>
          <w:szCs w:val="24"/>
          <w:lang w:val="sr-Latn-BA"/>
        </w:rPr>
        <w:t>j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ednik </w:t>
      </w:r>
      <w:r w:rsidR="00B11F01" w:rsidRPr="008C0EC9">
        <w:rPr>
          <w:rFonts w:ascii="Times New Roman" w:hAnsi="Times New Roman" w:cs="Times New Roman"/>
          <w:sz w:val="24"/>
          <w:szCs w:val="24"/>
          <w:lang w:val="sr-Latn-BA"/>
        </w:rPr>
        <w:t>Upravnog odbora D</w:t>
      </w:r>
      <w:r w:rsidR="00F84456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</w:t>
      </w:r>
    </w:p>
    <w:p w:rsidR="00F84456" w:rsidRDefault="009E0A8A" w:rsidP="00F84456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Srđ</w:t>
      </w:r>
      <w:r w:rsidR="00F84456" w:rsidRPr="008C0EC9">
        <w:rPr>
          <w:rFonts w:ascii="Times New Roman" w:hAnsi="Times New Roman" w:cs="Times New Roman"/>
          <w:sz w:val="24"/>
          <w:szCs w:val="24"/>
          <w:lang w:val="sr-Latn-BA"/>
        </w:rPr>
        <w:t>an Stanojević</w:t>
      </w:r>
    </w:p>
    <w:p w:rsidR="0065750D" w:rsidRPr="008C0EC9" w:rsidRDefault="0065750D" w:rsidP="00F84456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</w:t>
      </w:r>
    </w:p>
    <w:p w:rsidR="00AE4854" w:rsidRDefault="0065750D" w:rsidP="00F84456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Član Upravnog odbora D</w:t>
      </w:r>
      <w:r w:rsidR="001E4BB3">
        <w:rPr>
          <w:rFonts w:ascii="Times New Roman" w:hAnsi="Times New Roman" w:cs="Times New Roman"/>
          <w:sz w:val="24"/>
          <w:szCs w:val="24"/>
          <w:lang w:val="sr-Latn-BA"/>
        </w:rPr>
        <w:t>ruštva za upravljanje</w:t>
      </w:r>
    </w:p>
    <w:p w:rsidR="0065750D" w:rsidRDefault="0065750D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Željko Šupić</w:t>
      </w:r>
    </w:p>
    <w:p w:rsidR="0065750D" w:rsidRDefault="0065750D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</w:t>
      </w:r>
    </w:p>
    <w:p w:rsidR="0065750D" w:rsidRDefault="001E4BB3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Član Upravnog odbora Društva za upravljanje</w:t>
      </w:r>
    </w:p>
    <w:p w:rsidR="0065750D" w:rsidRDefault="009A0F48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Stevan Radić</w:t>
      </w:r>
    </w:p>
    <w:p w:rsidR="00264A67" w:rsidRDefault="00264A67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</w:t>
      </w:r>
    </w:p>
    <w:p w:rsidR="009A0F48" w:rsidRDefault="009A0F48" w:rsidP="00264A67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8427002"/>
        <w:docPartObj>
          <w:docPartGallery w:val="Table of Contents"/>
          <w:docPartUnique/>
        </w:docPartObj>
      </w:sdtPr>
      <w:sdtContent>
        <w:p w:rsidR="005C76B6" w:rsidRPr="008C0EC9" w:rsidRDefault="00B30276">
          <w:pPr>
            <w:pStyle w:val="TOCHeading"/>
          </w:pPr>
          <w:r w:rsidRPr="008C0EC9">
            <w:t>Sadržaj:</w:t>
          </w:r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r w:rsidRPr="008C0EC9">
            <w:fldChar w:fldCharType="begin"/>
          </w:r>
          <w:r w:rsidR="005C76B6" w:rsidRPr="008C0EC9">
            <w:instrText xml:space="preserve"> TOC \o "1-3" \h \z \u </w:instrText>
          </w:r>
          <w:r w:rsidRPr="008C0EC9">
            <w:fldChar w:fldCharType="separate"/>
          </w:r>
          <w:hyperlink w:anchor="_Toc493063222" w:history="1">
            <w:r w:rsidR="00FC5AA3" w:rsidRPr="0022565E">
              <w:rPr>
                <w:rStyle w:val="Hyperlink"/>
                <w:noProof/>
                <w:lang w:val="sr-Latn-BA"/>
              </w:rPr>
              <w:t>1.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PODACI O FONDU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23" w:history="1">
            <w:r w:rsidR="00FC5AA3" w:rsidRPr="0022565E">
              <w:rPr>
                <w:rStyle w:val="Hyperlink"/>
                <w:noProof/>
                <w:lang w:val="sr-Latn-BA"/>
              </w:rPr>
              <w:t>1.1. Naziv, odnosno firma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93063224" w:history="1">
            <w:r w:rsidR="00FC5AA3" w:rsidRPr="0022565E">
              <w:rPr>
                <w:rStyle w:val="Hyperlink"/>
                <w:noProof/>
                <w:lang w:val="sr-Latn-BA"/>
              </w:rPr>
              <w:t>2.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DATUM OSNIVANJA FONDA I VRIJEME TRAJANJA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93063225" w:history="1">
            <w:r w:rsidR="00FC5AA3" w:rsidRPr="0022565E">
              <w:rPr>
                <w:rStyle w:val="Hyperlink"/>
                <w:noProof/>
                <w:lang w:val="sr-Latn-BA"/>
              </w:rPr>
              <w:t>3.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MJESTO GDJE SE MOGU DOBITI POLUGODIŠNJI I GODIŠNJI IZVJEŠTAJI, PRIMJERAK STATUTA ILI CJELOVITOG PROSPEKTA FONDA, ILI DODATNE INFORMACIJE O FONDU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26" w:history="1">
            <w:r w:rsidR="00FC5AA3" w:rsidRPr="0022565E">
              <w:rPr>
                <w:rStyle w:val="Hyperlink"/>
                <w:noProof/>
                <w:lang w:val="sr-Latn-BA"/>
              </w:rPr>
              <w:t>4. IME, ODNOSNO FIRMA REVIZORA I DRUGIH DAVALACA USLUGA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93063227" w:history="1">
            <w:r w:rsidR="00FC5AA3" w:rsidRPr="0022565E">
              <w:rPr>
                <w:rStyle w:val="Hyperlink"/>
                <w:noProof/>
                <w:lang w:val="sr-Latn-BA"/>
              </w:rPr>
              <w:t>5.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PRAVA IZ UDJELA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93063228" w:history="1">
            <w:r w:rsidR="00FC5AA3" w:rsidRPr="0022565E">
              <w:rPr>
                <w:rStyle w:val="Hyperlink"/>
                <w:noProof/>
                <w:lang w:val="sr-Latn-BA"/>
              </w:rPr>
              <w:t>6.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PRETPOSTAVKE POD KOJIMA JE DOZVOLJENO DONIJETI ODLUKU O LIKVIDACIJI FONDA, I POSTUPAK LIKVIDACIJE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493063229" w:history="1">
            <w:r w:rsidR="00FC5AA3" w:rsidRPr="0022565E">
              <w:rPr>
                <w:rStyle w:val="Hyperlink"/>
                <w:noProof/>
                <w:lang w:val="sr-Latn-BA"/>
              </w:rPr>
              <w:t>7.</w:t>
            </w:r>
            <w:r w:rsidR="00FC5AA3">
              <w:rPr>
                <w:rFonts w:eastAsiaTheme="minorEastAsia"/>
                <w:noProof/>
              </w:rPr>
              <w:tab/>
            </w:r>
            <w:r w:rsidR="00FC5AA3" w:rsidRPr="0022565E">
              <w:rPr>
                <w:rStyle w:val="Hyperlink"/>
                <w:noProof/>
                <w:lang w:val="sr-Latn-BA"/>
              </w:rPr>
              <w:t>VRSTA IMOVINE U KOJU JE FONDU DOZVOLJENO ULAGANJE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0" w:history="1">
            <w:r w:rsidR="00FC5AA3" w:rsidRPr="0022565E">
              <w:rPr>
                <w:rStyle w:val="Hyperlink"/>
                <w:noProof/>
              </w:rPr>
              <w:t>7.1 Fondu su dozvoljena ulaganja u sljedeće vrste imovine: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1" w:history="1">
            <w:r w:rsidR="00FC5AA3" w:rsidRPr="0022565E">
              <w:rPr>
                <w:rStyle w:val="Hyperlink"/>
                <w:noProof/>
                <w:lang w:val="sr-Latn-BA"/>
              </w:rPr>
              <w:t>7.2 Ulaganje imovine Fonda podliježe sledećim ograničenjima: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2" w:history="1">
            <w:r w:rsidR="00FC5AA3" w:rsidRPr="0022565E">
              <w:rPr>
                <w:rStyle w:val="Hyperlink"/>
                <w:noProof/>
                <w:lang w:val="sr-Latn-BA"/>
              </w:rPr>
              <w:t>8. OPIS INVESTICIONIH CILJEVA FONDA I CILJNE STRUKTURE PORTFELJA, NAČINA OSTVARENJA CILJEVA FONDA, I RIZIKA POVEZANIH SA ULAGANJIMA I STRUKTUROM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3" w:history="1">
            <w:r w:rsidR="00FC5AA3" w:rsidRPr="0022565E">
              <w:rPr>
                <w:rStyle w:val="Hyperlink"/>
                <w:noProof/>
                <w:lang w:val="sr-Latn-BA"/>
              </w:rPr>
              <w:t>8.1. Opis investicionih ciljeva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4" w:history="1">
            <w:r w:rsidR="00FC5AA3" w:rsidRPr="0022565E">
              <w:rPr>
                <w:rStyle w:val="Hyperlink"/>
                <w:noProof/>
              </w:rPr>
              <w:t>8.2. Ciljna struktura portfelja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5" w:history="1">
            <w:r w:rsidR="00FC5AA3" w:rsidRPr="0022565E">
              <w:rPr>
                <w:rStyle w:val="Hyperlink"/>
                <w:noProof/>
              </w:rPr>
              <w:t>8.3. Rizici ulaganja u Fond i rizici u vezi sa strukturom portfelja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6" w:history="1">
            <w:r w:rsidR="000D3E8D">
              <w:rPr>
                <w:rStyle w:val="Hyperlink"/>
                <w:noProof/>
              </w:rPr>
              <w:t>8.4. Rizici ulaganja u Fond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 w:rsidP="000D3E8D">
          <w:pPr>
            <w:pStyle w:val="TOC1"/>
            <w:rPr>
              <w:rFonts w:eastAsiaTheme="minorEastAsia"/>
              <w:noProof/>
            </w:rPr>
          </w:pPr>
          <w:hyperlink w:anchor="_Toc493063237" w:history="1">
            <w:r w:rsidR="00FC5AA3" w:rsidRPr="0022565E">
              <w:rPr>
                <w:rStyle w:val="Hyperlink"/>
                <w:noProof/>
              </w:rPr>
              <w:t>8.5. Rizici u vez</w:t>
            </w:r>
            <w:r w:rsidR="000D3E8D">
              <w:rPr>
                <w:rStyle w:val="Hyperlink"/>
                <w:noProof/>
              </w:rPr>
              <w:t>i sa strukturom portfelja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8" w:history="1">
            <w:r w:rsidR="00FC5AA3" w:rsidRPr="0022565E">
              <w:rPr>
                <w:rStyle w:val="Hyperlink"/>
                <w:noProof/>
                <w:lang w:val="sr-Latn-BA"/>
              </w:rPr>
              <w:t>9. NAZNAKA DRŽAVA, JEDINICA LOKALNE UPRAVE, ILI MEĐUNARODNIH ORGANIZACIJA U ČIJE SE HARTIJE OD VRIJEDNOSTI I INSTRUMENTE TRŽIŠTA NOVCA MOŽE ULAGATI VIŠE OD 35 % IMOVINE FONDA,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39" w:history="1">
            <w:r w:rsidR="00FC5AA3" w:rsidRPr="0022565E">
              <w:rPr>
                <w:rStyle w:val="Hyperlink"/>
                <w:noProof/>
                <w:lang w:val="sr-Latn-BA"/>
              </w:rPr>
              <w:t>10. NAJNIŽI IZNOS POJEDINAČNOG ULAGANJA U FOND, NAČIN UPISA UDJELA I NAČIN I USLOVI OTKUPA UDJELA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0" w:history="1">
            <w:r w:rsidR="00FC5AA3" w:rsidRPr="0022565E">
              <w:rPr>
                <w:rStyle w:val="Hyperlink"/>
                <w:noProof/>
                <w:lang w:val="sr-Latn-BA"/>
              </w:rPr>
              <w:t>10.1.  Najniži iznos pojedinačnog ulaganja u Fond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1" w:history="1">
            <w:r w:rsidR="00FC5AA3" w:rsidRPr="0022565E">
              <w:rPr>
                <w:rStyle w:val="Hyperlink"/>
                <w:noProof/>
                <w:lang w:val="sr-Latn-BA"/>
              </w:rPr>
              <w:t>10.2.  Način upisa udjela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2" w:history="1">
            <w:r w:rsidR="00FC5AA3" w:rsidRPr="0022565E">
              <w:rPr>
                <w:rStyle w:val="Hyperlink"/>
                <w:noProof/>
                <w:lang w:val="sr-Latn-BA"/>
              </w:rPr>
              <w:t>10.3. Način i uslovi otkupa udjela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 w:rsidP="000D3E8D">
          <w:pPr>
            <w:pStyle w:val="TOC3"/>
            <w:rPr>
              <w:rFonts w:eastAsiaTheme="minorEastAsia"/>
              <w:noProof/>
            </w:rPr>
          </w:pPr>
          <w:hyperlink w:anchor="_Toc493063243" w:history="1">
            <w:r w:rsidR="00FC5AA3" w:rsidRPr="0022565E">
              <w:rPr>
                <w:rStyle w:val="Hyperlink"/>
                <w:noProof/>
                <w:lang w:val="sr-Latn-BA"/>
              </w:rPr>
              <w:t>10.4.  Otkup „IN SPECIE“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4" w:history="1">
            <w:r w:rsidR="00FC5AA3" w:rsidRPr="0022565E">
              <w:rPr>
                <w:rStyle w:val="Hyperlink"/>
                <w:noProof/>
                <w:lang w:val="sr-Latn-BA"/>
              </w:rPr>
              <w:t>11. NAČIN I VRIJEME OBRAČUNA VRIJEDNOSTI UDJELA FONDA I VRIJEDNOSTI NETO IMOVINE FONDA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5" w:history="1">
            <w:r w:rsidR="00FC5AA3" w:rsidRPr="0022565E">
              <w:rPr>
                <w:rStyle w:val="Hyperlink"/>
                <w:noProof/>
                <w:lang w:val="sr-Latn-BA"/>
              </w:rPr>
              <w:t>12. VRIJEME, METOD I UČESTALOST OBRAČUNAVANJA CIJENE ZA PRODAJU NOVIH UDJELA ILI OTKUP POSTOJEĆIH, NAČIN OBJAVLJIVANJA TIH CIJENA, OKOLNOSTI U KOJIMA MOŽE DOĆI DO OBUSTAVE EMISIJE ILI OTKUPA, OPIS IZNOSA I UČESTALOSTI PLAĆANJA DOZVOLJENIH NAKNADA I TROŠKOVA EMISIJE I OTKUPA UDJELA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6" w:history="1">
            <w:r w:rsidR="00FC5AA3" w:rsidRPr="0022565E">
              <w:rPr>
                <w:rStyle w:val="Hyperlink"/>
                <w:noProof/>
                <w:lang w:val="sr-Latn-BA"/>
              </w:rPr>
              <w:t>13. GODIŠNJE NAKNADE I TROŠKOVI POSLOVANJA KOJI MOGU TERETITI FOND, I OPIS NJIHOVOG UTICAJA NA BUDUĆE PRINOSE INVESTITORA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7" w:history="1">
            <w:r w:rsidR="00FC5AA3" w:rsidRPr="0022565E">
              <w:rPr>
                <w:rStyle w:val="Hyperlink"/>
                <w:noProof/>
                <w:lang w:val="sr-Latn-BA"/>
              </w:rPr>
              <w:t>14. INFORMACIJA O NAČINU OBRAČUNA I NAČINU UČESTALOSTI ISPLATE UDJELA U DOBITI, ILI DIVIDENDI FONDA VLASNICIMA UDJELA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8" w:history="1">
            <w:r w:rsidR="00FC5AA3" w:rsidRPr="0022565E">
              <w:rPr>
                <w:rStyle w:val="Hyperlink"/>
                <w:noProof/>
                <w:lang w:val="sr-Latn-BA"/>
              </w:rPr>
              <w:t>15. PORESKI PROPISI KOJI SE PRIMJENJUJU NA FOND, KOJI SU OD ZNAČAJA ZA VLASNIKE UDJELA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49" w:history="1">
            <w:r w:rsidR="00FC5AA3" w:rsidRPr="0022565E">
              <w:rPr>
                <w:rStyle w:val="Hyperlink"/>
                <w:noProof/>
                <w:lang w:val="sr-Latn-BA"/>
              </w:rPr>
              <w:t>16. ISTORIJSKI PRINOS FONDA I PROFIL TIPIČNOG INVESTITORA KOME JE FOND NAMIJENJEN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0" w:history="1">
            <w:r w:rsidR="00FC5AA3" w:rsidRPr="0022565E">
              <w:rPr>
                <w:rStyle w:val="Hyperlink"/>
                <w:noProof/>
                <w:lang w:val="sr-Latn-BA"/>
              </w:rPr>
              <w:t>17.  TRAJANJE POSLOVNE GODINE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1" w:history="1">
            <w:r w:rsidR="00FC5AA3" w:rsidRPr="0022565E">
              <w:rPr>
                <w:rStyle w:val="Hyperlink"/>
                <w:noProof/>
                <w:lang w:val="sr-Latn-BA"/>
              </w:rPr>
              <w:t>18. DATUM IZDAVANJA PROSPEKTA: 12.06.2017. godine.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2" w:history="1">
            <w:r w:rsidR="00FC5AA3" w:rsidRPr="0022565E">
              <w:rPr>
                <w:rStyle w:val="Hyperlink"/>
                <w:noProof/>
                <w:lang w:val="sr-Latn-BA"/>
              </w:rPr>
              <w:t>19. PODACI O DRUŠTVU ZA UPRAVLJANJE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3" w:history="1">
            <w:r w:rsidR="00FC5AA3" w:rsidRPr="0022565E">
              <w:rPr>
                <w:rStyle w:val="Hyperlink"/>
                <w:noProof/>
                <w:lang w:val="sr-Latn-BA"/>
              </w:rPr>
              <w:t>19.1. Firma, pravni oblik, sjedište Društva za upravljanje, broj odobrenja Komisije, datum osnivanja i upisa u sudski registar, popis drugih fondova kojima upravlja Društvo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4" w:history="1">
            <w:r w:rsidR="00FC5AA3" w:rsidRPr="0022565E">
              <w:rPr>
                <w:rStyle w:val="Hyperlink"/>
                <w:noProof/>
              </w:rPr>
              <w:t>19.2.Imena i povezanost članova uprave i njihove kratke biografije: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5AA3" w:rsidRDefault="008778D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93063255" w:history="1">
            <w:r w:rsidR="00FC5AA3" w:rsidRPr="0022565E">
              <w:rPr>
                <w:rStyle w:val="Hyperlink"/>
                <w:noProof/>
                <w:lang w:val="sl-SI"/>
              </w:rPr>
              <w:t>20. BANKA DEPOZITAR</w:t>
            </w:r>
            <w:r w:rsidR="00FC5A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C5AA3">
              <w:rPr>
                <w:noProof/>
                <w:webHidden/>
              </w:rPr>
              <w:instrText xml:space="preserve"> PAGEREF _Toc493063255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624F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76B6" w:rsidRPr="008C0EC9" w:rsidRDefault="008778D1">
          <w:r w:rsidRPr="008C0EC9">
            <w:fldChar w:fldCharType="end"/>
          </w:r>
        </w:p>
      </w:sdtContent>
    </w:sdt>
    <w:p w:rsidR="00553B0F" w:rsidRPr="008C0EC9" w:rsidRDefault="00553B0F" w:rsidP="006F1AE6">
      <w:pPr>
        <w:tabs>
          <w:tab w:val="left" w:pos="987"/>
        </w:tabs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5C76B6" w:rsidRPr="008C0EC9" w:rsidRDefault="005C76B6" w:rsidP="006F1AE6">
      <w:pPr>
        <w:tabs>
          <w:tab w:val="left" w:pos="987"/>
        </w:tabs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5C76B6" w:rsidRPr="008C0EC9" w:rsidRDefault="005C76B6" w:rsidP="006F1AE6">
      <w:pPr>
        <w:tabs>
          <w:tab w:val="left" w:pos="987"/>
        </w:tabs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5C76B6" w:rsidRPr="008C0EC9" w:rsidRDefault="005C76B6" w:rsidP="006F1AE6">
      <w:pPr>
        <w:tabs>
          <w:tab w:val="left" w:pos="987"/>
        </w:tabs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553B0F" w:rsidRDefault="00553B0F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Pr="008C0EC9" w:rsidRDefault="00750F36" w:rsidP="00C0405F">
      <w:pPr>
        <w:tabs>
          <w:tab w:val="left" w:pos="987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p w:rsidR="00AE4854" w:rsidRPr="008C0EC9" w:rsidRDefault="006623D2" w:rsidP="006306CD">
      <w:pPr>
        <w:pStyle w:val="Heading2"/>
        <w:numPr>
          <w:ilvl w:val="0"/>
          <w:numId w:val="2"/>
        </w:numPr>
        <w:rPr>
          <w:lang w:val="sr-Latn-BA"/>
        </w:rPr>
      </w:pPr>
      <w:bookmarkStart w:id="0" w:name="_Toc493063222"/>
      <w:r w:rsidRPr="008C0EC9">
        <w:rPr>
          <w:lang w:val="sr-Latn-BA"/>
        </w:rPr>
        <w:lastRenderedPageBreak/>
        <w:t>PODACI O FONDU</w:t>
      </w:r>
      <w:bookmarkEnd w:id="0"/>
    </w:p>
    <w:p w:rsidR="00341053" w:rsidRPr="008C0EC9" w:rsidRDefault="00C0105D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</w:t>
      </w:r>
      <w:r w:rsidR="009614A4"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="00F74AFA" w:rsidRPr="008C0EC9">
        <w:rPr>
          <w:rFonts w:ascii="Times New Roman" w:hAnsi="Times New Roman" w:cs="Times New Roman"/>
          <w:sz w:val="24"/>
          <w:szCs w:val="24"/>
          <w:lang w:val="sr-Latn-BA"/>
        </w:rPr>
        <w:t>Otvoreni</w:t>
      </w:r>
      <w:r w:rsidR="00BC346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mješoviti</w:t>
      </w:r>
      <w:r w:rsidR="00382D5E">
        <w:rPr>
          <w:rFonts w:ascii="Times New Roman" w:hAnsi="Times New Roman" w:cs="Times New Roman"/>
          <w:sz w:val="24"/>
          <w:szCs w:val="24"/>
          <w:lang w:val="sr-Latn-BA"/>
        </w:rPr>
        <w:t xml:space="preserve"> investicioni f</w:t>
      </w:r>
      <w:r w:rsidR="00F74AF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 sa javnom ponudom </w:t>
      </w:r>
      <w:r w:rsidR="001030EC">
        <w:rPr>
          <w:rFonts w:ascii="Times New Roman" w:hAnsi="Times New Roman" w:cs="Times New Roman"/>
          <w:sz w:val="24"/>
          <w:szCs w:val="24"/>
          <w:lang w:val="sr-Latn-BA"/>
        </w:rPr>
        <w:t xml:space="preserve">„Invest nova“ (u daljem tekstu: Fond) </w:t>
      </w:r>
      <w:r w:rsidR="00F74AFA" w:rsidRPr="008C0EC9">
        <w:rPr>
          <w:rFonts w:ascii="Times New Roman" w:hAnsi="Times New Roman" w:cs="Times New Roman"/>
          <w:sz w:val="24"/>
          <w:szCs w:val="24"/>
          <w:lang w:val="sr-Latn-BA"/>
        </w:rPr>
        <w:t>je posebna imovina koja nema svojstvo pravnog lica, i koju uz prethodnu saglasnost Komisije za hartije od vrijedn</w:t>
      </w:r>
      <w:r w:rsidR="00BC3468" w:rsidRPr="008C0EC9">
        <w:rPr>
          <w:rFonts w:ascii="Times New Roman" w:hAnsi="Times New Roman" w:cs="Times New Roman"/>
          <w:sz w:val="24"/>
          <w:szCs w:val="24"/>
          <w:lang w:val="sr-Latn-BA"/>
        </w:rPr>
        <w:t>osti Republike Srpske</w:t>
      </w:r>
      <w:r w:rsidR="00F74AF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(u d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>aljem tekstu: Komisija) osniva D</w:t>
      </w:r>
      <w:r w:rsidR="00531F12">
        <w:rPr>
          <w:rFonts w:ascii="Times New Roman" w:hAnsi="Times New Roman" w:cs="Times New Roman"/>
          <w:sz w:val="24"/>
          <w:szCs w:val="24"/>
          <w:lang w:val="sr-Latn-BA"/>
        </w:rPr>
        <w:t>ruštvo za upravljanje</w:t>
      </w:r>
      <w:r w:rsidR="001030EC">
        <w:rPr>
          <w:rFonts w:ascii="Times New Roman" w:hAnsi="Times New Roman" w:cs="Times New Roman"/>
          <w:sz w:val="24"/>
          <w:szCs w:val="24"/>
          <w:lang w:val="sr-Latn-BA"/>
        </w:rPr>
        <w:t xml:space="preserve"> investicionim fondovima „Invest nova“ ad Bijeljina (u daljem tekstu: Društvo za upravljanje).</w:t>
      </w:r>
    </w:p>
    <w:p w:rsidR="00FE171E" w:rsidRPr="008C0EC9" w:rsidRDefault="00856A03" w:rsidP="005C76B6">
      <w:pPr>
        <w:pStyle w:val="Heading2"/>
        <w:rPr>
          <w:lang w:val="sr-Latn-BA"/>
        </w:rPr>
      </w:pPr>
      <w:bookmarkStart w:id="1" w:name="_Toc493063223"/>
      <w:r w:rsidRPr="008C0EC9">
        <w:rPr>
          <w:lang w:val="sr-Latn-BA"/>
        </w:rPr>
        <w:t xml:space="preserve">1.1. </w:t>
      </w:r>
      <w:r w:rsidR="00F87C45">
        <w:rPr>
          <w:lang w:val="sr-Latn-BA"/>
        </w:rPr>
        <w:t>Naziv, odnosno firma F</w:t>
      </w:r>
      <w:r w:rsidR="00FE171E" w:rsidRPr="008C0EC9">
        <w:rPr>
          <w:lang w:val="sr-Latn-BA"/>
        </w:rPr>
        <w:t>onda</w:t>
      </w:r>
      <w:bookmarkEnd w:id="1"/>
      <w:r w:rsidR="00C74F36" w:rsidRPr="008C0EC9">
        <w:rPr>
          <w:lang w:val="sr-Latn-BA"/>
        </w:rPr>
        <w:t xml:space="preserve">       </w:t>
      </w:r>
    </w:p>
    <w:p w:rsidR="00341053" w:rsidRPr="008C0EC9" w:rsidRDefault="00C0105D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</w:t>
      </w:r>
      <w:r w:rsidR="009614A4"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="00F87C45">
        <w:rPr>
          <w:rFonts w:ascii="Times New Roman" w:hAnsi="Times New Roman" w:cs="Times New Roman"/>
          <w:sz w:val="24"/>
          <w:szCs w:val="24"/>
          <w:lang w:val="sr-Latn-BA"/>
        </w:rPr>
        <w:t>Puni naziv F</w:t>
      </w:r>
      <w:r w:rsidR="005F0D10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3A4B3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je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>: O</w:t>
      </w:r>
      <w:r w:rsidR="00814B9B" w:rsidRPr="008C0EC9">
        <w:rPr>
          <w:rFonts w:ascii="Times New Roman" w:hAnsi="Times New Roman" w:cs="Times New Roman"/>
          <w:sz w:val="24"/>
          <w:szCs w:val="24"/>
          <w:lang w:val="sr-Latn-BA"/>
        </w:rPr>
        <w:t>tvoreni mješoviti investicioni fond sa javnom ponudom „Invest nova</w:t>
      </w:r>
      <w:r w:rsidR="00EE2D78">
        <w:rPr>
          <w:rFonts w:ascii="Times New Roman" w:hAnsi="Times New Roman" w:cs="Times New Roman"/>
          <w:sz w:val="24"/>
          <w:szCs w:val="24"/>
          <w:lang w:val="sr-Latn-BA"/>
        </w:rPr>
        <w:t>“</w:t>
      </w:r>
      <w:r w:rsidR="00814B9B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5A5B90" w:rsidRPr="008C0EC9" w:rsidRDefault="00C0105D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-  </w:t>
      </w:r>
      <w:r w:rsidR="00B6027B" w:rsidRPr="008C0EC9">
        <w:rPr>
          <w:rFonts w:ascii="Times New Roman" w:hAnsi="Times New Roman" w:cs="Times New Roman"/>
          <w:sz w:val="24"/>
          <w:szCs w:val="24"/>
          <w:lang w:val="sr-Latn-BA"/>
        </w:rPr>
        <w:t>Skraćeni naziv F</w:t>
      </w:r>
      <w:r w:rsidR="005A5B9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9C3C78">
        <w:rPr>
          <w:rFonts w:ascii="Times New Roman" w:hAnsi="Times New Roman" w:cs="Times New Roman"/>
          <w:sz w:val="24"/>
          <w:szCs w:val="24"/>
          <w:lang w:val="sr-Latn-BA"/>
        </w:rPr>
        <w:t>je: OMIF „Invest nova“</w:t>
      </w:r>
      <w:r w:rsidR="005A5B90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2D494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7C2C54" w:rsidRPr="008C0EC9" w:rsidRDefault="00C0105D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-  </w:t>
      </w:r>
      <w:r w:rsidR="00B6027B" w:rsidRPr="008C0EC9">
        <w:rPr>
          <w:rFonts w:ascii="Times New Roman" w:hAnsi="Times New Roman" w:cs="Times New Roman"/>
          <w:sz w:val="24"/>
          <w:szCs w:val="24"/>
          <w:lang w:val="sr-Latn-BA"/>
        </w:rPr>
        <w:t>Vrsta F</w:t>
      </w:r>
      <w:r w:rsidR="00E6471C" w:rsidRPr="008C0EC9">
        <w:rPr>
          <w:rFonts w:ascii="Times New Roman" w:hAnsi="Times New Roman" w:cs="Times New Roman"/>
          <w:sz w:val="24"/>
          <w:szCs w:val="24"/>
          <w:lang w:val="sr-Latn-BA"/>
        </w:rPr>
        <w:t>onda: mješoviti.</w:t>
      </w:r>
    </w:p>
    <w:p w:rsidR="00FE171E" w:rsidRPr="008C0EC9" w:rsidRDefault="0048761B" w:rsidP="006306CD">
      <w:pPr>
        <w:pStyle w:val="Heading2"/>
        <w:numPr>
          <w:ilvl w:val="0"/>
          <w:numId w:val="2"/>
        </w:numPr>
        <w:jc w:val="both"/>
        <w:rPr>
          <w:lang w:val="sr-Latn-BA"/>
        </w:rPr>
      </w:pPr>
      <w:bookmarkStart w:id="2" w:name="_Toc493063224"/>
      <w:r w:rsidRPr="008C0EC9">
        <w:rPr>
          <w:lang w:val="sr-Latn-BA"/>
        </w:rPr>
        <w:t>DATUM OSNIVANJA FONDA I VRIJEME TRAJANJA FONDA</w:t>
      </w:r>
      <w:bookmarkEnd w:id="2"/>
    </w:p>
    <w:p w:rsidR="00E6471C" w:rsidRPr="00C0105D" w:rsidRDefault="00AE635F" w:rsidP="00F87C45">
      <w:pPr>
        <w:pStyle w:val="ListParagraph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Fond je upisan</w:t>
      </w:r>
      <w:r w:rsidR="00612FC9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 u registar otvorenih investicionih fondova s</w:t>
      </w:r>
      <w:r w:rsidR="003B7B83">
        <w:rPr>
          <w:rFonts w:ascii="Times New Roman" w:hAnsi="Times New Roman" w:cs="Times New Roman"/>
          <w:sz w:val="24"/>
          <w:szCs w:val="24"/>
          <w:lang w:val="sr-Latn-BA"/>
        </w:rPr>
        <w:t>a javnom ponudom dana 29.09.</w:t>
      </w:r>
      <w:r w:rsidR="00612FC9" w:rsidRPr="00C0105D">
        <w:rPr>
          <w:rFonts w:ascii="Times New Roman" w:hAnsi="Times New Roman" w:cs="Times New Roman"/>
          <w:sz w:val="24"/>
          <w:szCs w:val="24"/>
          <w:lang w:val="sr-Latn-BA"/>
        </w:rPr>
        <w:t>2017. godine.</w:t>
      </w:r>
    </w:p>
    <w:p w:rsidR="00612FC9" w:rsidRPr="00C0105D" w:rsidRDefault="00612FC9" w:rsidP="00F87C45">
      <w:pPr>
        <w:pStyle w:val="ListParagraph"/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Registar otvorenih investicionih fondova sa javnom ponu</w:t>
      </w:r>
      <w:r w:rsidR="006C69BC" w:rsidRPr="00C0105D">
        <w:rPr>
          <w:rFonts w:ascii="Times New Roman" w:hAnsi="Times New Roman" w:cs="Times New Roman"/>
          <w:sz w:val="24"/>
          <w:szCs w:val="24"/>
          <w:lang w:val="sr-Latn-BA"/>
        </w:rPr>
        <w:t>dom vodi Komisija, koja svojim R</w:t>
      </w:r>
      <w:r w:rsidR="0024161D" w:rsidRPr="00C0105D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="0019517E" w:rsidRPr="00C0105D">
        <w:rPr>
          <w:rFonts w:ascii="Times New Roman" w:hAnsi="Times New Roman" w:cs="Times New Roman"/>
          <w:sz w:val="24"/>
          <w:szCs w:val="24"/>
          <w:lang w:val="sr-Latn-BA"/>
        </w:rPr>
        <w:t>ešenjem odobrava osnivanje F</w:t>
      </w:r>
      <w:r w:rsidRPr="00C0105D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7E0C38" w:rsidRPr="00C0105D" w:rsidRDefault="00856A03" w:rsidP="006306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Fond se osniva na ne</w:t>
      </w:r>
      <w:r w:rsidR="00B11F01" w:rsidRPr="00C0105D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Pr="00C0105D">
        <w:rPr>
          <w:rFonts w:ascii="Times New Roman" w:hAnsi="Times New Roman" w:cs="Times New Roman"/>
          <w:sz w:val="24"/>
          <w:szCs w:val="24"/>
          <w:lang w:val="sr-Latn-BA"/>
        </w:rPr>
        <w:t>dređ</w:t>
      </w:r>
      <w:r w:rsidR="00C470EA" w:rsidRPr="00C0105D">
        <w:rPr>
          <w:rFonts w:ascii="Times New Roman" w:hAnsi="Times New Roman" w:cs="Times New Roman"/>
          <w:sz w:val="24"/>
          <w:szCs w:val="24"/>
          <w:lang w:val="sr-Latn-BA"/>
        </w:rPr>
        <w:t>eno vrijeme.</w:t>
      </w:r>
      <w:r w:rsidR="00070D7D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A14935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:rsidR="002057CB" w:rsidRPr="008C0EC9" w:rsidRDefault="007D377C" w:rsidP="006306CD">
      <w:pPr>
        <w:pStyle w:val="Heading2"/>
        <w:numPr>
          <w:ilvl w:val="0"/>
          <w:numId w:val="2"/>
        </w:numPr>
        <w:jc w:val="both"/>
        <w:rPr>
          <w:lang w:val="sr-Latn-BA"/>
        </w:rPr>
      </w:pPr>
      <w:bookmarkStart w:id="3" w:name="_Toc493063225"/>
      <w:r w:rsidRPr="008C0EC9">
        <w:rPr>
          <w:lang w:val="sr-Latn-BA"/>
        </w:rPr>
        <w:t>MJESTO GDJE SE MOGU DOBITI POL</w:t>
      </w:r>
      <w:r w:rsidR="00473403" w:rsidRPr="008C0EC9">
        <w:rPr>
          <w:lang w:val="sr-Latn-BA"/>
        </w:rPr>
        <w:t xml:space="preserve">UGODIŠNJI I </w:t>
      </w:r>
      <w:r w:rsidR="008122BC">
        <w:rPr>
          <w:lang w:val="sr-Latn-BA"/>
        </w:rPr>
        <w:t xml:space="preserve">GODIŠNJI IZVJEŠTAJI, PRIMJERAK </w:t>
      </w:r>
      <w:r w:rsidR="00473403" w:rsidRPr="008C0EC9">
        <w:rPr>
          <w:lang w:val="sr-Latn-BA"/>
        </w:rPr>
        <w:t>STATUTA ILI CJELOVITOG PROSPEKTA FONDA, I</w:t>
      </w:r>
      <w:r w:rsidR="000E59F3" w:rsidRPr="008C0EC9">
        <w:rPr>
          <w:lang w:val="sr-Latn-BA"/>
        </w:rPr>
        <w:t>LI DODATNE INFORMACIJE O FONDU</w:t>
      </w:r>
      <w:bookmarkEnd w:id="3"/>
    </w:p>
    <w:p w:rsidR="00C0105D" w:rsidRDefault="00C470EA" w:rsidP="002256DA">
      <w:pPr>
        <w:pStyle w:val="ListParagraph"/>
        <w:numPr>
          <w:ilvl w:val="0"/>
          <w:numId w:val="4"/>
        </w:numPr>
        <w:ind w:left="90" w:firstLine="27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Vlasnici</w:t>
      </w:r>
      <w:r w:rsidR="00C9663C" w:rsidRPr="00C0105D">
        <w:rPr>
          <w:rFonts w:ascii="Times New Roman" w:hAnsi="Times New Roman" w:cs="Times New Roman"/>
          <w:sz w:val="24"/>
          <w:szCs w:val="24"/>
          <w:lang w:val="sr-Latn-BA"/>
        </w:rPr>
        <w:t>ma</w:t>
      </w:r>
      <w:r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 udjela </w:t>
      </w:r>
      <w:r w:rsidR="00B6027B" w:rsidRPr="00C0105D">
        <w:rPr>
          <w:rFonts w:ascii="Times New Roman" w:hAnsi="Times New Roman" w:cs="Times New Roman"/>
          <w:sz w:val="24"/>
          <w:szCs w:val="24"/>
          <w:lang w:val="sr-Latn-BA"/>
        </w:rPr>
        <w:t>u F</w:t>
      </w:r>
      <w:r w:rsidR="000802FC" w:rsidRPr="00C0105D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C9663C" w:rsidRPr="00C0105D">
        <w:rPr>
          <w:rFonts w:ascii="Times New Roman" w:hAnsi="Times New Roman" w:cs="Times New Roman"/>
          <w:sz w:val="24"/>
          <w:szCs w:val="24"/>
          <w:lang w:val="sr-Latn-BA"/>
        </w:rPr>
        <w:t>nda i potencijalnim investitorima Fonda će se na njihov</w:t>
      </w:r>
      <w:r w:rsidR="00C0105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348CC">
        <w:rPr>
          <w:rFonts w:ascii="Times New Roman" w:hAnsi="Times New Roman" w:cs="Times New Roman"/>
          <w:sz w:val="24"/>
          <w:szCs w:val="24"/>
          <w:lang w:val="sr-Latn-BA"/>
        </w:rPr>
        <w:t xml:space="preserve">zahtjev, </w:t>
      </w:r>
      <w:r w:rsidR="00C0105D">
        <w:rPr>
          <w:rFonts w:ascii="Times New Roman" w:hAnsi="Times New Roman" w:cs="Times New Roman"/>
          <w:sz w:val="24"/>
          <w:szCs w:val="24"/>
          <w:lang w:val="sr-Latn-BA"/>
        </w:rPr>
        <w:t>u sjedištu Društva za upravljanje u ul. Gavrila Principa br. 11.</w:t>
      </w:r>
      <w:r w:rsidR="00D348CC">
        <w:rPr>
          <w:rFonts w:ascii="Times New Roman" w:hAnsi="Times New Roman" w:cs="Times New Roman"/>
          <w:sz w:val="24"/>
          <w:szCs w:val="24"/>
          <w:lang w:val="sr-Latn-BA"/>
        </w:rPr>
        <w:t xml:space="preserve"> u Bijeljini, ili na internet stranici Društva: www.investnova.info </w:t>
      </w:r>
      <w:r w:rsidR="00C9663C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staviti na uvid: </w:t>
      </w:r>
    </w:p>
    <w:p w:rsidR="00C0105D" w:rsidRDefault="00C9663C" w:rsidP="006306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polugodišnji i godišnji finansijski izvještaji</w:t>
      </w:r>
      <w:r w:rsidR="00B6027B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3D46F1" w:rsidRPr="00C0105D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B963E4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</w:p>
    <w:p w:rsidR="00C0105D" w:rsidRDefault="00B963E4" w:rsidP="006306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primjerak Statuta F</w:t>
      </w:r>
      <w:r w:rsidR="000802FC"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onda, </w:t>
      </w:r>
    </w:p>
    <w:p w:rsidR="00C0105D" w:rsidRDefault="00B6027B" w:rsidP="006306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 xml:space="preserve">primjerak cjelovitog Prospekta Fonda i </w:t>
      </w:r>
    </w:p>
    <w:p w:rsidR="00814B9B" w:rsidRPr="00C0105D" w:rsidRDefault="00B6027B" w:rsidP="006306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105D">
        <w:rPr>
          <w:rFonts w:ascii="Times New Roman" w:hAnsi="Times New Roman" w:cs="Times New Roman"/>
          <w:sz w:val="24"/>
          <w:szCs w:val="24"/>
          <w:lang w:val="sr-Latn-BA"/>
        </w:rPr>
        <w:t>dodatne informacije o F</w:t>
      </w:r>
      <w:r w:rsidR="000802FC" w:rsidRPr="00C0105D">
        <w:rPr>
          <w:rFonts w:ascii="Times New Roman" w:hAnsi="Times New Roman" w:cs="Times New Roman"/>
          <w:sz w:val="24"/>
          <w:szCs w:val="24"/>
          <w:lang w:val="sr-Latn-BA"/>
        </w:rPr>
        <w:t>ondu</w:t>
      </w:r>
      <w:r w:rsidR="00D348CC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533A3D" w:rsidRPr="008C0EC9" w:rsidRDefault="002256DA" w:rsidP="002256DA">
      <w:pPr>
        <w:pStyle w:val="Heading2"/>
        <w:ind w:left="720" w:hanging="360"/>
        <w:jc w:val="both"/>
        <w:rPr>
          <w:lang w:val="sr-Latn-BA"/>
        </w:rPr>
      </w:pPr>
      <w:bookmarkStart w:id="4" w:name="_Toc493063226"/>
      <w:r>
        <w:rPr>
          <w:lang w:val="sr-Latn-BA"/>
        </w:rPr>
        <w:t xml:space="preserve">4. </w:t>
      </w:r>
      <w:r w:rsidR="00D250B1" w:rsidRPr="008C0EC9">
        <w:rPr>
          <w:lang w:val="sr-Latn-BA"/>
        </w:rPr>
        <w:t>IME, ODNOSNO FIRMA REVIZORA I DRUGIH DAVALACA USLUGA FONDA</w:t>
      </w:r>
      <w:bookmarkEnd w:id="4"/>
      <w:r w:rsidR="00D250B1" w:rsidRPr="008C0EC9">
        <w:rPr>
          <w:lang w:val="sr-Latn-BA"/>
        </w:rPr>
        <w:t xml:space="preserve"> </w:t>
      </w:r>
    </w:p>
    <w:p w:rsidR="005A5B90" w:rsidRDefault="00B6027B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60B3D">
        <w:rPr>
          <w:rFonts w:ascii="Times New Roman" w:hAnsi="Times New Roman" w:cs="Times New Roman"/>
          <w:sz w:val="24"/>
          <w:szCs w:val="24"/>
          <w:lang w:val="sr-Latn-BA"/>
        </w:rPr>
        <w:t>Reviziju godišnjeg izvještaja F</w:t>
      </w:r>
      <w:r w:rsidR="005A5B90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4633C4" w:rsidRPr="00A60B3D">
        <w:rPr>
          <w:rFonts w:ascii="Times New Roman" w:hAnsi="Times New Roman" w:cs="Times New Roman"/>
          <w:sz w:val="24"/>
          <w:szCs w:val="24"/>
          <w:lang w:val="sr-Latn-BA"/>
        </w:rPr>
        <w:t>vrši nezavisni eksterni revizor</w:t>
      </w:r>
      <w:r w:rsidR="000D0FE5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 „REVIDERE“ doo</w:t>
      </w:r>
      <w:r w:rsidR="00DC56DE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BC6438">
        <w:rPr>
          <w:rFonts w:ascii="Times New Roman" w:hAnsi="Times New Roman" w:cs="Times New Roman"/>
          <w:sz w:val="24"/>
          <w:szCs w:val="24"/>
          <w:lang w:val="sr-Latn-BA"/>
        </w:rPr>
        <w:t>Ulica Gavrila Principa broj 7/5.</w:t>
      </w:r>
      <w:r w:rsidR="006232F2">
        <w:rPr>
          <w:rFonts w:ascii="Times New Roman" w:hAnsi="Times New Roman" w:cs="Times New Roman"/>
          <w:sz w:val="24"/>
          <w:szCs w:val="24"/>
          <w:lang w:val="sr-Latn-BA"/>
        </w:rPr>
        <w:t xml:space="preserve"> Bijeljina,</w:t>
      </w:r>
    </w:p>
    <w:p w:rsidR="006232F2" w:rsidRPr="006232F2" w:rsidRDefault="006232F2" w:rsidP="006232F2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MB: 01949985, JIB: 4400306200006.</w:t>
      </w:r>
    </w:p>
    <w:p w:rsidR="00834D02" w:rsidRPr="00A60B3D" w:rsidRDefault="00834D02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Poslove </w:t>
      </w:r>
      <w:r w:rsidR="00E04B29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knjigovodstva, računovodstva i </w:t>
      </w:r>
      <w:r w:rsidR="00B6027B" w:rsidRPr="00A60B3D">
        <w:rPr>
          <w:rFonts w:ascii="Times New Roman" w:hAnsi="Times New Roman" w:cs="Times New Roman"/>
          <w:sz w:val="24"/>
          <w:szCs w:val="24"/>
          <w:lang w:val="sr-Latn-BA"/>
        </w:rPr>
        <w:t>izrade finansijskih izvještaja F</w:t>
      </w:r>
      <w:r w:rsidR="00E04B29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onda će vršiti </w:t>
      </w:r>
      <w:r w:rsidR="00A115BF" w:rsidRPr="00A60B3D">
        <w:rPr>
          <w:rFonts w:ascii="Times New Roman" w:hAnsi="Times New Roman" w:cs="Times New Roman"/>
          <w:sz w:val="24"/>
          <w:szCs w:val="24"/>
          <w:lang w:val="sr-Latn-BA"/>
        </w:rPr>
        <w:t xml:space="preserve">ovlašćena knjigovodstvena agencija </w:t>
      </w:r>
      <w:r w:rsidR="00E04B29" w:rsidRPr="00A60B3D">
        <w:rPr>
          <w:rFonts w:ascii="Times New Roman" w:hAnsi="Times New Roman" w:cs="Times New Roman"/>
          <w:sz w:val="24"/>
          <w:szCs w:val="24"/>
          <w:lang w:val="sr-Latn-BA"/>
        </w:rPr>
        <w:t>DOO „Petros“</w:t>
      </w:r>
      <w:r w:rsidR="00196655">
        <w:rPr>
          <w:rFonts w:ascii="Times New Roman" w:hAnsi="Times New Roman" w:cs="Times New Roman"/>
          <w:sz w:val="24"/>
          <w:szCs w:val="24"/>
          <w:lang w:val="sr-Latn-BA"/>
        </w:rPr>
        <w:t xml:space="preserve"> Bijeljina, ul. Cara Lazara br. </w:t>
      </w:r>
      <w:r w:rsidR="00E04B29" w:rsidRPr="00A60B3D">
        <w:rPr>
          <w:rFonts w:ascii="Times New Roman" w:hAnsi="Times New Roman" w:cs="Times New Roman"/>
          <w:sz w:val="24"/>
          <w:szCs w:val="24"/>
          <w:lang w:val="sr-Latn-BA"/>
        </w:rPr>
        <w:t>14d. Bijeljina, MB: 1953095, JIB: 4400351330000.</w:t>
      </w:r>
    </w:p>
    <w:p w:rsidR="00533A3D" w:rsidRPr="008C0EC9" w:rsidRDefault="00AB3B50" w:rsidP="006306CD">
      <w:pPr>
        <w:pStyle w:val="Heading2"/>
        <w:numPr>
          <w:ilvl w:val="0"/>
          <w:numId w:val="5"/>
        </w:numPr>
        <w:jc w:val="both"/>
        <w:rPr>
          <w:lang w:val="sr-Latn-BA"/>
        </w:rPr>
      </w:pPr>
      <w:bookmarkStart w:id="5" w:name="_Toc493063227"/>
      <w:r w:rsidRPr="008C0EC9">
        <w:rPr>
          <w:lang w:val="sr-Latn-BA"/>
        </w:rPr>
        <w:lastRenderedPageBreak/>
        <w:t>PRAVA IZ UDJELA FONDA</w:t>
      </w:r>
      <w:bookmarkEnd w:id="5"/>
    </w:p>
    <w:p w:rsidR="00064B20" w:rsidRPr="004F6997" w:rsidRDefault="006B550B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903C3" w:rsidRPr="004F6997">
        <w:rPr>
          <w:rFonts w:ascii="Times New Roman" w:hAnsi="Times New Roman" w:cs="Times New Roman"/>
          <w:sz w:val="24"/>
          <w:szCs w:val="24"/>
          <w:lang w:val="sr-Latn-BA"/>
        </w:rPr>
        <w:t>Udio je hartija od vrijenosti koja glasi na ime, i koja se emituje kao nematerijalizovana hartija od vrijednosti u elektronskom zap</w:t>
      </w:r>
      <w:r w:rsidR="00593A5E" w:rsidRPr="004F6997">
        <w:rPr>
          <w:rFonts w:ascii="Times New Roman" w:hAnsi="Times New Roman" w:cs="Times New Roman"/>
          <w:sz w:val="24"/>
          <w:szCs w:val="24"/>
          <w:lang w:val="sr-Latn-BA"/>
        </w:rPr>
        <w:t>isu.</w:t>
      </w:r>
      <w:r w:rsidR="0057290B" w:rsidRPr="004F6997">
        <w:rPr>
          <w:rFonts w:ascii="Times New Roman" w:hAnsi="Times New Roman" w:cs="Times New Roman"/>
          <w:sz w:val="24"/>
          <w:szCs w:val="24"/>
          <w:lang w:val="sr-Latn-BA"/>
        </w:rPr>
        <w:t xml:space="preserve">          </w:t>
      </w:r>
    </w:p>
    <w:p w:rsidR="004D00D1" w:rsidRPr="0076091A" w:rsidRDefault="00B6027B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6091A">
        <w:rPr>
          <w:rFonts w:ascii="Times New Roman" w:hAnsi="Times New Roman" w:cs="Times New Roman"/>
          <w:sz w:val="24"/>
          <w:szCs w:val="24"/>
          <w:lang w:val="sr-Latn-BA"/>
        </w:rPr>
        <w:t>Udjelima Fonda će se trgovati na B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anjalučkoj berzi u prv</w:t>
      </w:r>
      <w:r w:rsidR="00CC2BB8" w:rsidRPr="0076091A">
        <w:rPr>
          <w:rFonts w:ascii="Times New Roman" w:hAnsi="Times New Roman" w:cs="Times New Roman"/>
          <w:sz w:val="24"/>
          <w:szCs w:val="24"/>
          <w:lang w:val="sr-Latn-BA"/>
        </w:rPr>
        <w:t>e dvije godine nakon osnivanja F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4D00D1" w:rsidRPr="0076091A" w:rsidRDefault="0057290B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Prava iz udjela </w:t>
      </w:r>
      <w:r w:rsidR="00CC2BB8" w:rsidRPr="0076091A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680E95"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vlasnici 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udjela stiču upi</w:t>
      </w:r>
      <w:r w:rsidR="00593A5E" w:rsidRPr="0076091A">
        <w:rPr>
          <w:rFonts w:ascii="Times New Roman" w:hAnsi="Times New Roman" w:cs="Times New Roman"/>
          <w:sz w:val="24"/>
          <w:szCs w:val="24"/>
          <w:lang w:val="sr-Latn-BA"/>
        </w:rPr>
        <w:t>s</w:t>
      </w:r>
      <w:r w:rsidR="00680E95" w:rsidRPr="0076091A">
        <w:rPr>
          <w:rFonts w:ascii="Times New Roman" w:hAnsi="Times New Roman" w:cs="Times New Roman"/>
          <w:sz w:val="24"/>
          <w:szCs w:val="24"/>
          <w:lang w:val="sr-Latn-BA"/>
        </w:rPr>
        <w:t>om u registar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F1909">
        <w:rPr>
          <w:rFonts w:ascii="Times New Roman" w:hAnsi="Times New Roman" w:cs="Times New Roman"/>
          <w:sz w:val="24"/>
          <w:szCs w:val="24"/>
          <w:lang w:val="sr-Latn-BA"/>
        </w:rPr>
        <w:t xml:space="preserve">udjela </w:t>
      </w:r>
      <w:r w:rsidR="00A7420F" w:rsidRPr="0076091A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onda, koji će u prvo</w:t>
      </w:r>
      <w:r w:rsidR="00A7420F" w:rsidRPr="0076091A">
        <w:rPr>
          <w:rFonts w:ascii="Times New Roman" w:hAnsi="Times New Roman" w:cs="Times New Roman"/>
          <w:sz w:val="24"/>
          <w:szCs w:val="24"/>
          <w:lang w:val="sr-Latn-BA"/>
        </w:rPr>
        <w:t>j i drugoj godini od osnivanja F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onda voditi Centralni registar</w:t>
      </w:r>
      <w:r w:rsidR="0018248E"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 hartija </w:t>
      </w:r>
      <w:r w:rsidR="00620968" w:rsidRPr="0076091A">
        <w:rPr>
          <w:rFonts w:ascii="Times New Roman" w:hAnsi="Times New Roman" w:cs="Times New Roman"/>
          <w:sz w:val="24"/>
          <w:szCs w:val="24"/>
          <w:lang w:val="sr-Latn-BA"/>
        </w:rPr>
        <w:t>od vrijednosti ad Banja Luka (u daljem tekstu: Centralni registar)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, nako</w:t>
      </w:r>
      <w:r w:rsidR="00B6027B" w:rsidRPr="0076091A">
        <w:rPr>
          <w:rFonts w:ascii="Times New Roman" w:hAnsi="Times New Roman" w:cs="Times New Roman"/>
          <w:sz w:val="24"/>
          <w:szCs w:val="24"/>
          <w:lang w:val="sr-Latn-BA"/>
        </w:rPr>
        <w:t>n čega će ove poslove preuzeti D</w:t>
      </w:r>
      <w:r w:rsidR="004D00D1" w:rsidRPr="0076091A">
        <w:rPr>
          <w:rFonts w:ascii="Times New Roman" w:hAnsi="Times New Roman" w:cs="Times New Roman"/>
          <w:sz w:val="24"/>
          <w:szCs w:val="24"/>
          <w:lang w:val="sr-Latn-BA"/>
        </w:rPr>
        <w:t>ruštvo za upravljanje.</w:t>
      </w:r>
    </w:p>
    <w:p w:rsidR="004D00D1" w:rsidRPr="0076091A" w:rsidRDefault="005B69B3" w:rsidP="002256DA">
      <w:pPr>
        <w:pStyle w:val="ListParagraph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6091A">
        <w:rPr>
          <w:rFonts w:ascii="Times New Roman" w:hAnsi="Times New Roman" w:cs="Times New Roman"/>
          <w:sz w:val="24"/>
          <w:szCs w:val="24"/>
          <w:lang w:val="sr-Latn-BA"/>
        </w:rPr>
        <w:t>Druš</w:t>
      </w:r>
      <w:r w:rsidR="008009F1"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tvo za upravljanje i </w:t>
      </w:r>
      <w:r w:rsidR="00F61577" w:rsidRPr="0076091A">
        <w:rPr>
          <w:rFonts w:ascii="Times New Roman" w:hAnsi="Times New Roman" w:cs="Times New Roman"/>
          <w:sz w:val="24"/>
          <w:szCs w:val="24"/>
          <w:lang w:val="sr-Latn-BA"/>
        </w:rPr>
        <w:t xml:space="preserve">banka </w:t>
      </w:r>
      <w:r w:rsidR="008009F1" w:rsidRPr="0076091A">
        <w:rPr>
          <w:rFonts w:ascii="Times New Roman" w:hAnsi="Times New Roman" w:cs="Times New Roman"/>
          <w:sz w:val="24"/>
          <w:szCs w:val="24"/>
          <w:lang w:val="sr-Latn-BA"/>
        </w:rPr>
        <w:t>depozitar F</w:t>
      </w:r>
      <w:r w:rsidRPr="0076091A">
        <w:rPr>
          <w:rFonts w:ascii="Times New Roman" w:hAnsi="Times New Roman" w:cs="Times New Roman"/>
          <w:sz w:val="24"/>
          <w:szCs w:val="24"/>
          <w:lang w:val="sr-Latn-BA"/>
        </w:rPr>
        <w:t>onda će sve podatke o uplatama i isplatama vlasnika udjela čuvati kao poslovnu tajnu</w:t>
      </w:r>
      <w:r w:rsidR="00D8643B" w:rsidRPr="0076091A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D8643B" w:rsidRPr="0076091A" w:rsidRDefault="00D8643B" w:rsidP="002256DA">
      <w:pPr>
        <w:pStyle w:val="ListParagraph"/>
        <w:numPr>
          <w:ilvl w:val="0"/>
          <w:numId w:val="4"/>
        </w:numPr>
        <w:tabs>
          <w:tab w:val="left" w:pos="63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6091A">
        <w:rPr>
          <w:rFonts w:ascii="Times New Roman" w:hAnsi="Times New Roman" w:cs="Times New Roman"/>
          <w:sz w:val="24"/>
          <w:szCs w:val="24"/>
          <w:lang w:val="sr-Latn-BA"/>
        </w:rPr>
        <w:t>Fond će svim vlasnicima udjela izdati samo jednu vrstu hartija od vrijednosti, koja će njihovim vlasnicima obezbijediti jednaka prava.</w:t>
      </w:r>
    </w:p>
    <w:p w:rsidR="0092650F" w:rsidRPr="008C0EC9" w:rsidRDefault="00CD786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-    </w:t>
      </w:r>
      <w:r w:rsidR="00B6027B" w:rsidRPr="008C0EC9">
        <w:rPr>
          <w:rFonts w:ascii="Times New Roman" w:hAnsi="Times New Roman" w:cs="Times New Roman"/>
          <w:sz w:val="24"/>
          <w:szCs w:val="24"/>
          <w:lang w:val="sr-Latn-BA"/>
        </w:rPr>
        <w:t>Vlanici udjela u F</w:t>
      </w:r>
      <w:r w:rsidR="0092650F" w:rsidRPr="008C0EC9">
        <w:rPr>
          <w:rFonts w:ascii="Times New Roman" w:hAnsi="Times New Roman" w:cs="Times New Roman"/>
          <w:sz w:val="24"/>
          <w:szCs w:val="24"/>
          <w:lang w:val="sr-Latn-BA"/>
        </w:rPr>
        <w:t>ondu imaju sledeća prava:</w:t>
      </w:r>
    </w:p>
    <w:p w:rsidR="009D6D4C" w:rsidRPr="002256DA" w:rsidRDefault="008F7807" w:rsidP="002256D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lang w:val="sr-Latn-BA"/>
        </w:rPr>
        <w:t xml:space="preserve">       a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4268C2">
        <w:rPr>
          <w:rFonts w:ascii="Times New Roman" w:hAnsi="Times New Roman" w:cs="Times New Roman"/>
          <w:sz w:val="24"/>
          <w:szCs w:val="24"/>
          <w:lang w:val="sr-Latn-BA"/>
        </w:rPr>
        <w:t xml:space="preserve"> P</w:t>
      </w:r>
      <w:r w:rsidR="00D8643B" w:rsidRPr="002256DA">
        <w:rPr>
          <w:rFonts w:ascii="Times New Roman" w:hAnsi="Times New Roman" w:cs="Times New Roman"/>
          <w:sz w:val="24"/>
          <w:szCs w:val="24"/>
          <w:lang w:val="sr-Latn-BA"/>
        </w:rPr>
        <w:t>ravo na obaviještenost</w:t>
      </w:r>
      <w:r w:rsidR="00CD786A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, koje podrazumijeva </w:t>
      </w:r>
      <w:r w:rsidR="00D8643B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pravo </w:t>
      </w:r>
      <w:r w:rsidR="00CD786A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vlasnika udjela </w:t>
      </w:r>
      <w:r w:rsidR="00D8643B" w:rsidRPr="002256DA">
        <w:rPr>
          <w:rFonts w:ascii="Times New Roman" w:hAnsi="Times New Roman" w:cs="Times New Roman"/>
          <w:sz w:val="24"/>
          <w:szCs w:val="24"/>
          <w:lang w:val="sr-Latn-BA"/>
        </w:rPr>
        <w:t>da budu obaviješten</w:t>
      </w:r>
      <w:r w:rsidR="008A2F13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9D6D4C" w:rsidRPr="00750F36" w:rsidRDefault="008A2F13" w:rsidP="002E1FB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o </w:t>
      </w:r>
      <w:r w:rsidR="00B11F01" w:rsidRPr="00750F36">
        <w:rPr>
          <w:rFonts w:ascii="Times New Roman" w:hAnsi="Times New Roman" w:cs="Times New Roman"/>
          <w:sz w:val="24"/>
          <w:szCs w:val="24"/>
          <w:lang w:val="sr-Latn-BA"/>
        </w:rPr>
        <w:t>svim oblicima investiranja Fonda,</w:t>
      </w:r>
    </w:p>
    <w:p w:rsidR="009D6D4C" w:rsidRPr="00750F36" w:rsidRDefault="008A2F13" w:rsidP="002E1FB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o </w:t>
      </w:r>
      <w:r w:rsidR="00B11F01" w:rsidRPr="00750F36">
        <w:rPr>
          <w:rFonts w:ascii="Times New Roman" w:hAnsi="Times New Roman" w:cs="Times New Roman"/>
          <w:sz w:val="24"/>
          <w:szCs w:val="24"/>
          <w:lang w:val="sr-Latn-BA"/>
        </w:rPr>
        <w:t>vrijednosti imovine Fonda i udjela F</w:t>
      </w:r>
      <w:r w:rsidR="00D8643B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onda na dnevnom nivou, </w:t>
      </w:r>
    </w:p>
    <w:p w:rsidR="009D6D4C" w:rsidRPr="00750F36" w:rsidRDefault="008A2F13" w:rsidP="002E1FB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o </w:t>
      </w:r>
      <w:r w:rsidR="00D8643B" w:rsidRPr="00750F36">
        <w:rPr>
          <w:rFonts w:ascii="Times New Roman" w:hAnsi="Times New Roman" w:cs="Times New Roman"/>
          <w:sz w:val="24"/>
          <w:szCs w:val="24"/>
          <w:lang w:val="sr-Latn-BA"/>
        </w:rPr>
        <w:t>promjeni depoz</w:t>
      </w:r>
      <w:r w:rsidR="00B11F01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itara Fonda, </w:t>
      </w:r>
    </w:p>
    <w:p w:rsidR="009D6D4C" w:rsidRPr="00750F36" w:rsidRDefault="008A2F13" w:rsidP="002E1FB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o </w:t>
      </w:r>
      <w:r w:rsidR="00B11F01" w:rsidRPr="00750F36">
        <w:rPr>
          <w:rFonts w:ascii="Times New Roman" w:hAnsi="Times New Roman" w:cs="Times New Roman"/>
          <w:sz w:val="24"/>
          <w:szCs w:val="24"/>
          <w:lang w:val="sr-Latn-BA"/>
        </w:rPr>
        <w:t>sadržaju Prospekta F</w:t>
      </w:r>
      <w:r w:rsidR="00D8643B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onda i </w:t>
      </w:r>
    </w:p>
    <w:p w:rsidR="00D8643B" w:rsidRPr="00750F36" w:rsidRDefault="008A2F13" w:rsidP="002E1FB9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o </w:t>
      </w:r>
      <w:r w:rsidR="00D8643B" w:rsidRPr="00750F36">
        <w:rPr>
          <w:rFonts w:ascii="Times New Roman" w:hAnsi="Times New Roman" w:cs="Times New Roman"/>
          <w:sz w:val="24"/>
          <w:szCs w:val="24"/>
          <w:lang w:val="sr-Latn-BA"/>
        </w:rPr>
        <w:t>svim drugim značajni</w:t>
      </w:r>
      <w:r w:rsidR="00B11F01" w:rsidRPr="00750F36">
        <w:rPr>
          <w:rFonts w:ascii="Times New Roman" w:hAnsi="Times New Roman" w:cs="Times New Roman"/>
          <w:sz w:val="24"/>
          <w:szCs w:val="24"/>
          <w:lang w:val="sr-Latn-BA"/>
        </w:rPr>
        <w:t>m informacijama za investitore F</w:t>
      </w:r>
      <w:r w:rsidR="00D8643B" w:rsidRPr="00750F36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D8643B" w:rsidRPr="00A33F98" w:rsidRDefault="00A33F98" w:rsidP="00A33F98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-  </w:t>
      </w:r>
      <w:r w:rsidR="00113684">
        <w:rPr>
          <w:rFonts w:ascii="Times New Roman" w:hAnsi="Times New Roman" w:cs="Times New Roman"/>
          <w:sz w:val="24"/>
          <w:szCs w:val="24"/>
          <w:lang w:val="sr-Latn-BA"/>
        </w:rPr>
        <w:t>N</w:t>
      </w:r>
      <w:r w:rsidR="00D8643B" w:rsidRPr="00A33F98">
        <w:rPr>
          <w:rFonts w:ascii="Times New Roman" w:hAnsi="Times New Roman" w:cs="Times New Roman"/>
          <w:sz w:val="24"/>
          <w:szCs w:val="24"/>
          <w:lang w:val="sr-Latn-BA"/>
        </w:rPr>
        <w:t>avedene informacije će biti dostupne vlasnicima udjela i potencij</w:t>
      </w:r>
      <w:r w:rsidR="0024161D" w:rsidRPr="00A33F98">
        <w:rPr>
          <w:rFonts w:ascii="Times New Roman" w:hAnsi="Times New Roman" w:cs="Times New Roman"/>
          <w:sz w:val="24"/>
          <w:szCs w:val="24"/>
          <w:lang w:val="sr-Latn-BA"/>
        </w:rPr>
        <w:t>alnim investitorima u sjedištu D</w:t>
      </w:r>
      <w:r w:rsidR="00D8643B" w:rsidRPr="00A33F98">
        <w:rPr>
          <w:rFonts w:ascii="Times New Roman" w:hAnsi="Times New Roman" w:cs="Times New Roman"/>
          <w:sz w:val="24"/>
          <w:szCs w:val="24"/>
          <w:lang w:val="sr-Latn-BA"/>
        </w:rPr>
        <w:t>ruštva za upravljanja</w:t>
      </w:r>
      <w:r w:rsidR="007F6A0C" w:rsidRPr="00A33F98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24161D" w:rsidRPr="00A33F98">
        <w:rPr>
          <w:rFonts w:ascii="Times New Roman" w:hAnsi="Times New Roman" w:cs="Times New Roman"/>
          <w:sz w:val="24"/>
          <w:szCs w:val="24"/>
          <w:lang w:val="sr-Latn-BA"/>
        </w:rPr>
        <w:t xml:space="preserve"> i na internet stranici D</w:t>
      </w:r>
      <w:r w:rsidR="00D8643B" w:rsidRPr="00A33F98">
        <w:rPr>
          <w:rFonts w:ascii="Times New Roman" w:hAnsi="Times New Roman" w:cs="Times New Roman"/>
          <w:sz w:val="24"/>
          <w:szCs w:val="24"/>
          <w:lang w:val="sr-Latn-BA"/>
        </w:rPr>
        <w:t>ruštva.</w:t>
      </w:r>
      <w:r w:rsidR="00F37568" w:rsidRPr="00A33F98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:rsidR="00203872" w:rsidRPr="002256DA" w:rsidRDefault="008F7807" w:rsidP="002256D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lang w:val="sr-Latn-BA"/>
        </w:rPr>
        <w:t xml:space="preserve">        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b) </w:t>
      </w:r>
      <w:r w:rsidR="004268C2">
        <w:rPr>
          <w:rFonts w:ascii="Times New Roman" w:hAnsi="Times New Roman" w:cs="Times New Roman"/>
          <w:sz w:val="24"/>
          <w:szCs w:val="24"/>
          <w:lang w:val="sr-Latn-BA"/>
        </w:rPr>
        <w:t>P</w:t>
      </w:r>
      <w:r w:rsidR="00800ADE" w:rsidRPr="002256DA">
        <w:rPr>
          <w:rFonts w:ascii="Times New Roman" w:hAnsi="Times New Roman" w:cs="Times New Roman"/>
          <w:sz w:val="24"/>
          <w:szCs w:val="24"/>
          <w:lang w:val="sr-Latn-BA"/>
        </w:rPr>
        <w:t>ravo na polugodišnje i godišnje izvještaje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, koje vlasnicima udjela omogućava</w:t>
      </w:r>
      <w:r w:rsidR="002A2A1A">
        <w:rPr>
          <w:rFonts w:ascii="Times New Roman" w:hAnsi="Times New Roman" w:cs="Times New Roman"/>
          <w:sz w:val="24"/>
          <w:szCs w:val="24"/>
          <w:lang w:val="sr-Latn-BA"/>
        </w:rPr>
        <w:t>ju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da od Društva za upravljanje zahtijevaju </w:t>
      </w:r>
      <w:r w:rsidR="00800ADE" w:rsidRPr="002256DA">
        <w:rPr>
          <w:rFonts w:ascii="Times New Roman" w:hAnsi="Times New Roman" w:cs="Times New Roman"/>
          <w:sz w:val="24"/>
          <w:szCs w:val="24"/>
          <w:lang w:val="sr-Latn-BA"/>
        </w:rPr>
        <w:t>polugodišnje i g</w:t>
      </w:r>
      <w:r w:rsidR="00B11F01" w:rsidRPr="002256DA">
        <w:rPr>
          <w:rFonts w:ascii="Times New Roman" w:hAnsi="Times New Roman" w:cs="Times New Roman"/>
          <w:sz w:val="24"/>
          <w:szCs w:val="24"/>
          <w:lang w:val="sr-Latn-BA"/>
        </w:rPr>
        <w:t>odišnje finansijske izvještaje F</w:t>
      </w:r>
      <w:r w:rsidR="00800ADE" w:rsidRPr="002256D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4166F4">
        <w:rPr>
          <w:rFonts w:ascii="Times New Roman" w:hAnsi="Times New Roman" w:cs="Times New Roman"/>
          <w:sz w:val="24"/>
          <w:szCs w:val="24"/>
          <w:lang w:val="sr-Latn-BA"/>
        </w:rPr>
        <w:t xml:space="preserve">, a </w:t>
      </w:r>
      <w:r w:rsidR="00B11F01" w:rsidRPr="002256DA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BF4615" w:rsidRPr="002256DA">
        <w:rPr>
          <w:rFonts w:ascii="Times New Roman" w:hAnsi="Times New Roman" w:cs="Times New Roman"/>
          <w:sz w:val="24"/>
          <w:szCs w:val="24"/>
          <w:lang w:val="sr-Latn-BA"/>
        </w:rPr>
        <w:t>ru</w:t>
      </w:r>
      <w:r w:rsidR="00776D05">
        <w:rPr>
          <w:rFonts w:ascii="Times New Roman" w:hAnsi="Times New Roman" w:cs="Times New Roman"/>
          <w:sz w:val="24"/>
          <w:szCs w:val="24"/>
          <w:lang w:val="sr-Latn-BA"/>
        </w:rPr>
        <w:t>štvo obavezuju:</w:t>
      </w:r>
    </w:p>
    <w:p w:rsidR="00203872" w:rsidRPr="00750F36" w:rsidRDefault="00BF4615" w:rsidP="002E1F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da vla</w:t>
      </w:r>
      <w:r w:rsidR="00B60FD6" w:rsidRPr="00750F36">
        <w:rPr>
          <w:rFonts w:ascii="Times New Roman" w:hAnsi="Times New Roman" w:cs="Times New Roman"/>
          <w:sz w:val="24"/>
          <w:szCs w:val="24"/>
          <w:lang w:val="sr-Latn-BA"/>
        </w:rPr>
        <w:t>snicima udjela stavi na uvid naved</w:t>
      </w:r>
      <w:r w:rsidR="00203872" w:rsidRPr="00750F36">
        <w:rPr>
          <w:rFonts w:ascii="Times New Roman" w:hAnsi="Times New Roman" w:cs="Times New Roman"/>
          <w:sz w:val="24"/>
          <w:szCs w:val="24"/>
          <w:lang w:val="sr-Latn-BA"/>
        </w:rPr>
        <w:t>ene izvje</w:t>
      </w:r>
      <w:r w:rsidR="00776D05">
        <w:rPr>
          <w:rFonts w:ascii="Times New Roman" w:hAnsi="Times New Roman" w:cs="Times New Roman"/>
          <w:sz w:val="24"/>
          <w:szCs w:val="24"/>
          <w:lang w:val="sr-Latn-BA"/>
        </w:rPr>
        <w:t>štaje u svome sjedištu i</w:t>
      </w:r>
    </w:p>
    <w:p w:rsidR="00800ADE" w:rsidRPr="00750F36" w:rsidRDefault="00203872" w:rsidP="002E1FB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da navedene izvještaje</w:t>
      </w:r>
      <w:r w:rsidR="00B60FD6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na propisan način</w:t>
      </w:r>
      <w:r w:rsidR="001526EA" w:rsidRPr="00750F36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B60FD6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i u </w:t>
      </w:r>
      <w:r w:rsidR="001347F7">
        <w:rPr>
          <w:rFonts w:ascii="Times New Roman" w:hAnsi="Times New Roman" w:cs="Times New Roman"/>
          <w:sz w:val="24"/>
          <w:szCs w:val="24"/>
          <w:lang w:val="sr-Latn-BA"/>
        </w:rPr>
        <w:t>propisanim rokovima objavljuje</w:t>
      </w:r>
      <w:r w:rsidR="00B60FD6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F4615" w:rsidRPr="00750F36">
        <w:rPr>
          <w:rFonts w:ascii="Times New Roman" w:hAnsi="Times New Roman" w:cs="Times New Roman"/>
          <w:sz w:val="24"/>
          <w:szCs w:val="24"/>
          <w:lang w:val="sr-Latn-BA"/>
        </w:rPr>
        <w:t>na svojoj internet stranici.</w:t>
      </w:r>
    </w:p>
    <w:p w:rsidR="006121DE" w:rsidRPr="002256DA" w:rsidRDefault="004268C2" w:rsidP="002256DA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v) P</w:t>
      </w:r>
      <w:r w:rsidR="0007164D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ravo na </w:t>
      </w:r>
      <w:r w:rsidR="00BF461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dividendu ili </w:t>
      </w:r>
      <w:r w:rsidR="0007164D" w:rsidRPr="002256DA">
        <w:rPr>
          <w:rFonts w:ascii="Times New Roman" w:hAnsi="Times New Roman" w:cs="Times New Roman"/>
          <w:sz w:val="24"/>
          <w:szCs w:val="24"/>
          <w:lang w:val="sr-Latn-BA"/>
        </w:rPr>
        <w:t>udio u dobiti</w:t>
      </w:r>
      <w:r w:rsidR="00203872" w:rsidRPr="002256DA">
        <w:rPr>
          <w:rFonts w:ascii="Times New Roman" w:hAnsi="Times New Roman" w:cs="Times New Roman"/>
          <w:sz w:val="24"/>
          <w:szCs w:val="24"/>
          <w:lang w:val="sr-Latn-BA"/>
        </w:rPr>
        <w:t>, koje v</w:t>
      </w:r>
      <w:r w:rsidR="002A3DE9" w:rsidRPr="002256DA">
        <w:rPr>
          <w:rFonts w:ascii="Times New Roman" w:hAnsi="Times New Roman" w:cs="Times New Roman"/>
          <w:sz w:val="24"/>
          <w:szCs w:val="24"/>
          <w:lang w:val="sr-Latn-BA"/>
        </w:rPr>
        <w:t>lasnici</w:t>
      </w:r>
      <w:r w:rsidR="00203872" w:rsidRPr="002256DA">
        <w:rPr>
          <w:rFonts w:ascii="Times New Roman" w:hAnsi="Times New Roman" w:cs="Times New Roman"/>
          <w:sz w:val="24"/>
          <w:szCs w:val="24"/>
          <w:lang w:val="sr-Latn-BA"/>
        </w:rPr>
        <w:t>ma udjela daje</w:t>
      </w:r>
      <w:r w:rsidR="002A3DE9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pravo na dividendu ( kada se ostvare</w:t>
      </w:r>
      <w:r w:rsidR="00A7420F" w:rsidRPr="002256DA">
        <w:rPr>
          <w:rFonts w:ascii="Times New Roman" w:hAnsi="Times New Roman" w:cs="Times New Roman"/>
          <w:sz w:val="24"/>
          <w:szCs w:val="24"/>
          <w:lang w:val="sr-Latn-BA"/>
        </w:rPr>
        <w:t>na dobit po godišnjem obračunu F</w:t>
      </w:r>
      <w:r w:rsidR="002A3DE9" w:rsidRPr="002256DA">
        <w:rPr>
          <w:rFonts w:ascii="Times New Roman" w:hAnsi="Times New Roman" w:cs="Times New Roman"/>
          <w:sz w:val="24"/>
          <w:szCs w:val="24"/>
          <w:lang w:val="sr-Latn-BA"/>
        </w:rPr>
        <w:t>onda, u cjelini ili samo jednim dijelom isplaćuje kao di</w:t>
      </w:r>
      <w:r w:rsidR="00113684">
        <w:rPr>
          <w:rFonts w:ascii="Times New Roman" w:hAnsi="Times New Roman" w:cs="Times New Roman"/>
          <w:sz w:val="24"/>
          <w:szCs w:val="24"/>
          <w:lang w:val="sr-Latn-BA"/>
        </w:rPr>
        <w:t xml:space="preserve">videnta </w:t>
      </w:r>
      <w:r w:rsidR="0019517E" w:rsidRPr="002256DA">
        <w:rPr>
          <w:rFonts w:ascii="Times New Roman" w:hAnsi="Times New Roman" w:cs="Times New Roman"/>
          <w:sz w:val="24"/>
          <w:szCs w:val="24"/>
          <w:lang w:val="sr-Latn-BA"/>
        </w:rPr>
        <w:t>u novcu ili u imovini F</w:t>
      </w:r>
      <w:r w:rsidR="002A3DE9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B11F01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), srazmjerno </w:t>
      </w:r>
      <w:r w:rsidR="00C5108D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njihovom </w:t>
      </w:r>
      <w:r w:rsidR="00B11F01" w:rsidRPr="002256DA">
        <w:rPr>
          <w:rFonts w:ascii="Times New Roman" w:hAnsi="Times New Roman" w:cs="Times New Roman"/>
          <w:sz w:val="24"/>
          <w:szCs w:val="24"/>
          <w:lang w:val="sr-Latn-BA"/>
        </w:rPr>
        <w:t>učešću u imovini F</w:t>
      </w:r>
      <w:r w:rsidR="002A3DE9" w:rsidRPr="002256D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121DE" w:rsidRPr="002256DA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07164D" w:rsidRPr="002256DA" w:rsidRDefault="00113684" w:rsidP="002256DA">
      <w:pPr>
        <w:jc w:val="both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- D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>obit Fonda se utvrđuje finansijskim</w:t>
      </w:r>
      <w:r w:rsidR="00B6027B" w:rsidRPr="002256DA">
        <w:rPr>
          <w:rFonts w:ascii="Times New Roman" w:hAnsi="Times New Roman" w:cs="Times New Roman"/>
          <w:lang w:val="sr-Latn-BA"/>
        </w:rPr>
        <w:t xml:space="preserve"> izvještajima F</w:t>
      </w:r>
      <w:r w:rsidR="0007164D" w:rsidRPr="002256DA">
        <w:rPr>
          <w:rFonts w:ascii="Times New Roman" w:hAnsi="Times New Roman" w:cs="Times New Roman"/>
          <w:lang w:val="sr-Latn-BA"/>
        </w:rPr>
        <w:t>onda</w:t>
      </w:r>
      <w:r w:rsidR="006121DE" w:rsidRPr="002256DA">
        <w:rPr>
          <w:rFonts w:ascii="Times New Roman" w:hAnsi="Times New Roman" w:cs="Times New Roman"/>
          <w:lang w:val="sr-Latn-BA"/>
        </w:rPr>
        <w:t>,</w:t>
      </w:r>
      <w:r w:rsidR="0007164D" w:rsidRPr="002256DA">
        <w:rPr>
          <w:rFonts w:ascii="Times New Roman" w:hAnsi="Times New Roman" w:cs="Times New Roman"/>
          <w:lang w:val="sr-Latn-BA"/>
        </w:rPr>
        <w:t xml:space="preserve"> i ona u cjelosti pripada vlasnicima udjela </w:t>
      </w:r>
      <w:r w:rsidR="00B6027B" w:rsidRPr="002256DA">
        <w:rPr>
          <w:rFonts w:ascii="Times New Roman" w:hAnsi="Times New Roman" w:cs="Times New Roman"/>
          <w:lang w:val="sr-Latn-BA"/>
        </w:rPr>
        <w:t>F</w:t>
      </w:r>
      <w:r w:rsidR="0007164D" w:rsidRPr="002256DA">
        <w:rPr>
          <w:rFonts w:ascii="Times New Roman" w:hAnsi="Times New Roman" w:cs="Times New Roman"/>
          <w:lang w:val="sr-Latn-BA"/>
        </w:rPr>
        <w:t>onda, obzirom da se cjel</w:t>
      </w:r>
      <w:r w:rsidR="00B6027B" w:rsidRPr="002256DA">
        <w:rPr>
          <w:rFonts w:ascii="Times New Roman" w:hAnsi="Times New Roman" w:cs="Times New Roman"/>
          <w:lang w:val="sr-Latn-BA"/>
        </w:rPr>
        <w:t>okupna dobit reinvestira u F</w:t>
      </w:r>
      <w:r w:rsidR="002A3DE9" w:rsidRPr="002256DA">
        <w:rPr>
          <w:rFonts w:ascii="Times New Roman" w:hAnsi="Times New Roman" w:cs="Times New Roman"/>
          <w:lang w:val="sr-Latn-BA"/>
        </w:rPr>
        <w:t>ond</w:t>
      </w:r>
      <w:r w:rsidR="00BF4615" w:rsidRPr="002256DA">
        <w:rPr>
          <w:rFonts w:ascii="Times New Roman" w:hAnsi="Times New Roman" w:cs="Times New Roman"/>
          <w:lang w:val="sr-Latn-BA"/>
        </w:rPr>
        <w:t>,</w:t>
      </w:r>
      <w:r w:rsidR="0007164D" w:rsidRPr="002256DA">
        <w:rPr>
          <w:rFonts w:ascii="Times New Roman" w:hAnsi="Times New Roman" w:cs="Times New Roman"/>
          <w:lang w:val="sr-Latn-BA"/>
        </w:rPr>
        <w:t xml:space="preserve"> i </w:t>
      </w:r>
      <w:r w:rsidR="00B6027B" w:rsidRPr="002256DA">
        <w:rPr>
          <w:rFonts w:ascii="Times New Roman" w:hAnsi="Times New Roman" w:cs="Times New Roman"/>
          <w:lang w:val="sr-Latn-BA"/>
        </w:rPr>
        <w:t>da je sadržana u cijeni udjela F</w:t>
      </w:r>
      <w:r w:rsidR="0007164D" w:rsidRPr="002256DA">
        <w:rPr>
          <w:rFonts w:ascii="Times New Roman" w:hAnsi="Times New Roman" w:cs="Times New Roman"/>
          <w:lang w:val="sr-Latn-BA"/>
        </w:rPr>
        <w:t>onda.</w:t>
      </w:r>
    </w:p>
    <w:p w:rsidR="00002C85" w:rsidRPr="002256DA" w:rsidRDefault="00203872" w:rsidP="002256D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    g) </w:t>
      </w:r>
      <w:r w:rsidR="0038424E">
        <w:rPr>
          <w:rFonts w:ascii="Times New Roman" w:hAnsi="Times New Roman" w:cs="Times New Roman"/>
          <w:sz w:val="24"/>
          <w:szCs w:val="24"/>
        </w:rPr>
        <w:t>P</w:t>
      </w:r>
      <w:r w:rsidR="0007164D" w:rsidRPr="002256DA">
        <w:rPr>
          <w:rFonts w:ascii="Times New Roman" w:hAnsi="Times New Roman" w:cs="Times New Roman"/>
          <w:sz w:val="24"/>
          <w:szCs w:val="24"/>
        </w:rPr>
        <w:t>ravo</w:t>
      </w:r>
      <w:r w:rsidR="0007164D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na </w:t>
      </w:r>
      <w:r w:rsidR="005D5FB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prodaju udjela </w:t>
      </w:r>
      <w:r w:rsidR="00A7420F" w:rsidRPr="002256DA">
        <w:rPr>
          <w:rFonts w:ascii="Times New Roman" w:hAnsi="Times New Roman" w:cs="Times New Roman"/>
          <w:sz w:val="24"/>
          <w:szCs w:val="24"/>
          <w:lang w:val="sr-Latn-BA"/>
        </w:rPr>
        <w:t>u F</w:t>
      </w:r>
      <w:r w:rsidR="005D5FB5" w:rsidRPr="002256DA">
        <w:rPr>
          <w:rFonts w:ascii="Times New Roman" w:hAnsi="Times New Roman" w:cs="Times New Roman"/>
          <w:sz w:val="24"/>
          <w:szCs w:val="24"/>
          <w:lang w:val="sr-Latn-BA"/>
        </w:rPr>
        <w:t>ondu , odnosno obaveza otkupa udjela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Fonda, koje v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>lasnici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ma udjela daje pravo na prodaju udjela, a </w:t>
      </w:r>
      <w:r w:rsidR="00A12EB0" w:rsidRPr="002256DA">
        <w:rPr>
          <w:rFonts w:ascii="Times New Roman" w:hAnsi="Times New Roman" w:cs="Times New Roman"/>
          <w:sz w:val="24"/>
          <w:szCs w:val="24"/>
          <w:lang w:val="sr-Latn-BA"/>
        </w:rPr>
        <w:t>Fond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u stvara obavezu</w:t>
      </w:r>
      <w:r w:rsidR="00A12EB0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da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A12EB0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na zahtjev vlasnika udjela izvrši otkup </w:t>
      </w:r>
      <w:r w:rsidR="00A16022" w:rsidRPr="002256DA">
        <w:rPr>
          <w:rFonts w:ascii="Times New Roman" w:hAnsi="Times New Roman" w:cs="Times New Roman"/>
          <w:sz w:val="24"/>
          <w:szCs w:val="24"/>
          <w:lang w:val="sr-Latn-BA"/>
        </w:rPr>
        <w:t>njihovih udjela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t>po vrijednosti koja se izračunava</w:t>
      </w:r>
      <w:r w:rsidR="005D5FB5" w:rsidRPr="002256D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tak</w:t>
      </w:r>
      <w:r w:rsidR="00C043D3" w:rsidRPr="002256DA">
        <w:rPr>
          <w:rFonts w:ascii="Times New Roman" w:hAnsi="Times New Roman" w:cs="Times New Roman"/>
          <w:sz w:val="24"/>
          <w:szCs w:val="24"/>
          <w:lang w:val="sr-Latn-BA"/>
        </w:rPr>
        <w:t>o što</w:t>
      </w:r>
      <w:r w:rsidR="00312F68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se neto vrijednost </w:t>
      </w:r>
      <w:r w:rsidR="009C4A87" w:rsidRPr="002256DA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podi</w:t>
      </w:r>
      <w:r w:rsidR="009C4A87" w:rsidRPr="002256DA">
        <w:rPr>
          <w:rFonts w:ascii="Times New Roman" w:hAnsi="Times New Roman" w:cs="Times New Roman"/>
          <w:sz w:val="24"/>
          <w:szCs w:val="24"/>
          <w:lang w:val="sr-Latn-BA"/>
        </w:rPr>
        <w:t>jeli sa brojem izdatih udijela F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onda, po odbitku svih troškova i naknada </w:t>
      </w:r>
      <w:r w:rsidR="00453E67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od </w:t>
      </w:r>
      <w:r w:rsidR="009C4A87" w:rsidRPr="002256DA">
        <w:rPr>
          <w:rFonts w:ascii="Times New Roman" w:hAnsi="Times New Roman" w:cs="Times New Roman"/>
          <w:sz w:val="24"/>
          <w:szCs w:val="24"/>
          <w:lang w:val="sr-Latn-BA"/>
        </w:rPr>
        <w:t>isplate udjela F</w:t>
      </w:r>
      <w:r w:rsidR="0038424E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1B1BF8" w:rsidRPr="002256DA" w:rsidRDefault="00A6671B" w:rsidP="002256D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   d)</w:t>
      </w:r>
      <w:r w:rsidR="006E772F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8424E">
        <w:rPr>
          <w:rFonts w:ascii="Times New Roman" w:hAnsi="Times New Roman" w:cs="Times New Roman"/>
          <w:sz w:val="24"/>
          <w:szCs w:val="24"/>
          <w:lang w:val="sr-Latn-BA"/>
        </w:rPr>
        <w:t>P</w:t>
      </w:r>
      <w:r w:rsidR="00002C85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ravo na isplatu </w:t>
      </w:r>
      <w:r w:rsidR="00065B68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dijela </w:t>
      </w:r>
      <w:r w:rsidR="001B1BF8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ostatka </w:t>
      </w:r>
      <w:r w:rsidR="00D36EF7" w:rsidRPr="002256DA">
        <w:rPr>
          <w:rFonts w:ascii="Times New Roman" w:hAnsi="Times New Roman" w:cs="Times New Roman"/>
          <w:sz w:val="24"/>
          <w:szCs w:val="24"/>
          <w:lang w:val="sr-Latn-BA"/>
        </w:rPr>
        <w:t>likvidacio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>n</w:t>
      </w:r>
      <w:r w:rsidR="00D36EF7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e </w:t>
      </w:r>
      <w:r w:rsidR="00065B68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mase </w:t>
      </w:r>
      <w:r w:rsidR="00C043D3" w:rsidRPr="002256DA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1B1BF8" w:rsidRPr="002256D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B1BF8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koje v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>lasnici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ma 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udjela 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>u Fondu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 u slučaju likvidacije F</w:t>
      </w:r>
      <w:r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onda daje </w:t>
      </w:r>
      <w:r w:rsidR="00AB5087" w:rsidRPr="002256DA">
        <w:rPr>
          <w:rFonts w:ascii="Times New Roman" w:hAnsi="Times New Roman" w:cs="Times New Roman"/>
          <w:sz w:val="24"/>
          <w:szCs w:val="24"/>
          <w:lang w:val="sr-Latn-BA"/>
        </w:rPr>
        <w:t>pravo na isp</w:t>
      </w:r>
      <w:r w:rsidR="00B6027B" w:rsidRPr="002256DA">
        <w:rPr>
          <w:rFonts w:ascii="Times New Roman" w:hAnsi="Times New Roman" w:cs="Times New Roman"/>
          <w:sz w:val="24"/>
          <w:szCs w:val="24"/>
          <w:lang w:val="sr-Latn-BA"/>
        </w:rPr>
        <w:t>latu ostatka likvidacione mase F</w:t>
      </w:r>
      <w:r w:rsidR="00AB5087" w:rsidRPr="002256DA">
        <w:rPr>
          <w:rFonts w:ascii="Times New Roman" w:hAnsi="Times New Roman" w:cs="Times New Roman"/>
          <w:sz w:val="24"/>
          <w:szCs w:val="24"/>
          <w:lang w:val="sr-Latn-BA"/>
        </w:rPr>
        <w:t xml:space="preserve">onda, u skladu sa </w:t>
      </w:r>
      <w:r w:rsidR="00B11F01" w:rsidRPr="002256DA">
        <w:rPr>
          <w:rFonts w:ascii="Times New Roman" w:hAnsi="Times New Roman" w:cs="Times New Roman"/>
          <w:sz w:val="24"/>
          <w:szCs w:val="24"/>
          <w:lang w:val="sr-Latn-BA"/>
        </w:rPr>
        <w:t>brojem udjela koje posjeduju u F</w:t>
      </w:r>
      <w:r w:rsidR="00AB5087" w:rsidRPr="002256DA">
        <w:rPr>
          <w:rFonts w:ascii="Times New Roman" w:hAnsi="Times New Roman" w:cs="Times New Roman"/>
          <w:sz w:val="24"/>
          <w:szCs w:val="24"/>
          <w:lang w:val="sr-Latn-BA"/>
        </w:rPr>
        <w:t>ondu.</w:t>
      </w:r>
    </w:p>
    <w:p w:rsidR="00AB5087" w:rsidRDefault="002456CE" w:rsidP="002256DA">
      <w:pPr>
        <w:pStyle w:val="Heading2"/>
        <w:numPr>
          <w:ilvl w:val="0"/>
          <w:numId w:val="5"/>
        </w:numPr>
        <w:tabs>
          <w:tab w:val="left" w:pos="360"/>
        </w:tabs>
        <w:ind w:left="360" w:firstLine="90"/>
        <w:jc w:val="both"/>
        <w:rPr>
          <w:lang w:val="sr-Latn-BA"/>
        </w:rPr>
      </w:pPr>
      <w:bookmarkStart w:id="6" w:name="_Toc493063228"/>
      <w:r w:rsidRPr="008C0EC9">
        <w:rPr>
          <w:lang w:val="sr-Latn-BA"/>
        </w:rPr>
        <w:t>PRETPOSTAVKE POD KOJIMA JE DOZVOLJENO</w:t>
      </w:r>
      <w:r w:rsidR="007F148D" w:rsidRPr="008C0EC9">
        <w:rPr>
          <w:lang w:val="sr-Latn-BA"/>
        </w:rPr>
        <w:t xml:space="preserve"> </w:t>
      </w:r>
      <w:r w:rsidRPr="008C0EC9">
        <w:rPr>
          <w:lang w:val="sr-Latn-BA"/>
        </w:rPr>
        <w:t>DONIJETI ODLUKU O LIKVIDACIJI FONDA, I POSTUPAK LIKVIDACIJE FONDA</w:t>
      </w:r>
      <w:bookmarkEnd w:id="6"/>
    </w:p>
    <w:p w:rsidR="00777844" w:rsidRPr="004241C0" w:rsidRDefault="00663AEC" w:rsidP="00663AE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210733" w:rsidRPr="004241C0">
        <w:rPr>
          <w:rFonts w:ascii="Times New Roman" w:hAnsi="Times New Roman" w:cs="Times New Roman"/>
          <w:sz w:val="24"/>
          <w:szCs w:val="24"/>
          <w:lang w:val="sr-Latn-BA"/>
        </w:rPr>
        <w:t>Odluka o likvidaciji</w:t>
      </w:r>
      <w:r w:rsidR="00B6027B" w:rsidRPr="004241C0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005158" w:rsidRPr="004241C0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210733" w:rsidRPr="004241C0">
        <w:rPr>
          <w:rFonts w:ascii="Times New Roman" w:hAnsi="Times New Roman" w:cs="Times New Roman"/>
          <w:sz w:val="24"/>
          <w:szCs w:val="24"/>
          <w:lang w:val="sr-Latn-BA"/>
        </w:rPr>
        <w:t xml:space="preserve">se donosi </w:t>
      </w:r>
      <w:r w:rsidR="00005158" w:rsidRPr="004241C0">
        <w:rPr>
          <w:rFonts w:ascii="Times New Roman" w:hAnsi="Times New Roman" w:cs="Times New Roman"/>
          <w:sz w:val="24"/>
          <w:szCs w:val="24"/>
          <w:lang w:val="sr-Latn-BA"/>
        </w:rPr>
        <w:t>u sledećim slučajevima:</w:t>
      </w:r>
    </w:p>
    <w:p w:rsidR="000C6FBA" w:rsidRPr="00925971" w:rsidRDefault="000C6FBA" w:rsidP="004D4A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2C7FD6" w:rsidRPr="008C0EC9" w:rsidRDefault="009766AF" w:rsidP="004D4A7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ako</w:t>
      </w:r>
      <w:r w:rsidR="00BF6B3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11F01" w:rsidRPr="008C0EC9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dobrovoljno prestane sa obavljanjem</w:t>
      </w:r>
      <w:r w:rsidR="0000515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djelatnosti osnivanja i upravljanja </w:t>
      </w:r>
      <w:r w:rsidR="0038424E">
        <w:rPr>
          <w:rFonts w:ascii="Times New Roman" w:hAnsi="Times New Roman" w:cs="Times New Roman"/>
          <w:sz w:val="24"/>
          <w:szCs w:val="24"/>
          <w:lang w:val="sr-Latn-BA"/>
        </w:rPr>
        <w:t>investicionim f</w:t>
      </w:r>
      <w:r w:rsidR="0099458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ondovima, 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osim ako upravljanje </w:t>
      </w:r>
      <w:r w:rsidR="00140C7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investicionim </w:t>
      </w:r>
      <w:r w:rsidR="0059021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ondov</w:t>
      </w:r>
      <w:r w:rsidR="00590219">
        <w:rPr>
          <w:rFonts w:ascii="Times New Roman" w:hAnsi="Times New Roman" w:cs="Times New Roman"/>
          <w:sz w:val="24"/>
          <w:szCs w:val="24"/>
          <w:lang w:val="sr-Latn-BA"/>
        </w:rPr>
        <w:t>ima ne bude preneseno na drugo d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upravljanje,</w:t>
      </w:r>
    </w:p>
    <w:p w:rsidR="002C7FD6" w:rsidRPr="008C0EC9" w:rsidRDefault="009766AF" w:rsidP="004D4A7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ako se promjeni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ba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nka</w:t>
      </w:r>
      <w:r w:rsidR="00B11F0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depozitara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9021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  <w:r w:rsidR="006C3AD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ako </w:t>
      </w:r>
      <w:r w:rsidR="00B6027B" w:rsidRPr="008C0EC9">
        <w:rPr>
          <w:rFonts w:ascii="Times New Roman" w:hAnsi="Times New Roman" w:cs="Times New Roman"/>
          <w:sz w:val="24"/>
          <w:szCs w:val="24"/>
          <w:lang w:val="sr-Latn-BA"/>
        </w:rPr>
        <w:t>u zakonom predviđ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enom roku ugovor o obavljanju depozitarnih pos</w:t>
      </w:r>
      <w:r w:rsidR="008D4DD6" w:rsidRPr="008C0EC9">
        <w:rPr>
          <w:rFonts w:ascii="Times New Roman" w:hAnsi="Times New Roman" w:cs="Times New Roman"/>
          <w:sz w:val="24"/>
          <w:szCs w:val="24"/>
          <w:lang w:val="sr-Latn-BA"/>
        </w:rPr>
        <w:t>lova ne bude zaključen sa drugom bankom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depozitarom,</w:t>
      </w:r>
    </w:p>
    <w:p w:rsidR="002C7FD6" w:rsidRPr="008C0EC9" w:rsidRDefault="00B11F01" w:rsidP="004D4A7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ako vrijednost imovine F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onda padne ispod najniže vrijednosti</w:t>
      </w:r>
      <w:r w:rsidR="0071183F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B6027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utvđ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ene odredbama Zakona </w:t>
      </w:r>
      <w:r w:rsidR="00C7317B" w:rsidRPr="008C0EC9">
        <w:rPr>
          <w:rFonts w:ascii="Times New Roman" w:hAnsi="Times New Roman" w:cs="Times New Roman"/>
          <w:sz w:val="24"/>
          <w:szCs w:val="24"/>
          <w:lang w:val="sr-Latn-BA"/>
        </w:rPr>
        <w:t>o investicionim fo</w:t>
      </w:r>
      <w:r w:rsidR="004C5248">
        <w:rPr>
          <w:rFonts w:ascii="Times New Roman" w:hAnsi="Times New Roman" w:cs="Times New Roman"/>
          <w:sz w:val="24"/>
          <w:szCs w:val="24"/>
          <w:lang w:val="sr-Latn-BA"/>
        </w:rPr>
        <w:t>ndovima</w:t>
      </w:r>
      <w:r w:rsidR="00C7317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C7FD6" w:rsidRPr="008C0EC9">
        <w:rPr>
          <w:rFonts w:ascii="Times New Roman" w:hAnsi="Times New Roman" w:cs="Times New Roman"/>
          <w:sz w:val="24"/>
          <w:szCs w:val="24"/>
          <w:lang w:val="sr-Latn-BA"/>
        </w:rPr>
        <w:t>i</w:t>
      </w:r>
    </w:p>
    <w:p w:rsidR="002C7FD6" w:rsidRDefault="002C7FD6" w:rsidP="004D4A7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u drugim slučajevima propisanim Zakonom.</w:t>
      </w:r>
    </w:p>
    <w:p w:rsidR="002256DA" w:rsidRPr="008C0EC9" w:rsidRDefault="002256DA" w:rsidP="004D4A7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2256DA" w:rsidRPr="00663AEC" w:rsidRDefault="00663AEC" w:rsidP="00663AE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B6027B" w:rsidRPr="00925971">
        <w:rPr>
          <w:rFonts w:ascii="Times New Roman" w:hAnsi="Times New Roman" w:cs="Times New Roman"/>
          <w:sz w:val="24"/>
          <w:szCs w:val="24"/>
          <w:lang w:val="sr-Latn-BA"/>
        </w:rPr>
        <w:t>Likvidaciju Fonda sprovodi D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ruštvo za upravljanje, </w:t>
      </w:r>
      <w:r w:rsidR="0019517E" w:rsidRPr="00925971">
        <w:rPr>
          <w:rFonts w:ascii="Times New Roman" w:hAnsi="Times New Roman" w:cs="Times New Roman"/>
          <w:sz w:val="24"/>
          <w:szCs w:val="24"/>
          <w:lang w:val="sr-Latn-BA"/>
        </w:rPr>
        <w:t>osim u slučajevima kada je nad D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>ruštvo</w:t>
      </w:r>
      <w:r w:rsidR="006F4284" w:rsidRPr="00925971">
        <w:rPr>
          <w:rFonts w:ascii="Times New Roman" w:hAnsi="Times New Roman" w:cs="Times New Roman"/>
          <w:sz w:val="24"/>
          <w:szCs w:val="24"/>
          <w:lang w:val="sr-Latn-BA"/>
        </w:rPr>
        <w:t>m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 pokrenut postupa</w:t>
      </w:r>
      <w:r w:rsidR="00FF5F01" w:rsidRPr="00925971">
        <w:rPr>
          <w:rFonts w:ascii="Times New Roman" w:hAnsi="Times New Roman" w:cs="Times New Roman"/>
          <w:sz w:val="24"/>
          <w:szCs w:val="24"/>
          <w:lang w:val="sr-Latn-BA"/>
        </w:rPr>
        <w:t>k stečaja</w:t>
      </w:r>
      <w:r w:rsidR="007E3AB7" w:rsidRPr="00925971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F5F01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 i kada je </w:t>
      </w:r>
      <w:r w:rsidR="00185E48" w:rsidRPr="00925971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ruštvu </w:t>
      </w:r>
      <w:r w:rsidR="00FF5F01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privremeno ili trajno </w:t>
      </w:r>
      <w:r w:rsidR="00502DBB" w:rsidRPr="00925971">
        <w:rPr>
          <w:rFonts w:ascii="Times New Roman" w:hAnsi="Times New Roman" w:cs="Times New Roman"/>
          <w:sz w:val="24"/>
          <w:szCs w:val="24"/>
          <w:lang w:val="sr-Latn-BA"/>
        </w:rPr>
        <w:t>oduzeta</w:t>
      </w:r>
      <w:r w:rsidR="00B6027B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 dozvo</w:t>
      </w:r>
      <w:r w:rsidR="00502DBB" w:rsidRPr="00925971">
        <w:rPr>
          <w:rFonts w:ascii="Times New Roman" w:hAnsi="Times New Roman" w:cs="Times New Roman"/>
          <w:sz w:val="24"/>
          <w:szCs w:val="24"/>
          <w:lang w:val="sr-Latn-BA"/>
        </w:rPr>
        <w:t>l</w:t>
      </w:r>
      <w:r w:rsidR="004C5248" w:rsidRPr="00925971">
        <w:rPr>
          <w:rFonts w:ascii="Times New Roman" w:hAnsi="Times New Roman" w:cs="Times New Roman"/>
          <w:sz w:val="24"/>
          <w:szCs w:val="24"/>
          <w:lang w:val="sr-Latn-BA"/>
        </w:rPr>
        <w:t>a za upravljanje investicionim f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ondovima, u kojim slučajevima </w:t>
      </w:r>
      <w:r w:rsidR="003C758E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banka 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>depozi</w:t>
      </w:r>
      <w:r w:rsidR="00502DBB" w:rsidRPr="00925971">
        <w:rPr>
          <w:rFonts w:ascii="Times New Roman" w:hAnsi="Times New Roman" w:cs="Times New Roman"/>
          <w:sz w:val="24"/>
          <w:szCs w:val="24"/>
          <w:lang w:val="sr-Latn-BA"/>
        </w:rPr>
        <w:t>tar F</w:t>
      </w:r>
      <w:r w:rsidR="0071183F" w:rsidRPr="00925971">
        <w:rPr>
          <w:rFonts w:ascii="Times New Roman" w:hAnsi="Times New Roman" w:cs="Times New Roman"/>
          <w:sz w:val="24"/>
          <w:szCs w:val="24"/>
          <w:lang w:val="sr-Latn-BA"/>
        </w:rPr>
        <w:t>onda sprovodi postupak lik</w:t>
      </w:r>
      <w:r w:rsidR="00B11F01" w:rsidRPr="00925971">
        <w:rPr>
          <w:rFonts w:ascii="Times New Roman" w:hAnsi="Times New Roman" w:cs="Times New Roman"/>
          <w:sz w:val="24"/>
          <w:szCs w:val="24"/>
          <w:lang w:val="sr-Latn-BA"/>
        </w:rPr>
        <w:t>vidacije F</w:t>
      </w:r>
      <w:r w:rsidR="002C7FD6" w:rsidRPr="00925971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C61AE0" w:rsidRPr="00925971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C2769B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61AE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Ako se nad </w:t>
      </w:r>
      <w:r w:rsidR="003C758E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bankom </w:t>
      </w:r>
      <w:r w:rsidR="00B11F01" w:rsidRPr="00663AEC">
        <w:rPr>
          <w:rFonts w:ascii="Times New Roman" w:hAnsi="Times New Roman" w:cs="Times New Roman"/>
          <w:sz w:val="24"/>
          <w:szCs w:val="24"/>
          <w:lang w:val="sr-Latn-BA"/>
        </w:rPr>
        <w:t>depozitarom F</w:t>
      </w:r>
      <w:r w:rsidR="00C61AE0" w:rsidRPr="00663AEC">
        <w:rPr>
          <w:rFonts w:ascii="Times New Roman" w:hAnsi="Times New Roman" w:cs="Times New Roman"/>
          <w:sz w:val="24"/>
          <w:szCs w:val="24"/>
          <w:lang w:val="sr-Latn-BA"/>
        </w:rPr>
        <w:t>onda otvori postupak</w:t>
      </w:r>
      <w:r w:rsidR="009C4A8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stečaja u vrijeme likvidacije F</w:t>
      </w:r>
      <w:r w:rsidR="00C61AE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 od strane </w:t>
      </w:r>
      <w:r w:rsidR="003C758E" w:rsidRPr="00663AEC">
        <w:rPr>
          <w:rFonts w:ascii="Times New Roman" w:hAnsi="Times New Roman" w:cs="Times New Roman"/>
          <w:sz w:val="24"/>
          <w:szCs w:val="24"/>
          <w:lang w:val="sr-Latn-BA"/>
        </w:rPr>
        <w:t>banke depozitara</w:t>
      </w:r>
      <w:r w:rsidR="009C4A87" w:rsidRPr="00663AEC">
        <w:rPr>
          <w:rFonts w:ascii="Times New Roman" w:hAnsi="Times New Roman" w:cs="Times New Roman"/>
          <w:sz w:val="24"/>
          <w:szCs w:val="24"/>
          <w:lang w:val="sr-Latn-BA"/>
        </w:rPr>
        <w:t>, likvidaciju F</w:t>
      </w:r>
      <w:r w:rsidR="00C61AE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 sprovodi ovlašćeni </w:t>
      </w:r>
      <w:r w:rsidR="009C4A87" w:rsidRPr="00663AEC">
        <w:rPr>
          <w:rFonts w:ascii="Times New Roman" w:hAnsi="Times New Roman" w:cs="Times New Roman"/>
          <w:sz w:val="24"/>
          <w:szCs w:val="24"/>
          <w:lang w:val="sr-Latn-BA"/>
        </w:rPr>
        <w:t>likvidator F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>onda, koga</w:t>
      </w:r>
      <w:r w:rsidR="003C758E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imenuje Komisija bez odlaganja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>, postupajući pri tome sa povećanom pažnjom</w:t>
      </w:r>
      <w:r w:rsidR="00E624F6" w:rsidRPr="00663AEC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u cilju zaštite prava i interesa</w:t>
      </w:r>
      <w:r w:rsidR="003C758E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D00EA" w:rsidRPr="00663AEC">
        <w:rPr>
          <w:rFonts w:ascii="Times New Roman" w:hAnsi="Times New Roman" w:cs="Times New Roman"/>
          <w:sz w:val="24"/>
          <w:szCs w:val="24"/>
          <w:lang w:val="sr-Latn-BA"/>
        </w:rPr>
        <w:t>vlasnika udjela F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>onda.</w:t>
      </w:r>
      <w:r w:rsidR="00D85398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2256DA" w:rsidRPr="00663AEC" w:rsidRDefault="00663AEC" w:rsidP="00663AEC">
      <w:pPr>
        <w:tabs>
          <w:tab w:val="left" w:pos="450"/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>Oba</w:t>
      </w:r>
      <w:r w:rsidR="00B11F01" w:rsidRPr="00663AEC">
        <w:rPr>
          <w:rFonts w:ascii="Times New Roman" w:hAnsi="Times New Roman" w:cs="Times New Roman"/>
          <w:sz w:val="24"/>
          <w:szCs w:val="24"/>
          <w:lang w:val="sr-Latn-BA"/>
        </w:rPr>
        <w:t>veza je ovlašćenog likvidatora F</w:t>
      </w:r>
      <w:r w:rsidR="00C2769B" w:rsidRPr="00663AEC">
        <w:rPr>
          <w:rFonts w:ascii="Times New Roman" w:hAnsi="Times New Roman" w:cs="Times New Roman"/>
          <w:sz w:val="24"/>
          <w:szCs w:val="24"/>
          <w:lang w:val="sr-Latn-BA"/>
        </w:rPr>
        <w:t>onda da o svome imenov</w:t>
      </w:r>
      <w:r w:rsidR="00502DBB" w:rsidRPr="00663AEC">
        <w:rPr>
          <w:rFonts w:ascii="Times New Roman" w:hAnsi="Times New Roman" w:cs="Times New Roman"/>
          <w:sz w:val="24"/>
          <w:szCs w:val="24"/>
          <w:lang w:val="sr-Latn-BA"/>
        </w:rPr>
        <w:t>anju</w:t>
      </w:r>
      <w:r w:rsidR="00A00BAE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87ED9" w:rsidRPr="00663AEC">
        <w:rPr>
          <w:rFonts w:ascii="Times New Roman" w:hAnsi="Times New Roman" w:cs="Times New Roman"/>
          <w:sz w:val="24"/>
          <w:szCs w:val="24"/>
          <w:lang w:val="sr-Latn-BA"/>
        </w:rPr>
        <w:t>obavijesti</w:t>
      </w:r>
      <w:r w:rsidR="009C4A8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vlasnike udjela i investitore F</w:t>
      </w:r>
      <w:r w:rsidR="00D87ED9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onda, </w:t>
      </w:r>
      <w:r w:rsidR="00A00BAE" w:rsidRPr="00663AEC">
        <w:rPr>
          <w:rFonts w:ascii="Times New Roman" w:hAnsi="Times New Roman" w:cs="Times New Roman"/>
          <w:sz w:val="24"/>
          <w:szCs w:val="24"/>
          <w:lang w:val="sr-Latn-BA"/>
        </w:rPr>
        <w:t>najkasnije u roku o</w:t>
      </w:r>
      <w:r w:rsidR="00D87ED9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d sedam dana od dana imenovanja. </w:t>
      </w:r>
    </w:p>
    <w:p w:rsidR="00C2769B" w:rsidRPr="00925971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502A6" w:rsidRPr="00925971">
        <w:rPr>
          <w:rFonts w:ascii="Times New Roman" w:hAnsi="Times New Roman" w:cs="Times New Roman"/>
          <w:sz w:val="24"/>
          <w:szCs w:val="24"/>
          <w:lang w:val="sr-Latn-BA"/>
        </w:rPr>
        <w:t>Ovlašćeni lik</w:t>
      </w:r>
      <w:r w:rsidR="00B11F01" w:rsidRPr="00925971">
        <w:rPr>
          <w:rFonts w:ascii="Times New Roman" w:hAnsi="Times New Roman" w:cs="Times New Roman"/>
          <w:sz w:val="24"/>
          <w:szCs w:val="24"/>
          <w:lang w:val="sr-Latn-BA"/>
        </w:rPr>
        <w:t>vidator F</w:t>
      </w:r>
      <w:r w:rsidR="001366F3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DE2F81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je dužan da </w:t>
      </w:r>
      <w:r w:rsidR="001366F3" w:rsidRPr="00925971">
        <w:rPr>
          <w:rFonts w:ascii="Times New Roman" w:hAnsi="Times New Roman" w:cs="Times New Roman"/>
          <w:sz w:val="24"/>
          <w:szCs w:val="24"/>
          <w:lang w:val="sr-Latn-BA"/>
        </w:rPr>
        <w:t>u istom roku obav</w:t>
      </w:r>
      <w:r w:rsidR="00417F06">
        <w:rPr>
          <w:rFonts w:ascii="Times New Roman" w:hAnsi="Times New Roman" w:cs="Times New Roman"/>
          <w:sz w:val="24"/>
          <w:szCs w:val="24"/>
          <w:lang w:val="sr-Latn-BA"/>
        </w:rPr>
        <w:t>ijesti</w:t>
      </w:r>
      <w:r w:rsidR="00A00BAE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 Komisiju, vlasnike udj</w:t>
      </w:r>
      <w:r w:rsidR="00B11F01" w:rsidRPr="00925971">
        <w:rPr>
          <w:rFonts w:ascii="Times New Roman" w:hAnsi="Times New Roman" w:cs="Times New Roman"/>
          <w:sz w:val="24"/>
          <w:szCs w:val="24"/>
          <w:lang w:val="sr-Latn-BA"/>
        </w:rPr>
        <w:t>ela F</w:t>
      </w:r>
      <w:r w:rsidR="009C4A87" w:rsidRPr="00925971">
        <w:rPr>
          <w:rFonts w:ascii="Times New Roman" w:hAnsi="Times New Roman" w:cs="Times New Roman"/>
          <w:sz w:val="24"/>
          <w:szCs w:val="24"/>
          <w:lang w:val="sr-Latn-BA"/>
        </w:rPr>
        <w:t>onda i investitore F</w:t>
      </w:r>
      <w:r w:rsidR="008A5805" w:rsidRPr="00925971">
        <w:rPr>
          <w:rFonts w:ascii="Times New Roman" w:hAnsi="Times New Roman" w:cs="Times New Roman"/>
          <w:sz w:val="24"/>
          <w:szCs w:val="24"/>
          <w:lang w:val="sr-Latn-BA"/>
        </w:rPr>
        <w:t>onda da je donio odluku</w:t>
      </w:r>
      <w:r w:rsidR="00B11F01" w:rsidRPr="00925971">
        <w:rPr>
          <w:rFonts w:ascii="Times New Roman" w:hAnsi="Times New Roman" w:cs="Times New Roman"/>
          <w:sz w:val="24"/>
          <w:szCs w:val="24"/>
          <w:lang w:val="sr-Latn-BA"/>
        </w:rPr>
        <w:t xml:space="preserve"> o likvidaciji F</w:t>
      </w:r>
      <w:r w:rsidR="00A00BAE" w:rsidRPr="00925971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2256DA" w:rsidRPr="000C6FBA" w:rsidRDefault="000C6FBA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65634" w:rsidRPr="000C6FBA">
        <w:rPr>
          <w:rFonts w:ascii="Times New Roman" w:hAnsi="Times New Roman" w:cs="Times New Roman"/>
          <w:sz w:val="24"/>
          <w:szCs w:val="24"/>
          <w:lang w:val="sr-Latn-BA"/>
        </w:rPr>
        <w:t>Banka d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epozitar Fonda i D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ruštvo za upravljanje su dužni da, nakon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donošenja odluke o lividaciji F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onda, obu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stave sve dalje prodaje udjela F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onda, osim u slučajevima kada su zahtjevi za prodaju</w:t>
      </w:r>
      <w:r w:rsidR="00DE2F81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ili kupovinu udjela pr</w:t>
      </w:r>
      <w:r w:rsidR="00185E48" w:rsidRPr="000C6FBA">
        <w:rPr>
          <w:rFonts w:ascii="Times New Roman" w:hAnsi="Times New Roman" w:cs="Times New Roman"/>
          <w:sz w:val="24"/>
          <w:szCs w:val="24"/>
          <w:lang w:val="sr-Latn-BA"/>
        </w:rPr>
        <w:t>imljeni nakon utvđ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ivanja poslednje cijene</w:t>
      </w:r>
      <w:r w:rsidR="00F65634" w:rsidRPr="000C6FB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i prije donošenja odluke o lividaciji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Fonda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, pri č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emu se transakcije sa imovinom F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onda mogu obavljati isk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ljučivo za potrebe likvidacije F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E638BE" w:rsidRDefault="000C6FBA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-  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Nakon donošenja odluke o li</w:t>
      </w:r>
      <w:r w:rsidR="004166F4">
        <w:rPr>
          <w:rFonts w:ascii="Times New Roman" w:hAnsi="Times New Roman" w:cs="Times New Roman"/>
          <w:sz w:val="24"/>
          <w:szCs w:val="24"/>
          <w:lang w:val="sr-Latn-BA"/>
        </w:rPr>
        <w:t>k</w:t>
      </w:r>
      <w:r w:rsidR="00A00BAE" w:rsidRPr="000C6FBA">
        <w:rPr>
          <w:rFonts w:ascii="Times New Roman" w:hAnsi="Times New Roman" w:cs="Times New Roman"/>
          <w:sz w:val="24"/>
          <w:szCs w:val="24"/>
          <w:lang w:val="sr-Latn-BA"/>
        </w:rPr>
        <w:t>vidacij</w:t>
      </w:r>
      <w:r w:rsidR="0075768A" w:rsidRPr="000C6FBA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252E31" w:rsidRPr="000C6FBA">
        <w:rPr>
          <w:rFonts w:ascii="Times New Roman" w:hAnsi="Times New Roman" w:cs="Times New Roman"/>
          <w:sz w:val="24"/>
          <w:szCs w:val="24"/>
          <w:lang w:val="sr-Latn-BA"/>
        </w:rPr>
        <w:t>ondu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se ne mogu</w:t>
      </w:r>
      <w:r w:rsidR="00E638BE">
        <w:rPr>
          <w:rFonts w:ascii="Times New Roman" w:hAnsi="Times New Roman" w:cs="Times New Roman"/>
          <w:sz w:val="24"/>
          <w:szCs w:val="24"/>
          <w:lang w:val="sr-Latn-BA"/>
        </w:rPr>
        <w:t xml:space="preserve"> naplaćivati bilo kakve naknade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osim</w:t>
      </w:r>
      <w:r w:rsidR="00E638BE">
        <w:rPr>
          <w:rFonts w:ascii="Times New Roman" w:hAnsi="Times New Roman" w:cs="Times New Roman"/>
          <w:sz w:val="24"/>
          <w:szCs w:val="24"/>
          <w:lang w:val="sr-Latn-BA"/>
        </w:rPr>
        <w:t xml:space="preserve">:  1.  naknada </w:t>
      </w:r>
      <w:r w:rsidR="009839DC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banci 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depozitaru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9839DC" w:rsidRPr="000C6FB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E638BE" w:rsidRDefault="00E638BE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2. 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troškova v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ezanih za postupak likvidacije F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</w:p>
    <w:p w:rsidR="00945390" w:rsidRPr="000C6FBA" w:rsidRDefault="00E638BE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3.</w:t>
      </w:r>
      <w:r w:rsidR="00DE2F81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troškova izrade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polugodišnjih ili revidiranih godišnjih izvještaja 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9839DC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za potrebe investitora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9839DC" w:rsidRPr="000C6FB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koji nasta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nu u toku postupka likvidacije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A00BAE" w:rsidRPr="00B55B2B" w:rsidRDefault="000C6FBA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="00945390" w:rsidRPr="00B55B2B">
        <w:rPr>
          <w:rFonts w:ascii="Times New Roman" w:hAnsi="Times New Roman" w:cs="Times New Roman"/>
          <w:sz w:val="24"/>
          <w:szCs w:val="24"/>
          <w:lang w:val="sr-Latn-BA"/>
        </w:rPr>
        <w:t>Za izradu zaključnih likvidacionih izvještaja</w:t>
      </w:r>
      <w:r w:rsidR="00853D31" w:rsidRPr="00B55B2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945390" w:rsidRPr="00B55B2B">
        <w:rPr>
          <w:rFonts w:ascii="Times New Roman" w:hAnsi="Times New Roman" w:cs="Times New Roman"/>
          <w:sz w:val="24"/>
          <w:szCs w:val="24"/>
          <w:lang w:val="sr-Latn-BA"/>
        </w:rPr>
        <w:t xml:space="preserve"> i izvješ</w:t>
      </w:r>
      <w:r w:rsidR="009C4A87" w:rsidRPr="00B55B2B">
        <w:rPr>
          <w:rFonts w:ascii="Times New Roman" w:hAnsi="Times New Roman" w:cs="Times New Roman"/>
          <w:sz w:val="24"/>
          <w:szCs w:val="24"/>
          <w:lang w:val="sr-Latn-BA"/>
        </w:rPr>
        <w:t>taja o sprovedenoj likvidaciji F</w:t>
      </w:r>
      <w:r w:rsidR="00945390" w:rsidRPr="00B55B2B">
        <w:rPr>
          <w:rFonts w:ascii="Times New Roman" w:hAnsi="Times New Roman" w:cs="Times New Roman"/>
          <w:sz w:val="24"/>
          <w:szCs w:val="24"/>
          <w:lang w:val="sr-Latn-BA"/>
        </w:rPr>
        <w:t xml:space="preserve">onda je </w:t>
      </w:r>
      <w:r w:rsidR="009C4A87" w:rsidRPr="00B55B2B">
        <w:rPr>
          <w:rFonts w:ascii="Times New Roman" w:hAnsi="Times New Roman" w:cs="Times New Roman"/>
          <w:sz w:val="24"/>
          <w:szCs w:val="24"/>
          <w:lang w:val="sr-Latn-BA"/>
        </w:rPr>
        <w:t>odgovoran ovlašćeni likvidator F</w:t>
      </w:r>
      <w:r w:rsidR="00945390" w:rsidRPr="00B55B2B">
        <w:rPr>
          <w:rFonts w:ascii="Times New Roman" w:hAnsi="Times New Roman" w:cs="Times New Roman"/>
          <w:sz w:val="24"/>
          <w:szCs w:val="24"/>
          <w:lang w:val="sr-Latn-BA"/>
        </w:rPr>
        <w:t>onda, koji je dužan da svoje izvještaje blagovremeno dostavi Komisiji.</w:t>
      </w:r>
    </w:p>
    <w:p w:rsidR="002256DA" w:rsidRPr="000C6FBA" w:rsidRDefault="000C6FBA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90191C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toku 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postupka 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likvidacije F</w:t>
      </w:r>
      <w:r w:rsidR="006E3FFF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prodaje </w:t>
      </w:r>
      <w:r w:rsidR="006E3FFF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se </w:t>
      </w:r>
      <w:r w:rsidR="0006470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sva imovina Fonda, </w:t>
      </w:r>
      <w:r w:rsidR="0019517E" w:rsidRPr="000C6FBA">
        <w:rPr>
          <w:rFonts w:ascii="Times New Roman" w:hAnsi="Times New Roman" w:cs="Times New Roman"/>
          <w:sz w:val="24"/>
          <w:szCs w:val="24"/>
          <w:lang w:val="sr-Latn-BA"/>
        </w:rPr>
        <w:t>i sve obaveze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onda koje dospiju do dana 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donošenja odluke o likvidaciji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 se izmiruju iz novčnih sredstava</w:t>
      </w:r>
      <w:r w:rsidR="00853D31" w:rsidRPr="000C6FB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ko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ja se pribave prodajom imovine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945390" w:rsidRPr="000C6FBA" w:rsidRDefault="000C6FBA" w:rsidP="000C6FBA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Preostala imovina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onda, koja se ne uspije proda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ti u toku postupka likvidacije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onda se </w:t>
      </w:r>
      <w:r w:rsidR="00B11F01" w:rsidRPr="000C6FBA">
        <w:rPr>
          <w:rFonts w:ascii="Times New Roman" w:hAnsi="Times New Roman" w:cs="Times New Roman"/>
          <w:sz w:val="24"/>
          <w:szCs w:val="24"/>
          <w:lang w:val="sr-Latn-BA"/>
        </w:rPr>
        <w:t>raspoređ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uje vlasnicima udjela F</w:t>
      </w:r>
      <w:r w:rsidR="00945390" w:rsidRPr="000C6FB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E2CB9" w:rsidRPr="000C6FBA">
        <w:rPr>
          <w:rFonts w:ascii="Times New Roman" w:hAnsi="Times New Roman" w:cs="Times New Roman"/>
          <w:sz w:val="24"/>
          <w:szCs w:val="24"/>
          <w:lang w:val="sr-Latn-BA"/>
        </w:rPr>
        <w:t>, u skladu sa</w:t>
      </w:r>
      <w:r w:rsidR="00A0065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6E2CB9" w:rsidRPr="000C6FBA">
        <w:rPr>
          <w:rFonts w:ascii="Times New Roman" w:hAnsi="Times New Roman" w:cs="Times New Roman"/>
          <w:sz w:val="24"/>
          <w:szCs w:val="24"/>
          <w:lang w:val="sr-Latn-BA"/>
        </w:rPr>
        <w:t>brojem</w:t>
      </w:r>
      <w:r w:rsidR="00A0065A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 udjela </w:t>
      </w:r>
      <w:r w:rsidR="006E2CB9" w:rsidRPr="000C6FBA">
        <w:rPr>
          <w:rFonts w:ascii="Times New Roman" w:hAnsi="Times New Roman" w:cs="Times New Roman"/>
          <w:sz w:val="24"/>
          <w:szCs w:val="24"/>
          <w:lang w:val="sr-Latn-BA"/>
        </w:rPr>
        <w:t xml:space="preserve">koje posjeduju </w:t>
      </w:r>
      <w:r w:rsidR="009C4A87" w:rsidRPr="000C6FBA">
        <w:rPr>
          <w:rFonts w:ascii="Times New Roman" w:hAnsi="Times New Roman" w:cs="Times New Roman"/>
          <w:sz w:val="24"/>
          <w:szCs w:val="24"/>
          <w:lang w:val="sr-Latn-BA"/>
        </w:rPr>
        <w:t>u F</w:t>
      </w:r>
      <w:r w:rsidR="00A0065A" w:rsidRPr="000C6FBA">
        <w:rPr>
          <w:rFonts w:ascii="Times New Roman" w:hAnsi="Times New Roman" w:cs="Times New Roman"/>
          <w:sz w:val="24"/>
          <w:szCs w:val="24"/>
          <w:lang w:val="sr-Latn-BA"/>
        </w:rPr>
        <w:t>ondu.</w:t>
      </w:r>
    </w:p>
    <w:p w:rsidR="00A0065A" w:rsidRDefault="00E56C7B" w:rsidP="006306CD">
      <w:pPr>
        <w:pStyle w:val="Heading2"/>
        <w:numPr>
          <w:ilvl w:val="0"/>
          <w:numId w:val="5"/>
        </w:numPr>
        <w:jc w:val="both"/>
        <w:rPr>
          <w:lang w:val="sr-Latn-BA"/>
        </w:rPr>
      </w:pPr>
      <w:bookmarkStart w:id="7" w:name="_Toc493063229"/>
      <w:r w:rsidRPr="008C0EC9">
        <w:rPr>
          <w:lang w:val="sr-Latn-BA"/>
        </w:rPr>
        <w:t>VRSTA IMOVINE U KOJU JE FONDU DOZVOLJENO ULAGANJE</w:t>
      </w:r>
      <w:bookmarkEnd w:id="7"/>
      <w:r w:rsidR="00FA3ABD" w:rsidRPr="008C0EC9">
        <w:rPr>
          <w:lang w:val="sr-Latn-BA"/>
        </w:rPr>
        <w:t xml:space="preserve">  </w:t>
      </w:r>
    </w:p>
    <w:p w:rsidR="009B3DB3" w:rsidRPr="00DA1894" w:rsidRDefault="00623BC1" w:rsidP="00DA1894">
      <w:pPr>
        <w:pStyle w:val="Heading2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BA"/>
        </w:rPr>
      </w:pPr>
      <w:r w:rsidRPr="00DA1894">
        <w:rPr>
          <w:sz w:val="24"/>
          <w:szCs w:val="24"/>
        </w:rPr>
        <w:t xml:space="preserve">  </w:t>
      </w:r>
      <w:bookmarkStart w:id="8" w:name="_Toc493063230"/>
      <w:r w:rsidRPr="00DA1894">
        <w:rPr>
          <w:sz w:val="24"/>
          <w:szCs w:val="24"/>
        </w:rPr>
        <w:t xml:space="preserve">7.1 </w:t>
      </w:r>
      <w:r w:rsidR="008327A4" w:rsidRPr="00DA1894">
        <w:rPr>
          <w:sz w:val="24"/>
          <w:szCs w:val="24"/>
        </w:rPr>
        <w:t>Fondu su dozvoljena ulaganja u</w:t>
      </w:r>
      <w:r w:rsidR="00FC4D84" w:rsidRPr="00DA1894">
        <w:rPr>
          <w:sz w:val="24"/>
          <w:szCs w:val="24"/>
        </w:rPr>
        <w:t xml:space="preserve"> s</w:t>
      </w:r>
      <w:r w:rsidR="008327A4" w:rsidRPr="00DA1894">
        <w:rPr>
          <w:sz w:val="24"/>
          <w:szCs w:val="24"/>
        </w:rPr>
        <w:t>l</w:t>
      </w:r>
      <w:r w:rsidR="00AE635F" w:rsidRPr="00DA1894">
        <w:rPr>
          <w:sz w:val="24"/>
          <w:szCs w:val="24"/>
        </w:rPr>
        <w:t>j</w:t>
      </w:r>
      <w:r w:rsidR="00FE186F" w:rsidRPr="00DA1894">
        <w:rPr>
          <w:sz w:val="24"/>
          <w:szCs w:val="24"/>
        </w:rPr>
        <w:t>edeće</w:t>
      </w:r>
      <w:r w:rsidR="008327A4" w:rsidRPr="00DA1894">
        <w:rPr>
          <w:sz w:val="24"/>
          <w:szCs w:val="24"/>
        </w:rPr>
        <w:t xml:space="preserve"> vrste imovine:</w:t>
      </w:r>
      <w:bookmarkEnd w:id="8"/>
      <w:r w:rsidR="008327A4" w:rsidRPr="00DA1894">
        <w:rPr>
          <w:sz w:val="24"/>
          <w:szCs w:val="24"/>
        </w:rPr>
        <w:t xml:space="preserve"> </w:t>
      </w:r>
      <w:r w:rsidR="002F1919" w:rsidRPr="00DA1894">
        <w:rPr>
          <w:sz w:val="24"/>
          <w:szCs w:val="24"/>
        </w:rPr>
        <w:t xml:space="preserve">    </w:t>
      </w:r>
      <w:r w:rsidR="002F1919" w:rsidRPr="00DA189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BA"/>
        </w:rPr>
        <w:t xml:space="preserve"> </w:t>
      </w:r>
    </w:p>
    <w:p w:rsidR="00500C97" w:rsidRPr="008C0EC9" w:rsidRDefault="009D2C62" w:rsidP="00500C9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1E2BE2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hartije od vrijednosti, ili instrumente tržišta novca, kojima </w:t>
      </w:r>
      <w:r w:rsidR="008001D6">
        <w:rPr>
          <w:rFonts w:ascii="Times New Roman" w:hAnsi="Times New Roman" w:cs="Times New Roman"/>
          <w:sz w:val="24"/>
          <w:szCs w:val="24"/>
          <w:lang w:val="sr-Latn-BA"/>
        </w:rPr>
        <w:t>se trguje na uređenim tržištima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Republike Srpske, Federacije BiH i </w:t>
      </w:r>
      <w:r w:rsidR="008001D6">
        <w:rPr>
          <w:rFonts w:ascii="Times New Roman" w:hAnsi="Times New Roman" w:cs="Times New Roman"/>
          <w:sz w:val="24"/>
          <w:szCs w:val="24"/>
          <w:lang w:val="sr-Latn-BA"/>
        </w:rPr>
        <w:t>država članica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EU, OECD i CEFTA,</w:t>
      </w:r>
    </w:p>
    <w:p w:rsidR="00500C97" w:rsidRPr="008C0EC9" w:rsidRDefault="009D2C62" w:rsidP="00500C9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1E2BE2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>dužničke hartije od vrijednosti, koje emituju Republika Srpska, Federacija BiH i jedinice lokalne uprave u Republici Srpskoj,</w:t>
      </w:r>
    </w:p>
    <w:p w:rsidR="009D2C62" w:rsidRDefault="009D2C62" w:rsidP="00500C9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371762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>državne i municipal</w:t>
      </w:r>
      <w:r w:rsidR="00371762">
        <w:rPr>
          <w:rFonts w:ascii="Times New Roman" w:hAnsi="Times New Roman" w:cs="Times New Roman"/>
          <w:sz w:val="24"/>
          <w:szCs w:val="24"/>
          <w:lang w:val="sr-Latn-BA"/>
        </w:rPr>
        <w:t>ne hartije od vrijednosti, koje emituju države članice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EU, OECD i CEFTA, </w:t>
      </w:r>
    </w:p>
    <w:p w:rsidR="005E33F0" w:rsidRDefault="009D2C62" w:rsidP="009D2C62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07FDA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8405B8">
        <w:rPr>
          <w:rFonts w:ascii="Times New Roman" w:hAnsi="Times New Roman" w:cs="Times New Roman"/>
          <w:sz w:val="24"/>
          <w:szCs w:val="24"/>
          <w:lang w:val="sr-Latn-BA"/>
        </w:rPr>
        <w:t>dužničke hartije od vrijednosti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koje izdaju pravna lica, sa s</w:t>
      </w:r>
      <w:r w:rsidR="008405B8">
        <w:rPr>
          <w:rFonts w:ascii="Times New Roman" w:hAnsi="Times New Roman" w:cs="Times New Roman"/>
          <w:sz w:val="24"/>
          <w:szCs w:val="24"/>
          <w:lang w:val="sr-Latn-BA"/>
        </w:rPr>
        <w:t>jedištem u Republici Srpskoj i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405B8">
        <w:rPr>
          <w:rFonts w:ascii="Times New Roman" w:hAnsi="Times New Roman" w:cs="Times New Roman"/>
          <w:sz w:val="24"/>
          <w:szCs w:val="24"/>
          <w:lang w:val="sr-Latn-BA"/>
        </w:rPr>
        <w:t>Federaciji BiH, najviše do 10</w:t>
      </w:r>
      <w:r w:rsidR="00B4052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>% vrijednosti imovine Fonda,</w:t>
      </w:r>
    </w:p>
    <w:p w:rsidR="00E05B2E" w:rsidRPr="00C85655" w:rsidRDefault="005E33F0" w:rsidP="009D2C62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="00CD290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07FDA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8001D6" w:rsidRPr="00C85655">
        <w:rPr>
          <w:rFonts w:ascii="Times New Roman" w:hAnsi="Times New Roman" w:cs="Times New Roman"/>
          <w:sz w:val="24"/>
          <w:szCs w:val="24"/>
          <w:lang w:val="sr-Latn-BA"/>
        </w:rPr>
        <w:t>udjele ili akcije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investicionih fondova, koji su registrovani</w:t>
      </w:r>
      <w:r w:rsidR="008001D6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 kojima se trguje na berzama u Republici Srpskoj i</w:t>
      </w:r>
      <w:r w:rsidR="00105752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Federaciji BiH</w:t>
      </w:r>
      <w:r w:rsidR="00E07FD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 u </w:t>
      </w:r>
      <w:r w:rsidR="008001D6" w:rsidRPr="00C85655">
        <w:rPr>
          <w:rFonts w:ascii="Times New Roman" w:hAnsi="Times New Roman" w:cs="Times New Roman"/>
          <w:sz w:val="24"/>
          <w:szCs w:val="24"/>
          <w:lang w:val="sr-Latn-BA"/>
        </w:rPr>
        <w:t>udjele i akcije</w:t>
      </w:r>
      <w:r w:rsidR="00E07FDA">
        <w:rPr>
          <w:rFonts w:ascii="Times New Roman" w:hAnsi="Times New Roman" w:cs="Times New Roman"/>
          <w:sz w:val="24"/>
          <w:szCs w:val="24"/>
          <w:lang w:val="sr-Latn-BA"/>
        </w:rPr>
        <w:t xml:space="preserve"> investicionih fondova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koji su registrovani i kojima se trguje na berzama, ili na drugim uređeni</w:t>
      </w:r>
      <w:r w:rsidR="00B64FA3" w:rsidRPr="00C85655">
        <w:rPr>
          <w:rFonts w:ascii="Times New Roman" w:hAnsi="Times New Roman" w:cs="Times New Roman"/>
          <w:sz w:val="24"/>
          <w:szCs w:val="24"/>
          <w:lang w:val="sr-Latn-BA"/>
        </w:rPr>
        <w:t>m javnim tržištima u državama čl</w:t>
      </w:r>
      <w:r w:rsidR="00E07FDA">
        <w:rPr>
          <w:rFonts w:ascii="Times New Roman" w:hAnsi="Times New Roman" w:cs="Times New Roman"/>
          <w:sz w:val="24"/>
          <w:szCs w:val="24"/>
          <w:lang w:val="sr-Latn-BA"/>
        </w:rPr>
        <w:t>anicama EU, OECD, CEFTA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64FA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i 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u državama  koje nisu članice EU, pod uslovom da: </w:t>
      </w:r>
    </w:p>
    <w:p w:rsidR="00105752" w:rsidRPr="00C85655" w:rsidRDefault="00444113" w:rsidP="009D2C6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niv</w:t>
      </w:r>
      <w:r w:rsidR="009C3790" w:rsidRPr="00C85655">
        <w:rPr>
          <w:rFonts w:ascii="Times New Roman" w:hAnsi="Times New Roman" w:cs="Times New Roman"/>
          <w:sz w:val="24"/>
          <w:szCs w:val="24"/>
          <w:lang w:val="sr-Latn-BA"/>
        </w:rPr>
        <w:t>o zaštite investitora, i obaveze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izvještavanja i informisanja </w:t>
      </w:r>
      <w:r w:rsidR="009C3790" w:rsidRPr="00C85655">
        <w:rPr>
          <w:rFonts w:ascii="Times New Roman" w:hAnsi="Times New Roman" w:cs="Times New Roman"/>
          <w:sz w:val="24"/>
          <w:szCs w:val="24"/>
          <w:lang w:val="sr-Latn-BA"/>
        </w:rPr>
        <w:t>investitora u takve fondove budu  najmanje jednaki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zahtjevima propisanim Zakonom, naročito u </w:t>
      </w:r>
      <w:r w:rsidR="00105752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pogledu ograničenja ulaganja, </w:t>
      </w:r>
    </w:p>
    <w:p w:rsidR="00105752" w:rsidRPr="00C85655" w:rsidRDefault="00444113" w:rsidP="009D2C6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su takvi investicioni fondovi ovlašćeni od strane Komisije, ili od </w:t>
      </w:r>
      <w:r w:rsidR="00105752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strane 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>odgovarajućih nadležnih organa u državi članici</w:t>
      </w:r>
      <w:r w:rsidR="00B4052C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EU, OECD i CEFTA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105752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i državi koja nije članica EU, 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105752" w:rsidRPr="00C85655" w:rsidRDefault="00FD67D8" w:rsidP="009D2C6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je prospektom ili s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>tatutom fonda u čije se akcije ili udjele ul</w:t>
      </w:r>
      <w:r w:rsidR="00B4052C" w:rsidRPr="00C85655">
        <w:rPr>
          <w:rFonts w:ascii="Times New Roman" w:hAnsi="Times New Roman" w:cs="Times New Roman"/>
          <w:sz w:val="24"/>
          <w:szCs w:val="24"/>
          <w:lang w:val="sr-Latn-BA"/>
        </w:rPr>
        <w:t>aže, predviđeno da najviše 10</w:t>
      </w:r>
      <w:r w:rsidR="0044411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% imovine fonda može biti uloženo u akcije ili udjele drugih fondova i </w:t>
      </w:r>
    </w:p>
    <w:p w:rsidR="00500C97" w:rsidRPr="00FC5AA3" w:rsidRDefault="00444113" w:rsidP="00FC5AA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maksimalna naknada za upravljanje, koja se može naplatiti iz imovine toga fonda ne prelazi 3,5 % neto vrijednosti njegove imovine,</w:t>
      </w:r>
      <w:r w:rsidR="00B4052C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B4052C" w:rsidRPr="00FC5AA3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:rsidR="00BB0376" w:rsidRDefault="009D2C62" w:rsidP="00BB037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D67D8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>depozite i novčane plasmane u domaćim poslovnim bankama, sa maksimalnim rokom dospijeća od 12 mjeseci i sa klauzulom da se u</w:t>
      </w:r>
      <w:r w:rsidR="00FD67D8">
        <w:rPr>
          <w:rFonts w:ascii="Times New Roman" w:hAnsi="Times New Roman" w:cs="Times New Roman"/>
          <w:sz w:val="24"/>
          <w:szCs w:val="24"/>
          <w:lang w:val="sr-Latn-BA"/>
        </w:rPr>
        <w:t xml:space="preserve"> svakom trenutku mogu razročiti,</w:t>
      </w:r>
    </w:p>
    <w:p w:rsidR="00105752" w:rsidRDefault="009D2C62" w:rsidP="00BB0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="00FD67D8">
        <w:rPr>
          <w:rFonts w:ascii="Times New Roman" w:hAnsi="Times New Roman" w:cs="Times New Roman"/>
          <w:sz w:val="24"/>
          <w:szCs w:val="24"/>
          <w:lang w:val="sr-Latn-BA"/>
        </w:rPr>
        <w:t xml:space="preserve"> u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>novoemi</w:t>
      </w:r>
      <w:r w:rsidR="00AB58D5">
        <w:rPr>
          <w:rFonts w:ascii="Times New Roman" w:hAnsi="Times New Roman" w:cs="Times New Roman"/>
          <w:sz w:val="24"/>
          <w:szCs w:val="24"/>
          <w:lang w:val="sr-Latn-BA"/>
        </w:rPr>
        <w:t>tovane</w:t>
      </w:r>
      <w:r w:rsidR="00500C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prenosiv</w:t>
      </w:r>
      <w:r w:rsidR="00911EFB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105752">
        <w:rPr>
          <w:rFonts w:ascii="Times New Roman" w:hAnsi="Times New Roman" w:cs="Times New Roman"/>
          <w:sz w:val="24"/>
          <w:szCs w:val="24"/>
          <w:lang w:val="sr-Latn-BA"/>
        </w:rPr>
        <w:t xml:space="preserve"> hartija od vrijednosti pod uslovom da je:</w:t>
      </w:r>
    </w:p>
    <w:p w:rsidR="00105752" w:rsidRPr="009D2C62" w:rsidRDefault="009170B6" w:rsidP="009D2C6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</w:t>
      </w:r>
      <w:r w:rsidR="00500C97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rospektom emisije predviđeno njihovo uvrštenje na službeno berzansko tržište, ili na drugo uređeno javno tržište koje redovno posluje, </w:t>
      </w:r>
    </w:p>
    <w:p w:rsidR="00105752" w:rsidRPr="009D2C62" w:rsidRDefault="00500C97" w:rsidP="009D2C6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ulaganje na tu berzu ili drugo uređeno javno tržište </w:t>
      </w:r>
      <w:r w:rsidR="00105752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predviđeno aktima Fonda, </w:t>
      </w:r>
    </w:p>
    <w:p w:rsidR="00B55B2B" w:rsidRPr="00C06294" w:rsidRDefault="009170B6" w:rsidP="009D2C6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p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>rospektu emisije predviđ</w:t>
      </w:r>
      <w:r w:rsidR="00F2303C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eno da će se </w:t>
      </w:r>
      <w:r w:rsidR="00500C97" w:rsidRPr="009D2C62">
        <w:rPr>
          <w:rFonts w:ascii="Times New Roman" w:hAnsi="Times New Roman" w:cs="Times New Roman"/>
          <w:sz w:val="24"/>
          <w:szCs w:val="24"/>
          <w:lang w:val="sr-Latn-BA"/>
        </w:rPr>
        <w:t>takvo uvrštenje obezbijedi u roku</w:t>
      </w:r>
      <w:r w:rsidR="00B47178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 od jedne godine od emisije, i da</w:t>
      </w:r>
      <w:r w:rsidR="00500C97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 će se u protivnom hartija od vrijednosti smatrati neuvrštenim,    </w:t>
      </w:r>
    </w:p>
    <w:p w:rsidR="009D2C62" w:rsidRPr="00C85655" w:rsidRDefault="009D2C62" w:rsidP="00FC5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F1BB3" w:rsidRPr="00C85655" w:rsidRDefault="00623BC1" w:rsidP="00623BC1">
      <w:pPr>
        <w:pStyle w:val="ListParagraph"/>
        <w:numPr>
          <w:ilvl w:val="0"/>
          <w:numId w:val="4"/>
        </w:numPr>
        <w:ind w:left="90" w:hanging="9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15731D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F309BB" w:rsidRPr="00C85655">
        <w:rPr>
          <w:rFonts w:ascii="Times New Roman" w:hAnsi="Times New Roman" w:cs="Times New Roman"/>
          <w:sz w:val="24"/>
          <w:szCs w:val="24"/>
          <w:lang w:val="sr-Latn-BA"/>
        </w:rPr>
        <w:t>instrumente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tržišta novca kojima s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>e ne trguje na uređenom tržištu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pod uslovom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2256DA" w:rsidRPr="00C85655" w:rsidRDefault="00500C97" w:rsidP="009D2C62">
      <w:pPr>
        <w:pStyle w:val="ListParagraph"/>
        <w:numPr>
          <w:ilvl w:val="0"/>
          <w:numId w:val="37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emituju ili da za njih garantuju: Republika Srpska, BiH, jedinice lokalne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uprave u Republici Srpskoj, 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>Centralna banka BiH, države članice, jedinice lokalne uprave ili centralne banke države članice, Evropska centralna banka, Evropska investiciona banka, države koje nisu članice EU, federativne jedinice u slučaju ferativnih država, ili javna međunarodna organizacija čija je članica jed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na ili više država članica, </w:t>
      </w:r>
    </w:p>
    <w:p w:rsidR="008F1BB3" w:rsidRPr="00C85655" w:rsidRDefault="0007348B" w:rsidP="009D2C62">
      <w:pPr>
        <w:pStyle w:val="ListParagraph"/>
        <w:numPr>
          <w:ilvl w:val="0"/>
          <w:numId w:val="37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emituju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emitenti čijim se hartijama od vrijednosti tr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guje na uređenim tržištima, </w:t>
      </w:r>
    </w:p>
    <w:p w:rsidR="008F1BB3" w:rsidRPr="00C85655" w:rsidRDefault="00960223" w:rsidP="009D2C62">
      <w:pPr>
        <w:pStyle w:val="ListParagraph"/>
        <w:numPr>
          <w:ilvl w:val="0"/>
          <w:numId w:val="37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emituju institucije koje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podliježe nadzoru nadležnog nadzornog organa d</w:t>
      </w:r>
      <w:r w:rsidR="0015731D">
        <w:rPr>
          <w:rFonts w:ascii="Times New Roman" w:hAnsi="Times New Roman" w:cs="Times New Roman"/>
          <w:sz w:val="24"/>
          <w:szCs w:val="24"/>
          <w:lang w:val="sr-Latn-BA"/>
        </w:rPr>
        <w:t xml:space="preserve">ržave članice, ili 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>nadzoru za koji Komisija smatra da je odgovara</w:t>
      </w:r>
      <w:r w:rsidR="00F50C1F">
        <w:rPr>
          <w:rFonts w:ascii="Times New Roman" w:hAnsi="Times New Roman" w:cs="Times New Roman"/>
          <w:sz w:val="24"/>
          <w:szCs w:val="24"/>
          <w:lang w:val="sr-Latn-BA"/>
        </w:rPr>
        <w:t>jući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u odnosu na Zakon, </w:t>
      </w:r>
    </w:p>
    <w:p w:rsidR="00C14047" w:rsidRPr="00C85655" w:rsidRDefault="00F50C1F" w:rsidP="009D2C62">
      <w:pPr>
        <w:pStyle w:val="ListParagraph"/>
        <w:numPr>
          <w:ilvl w:val="0"/>
          <w:numId w:val="37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da ih emituju druga lica</w:t>
      </w:r>
      <w:r w:rsidR="00960223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koje odobri Komisija</w:t>
      </w:r>
      <w:r w:rsidR="008F1BB3" w:rsidRPr="00C8565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pod uslovom da investitori u takve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instrumente uživaju sigurnost 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>koja je najmanje jednaka sigurnosti inst</w:t>
      </w:r>
      <w:r w:rsidR="00C1404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rumenata iz prethodne alineje, </w:t>
      </w:r>
    </w:p>
    <w:p w:rsidR="00C14047" w:rsidRPr="00C85655" w:rsidRDefault="00960223" w:rsidP="009D2C62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emituju</w:t>
      </w:r>
      <w:r w:rsidR="00C1404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preduzeća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čiji kapital i rez</w:t>
      </w:r>
      <w:r w:rsidR="00C14047" w:rsidRPr="00C85655">
        <w:rPr>
          <w:rFonts w:ascii="Times New Roman" w:hAnsi="Times New Roman" w:cs="Times New Roman"/>
          <w:sz w:val="24"/>
          <w:szCs w:val="24"/>
          <w:lang w:val="sr-Latn-BA"/>
        </w:rPr>
        <w:t>erve premašuju 10.000.000,00 KM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 koje izrađuje i objavljuje finansijske izvještaje, u skladu sa odgovarajućim standardima </w:t>
      </w:r>
      <w:r w:rsidR="00C1404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finansijskog izvještavanja, </w:t>
      </w:r>
    </w:p>
    <w:p w:rsidR="0007348B" w:rsidRPr="00C85655" w:rsidRDefault="00960223" w:rsidP="009D2C62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emituju</w:t>
      </w:r>
      <w:r w:rsidR="00C1404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društva 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F50C1F">
        <w:rPr>
          <w:rFonts w:ascii="Times New Roman" w:hAnsi="Times New Roman" w:cs="Times New Roman"/>
          <w:sz w:val="24"/>
          <w:szCs w:val="24"/>
          <w:lang w:val="sr-Latn-BA"/>
        </w:rPr>
        <w:t>sklopu grupe povezanih društava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koja uključuje jedno ili nekoliko lica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čije su akcije uključene</w:t>
      </w:r>
      <w:r w:rsidR="0007348B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u službenu kotaciju neke berze</w:t>
      </w:r>
      <w:r w:rsidRPr="00C8565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07348B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i 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>koja je posv</w:t>
      </w:r>
      <w:r w:rsidR="0007348B" w:rsidRPr="00C85655">
        <w:rPr>
          <w:rFonts w:ascii="Times New Roman" w:hAnsi="Times New Roman" w:cs="Times New Roman"/>
          <w:sz w:val="24"/>
          <w:szCs w:val="24"/>
          <w:lang w:val="sr-Latn-BA"/>
        </w:rPr>
        <w:t>ećena finansiranju te grupe i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da </w:t>
      </w:r>
    </w:p>
    <w:p w:rsidR="00BB0376" w:rsidRPr="00FC5AA3" w:rsidRDefault="00960223" w:rsidP="00FC5AA3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85655">
        <w:rPr>
          <w:rFonts w:ascii="Times New Roman" w:hAnsi="Times New Roman" w:cs="Times New Roman"/>
          <w:sz w:val="24"/>
          <w:szCs w:val="24"/>
          <w:lang w:val="sr-Latn-BA"/>
        </w:rPr>
        <w:t>da ih emituje</w:t>
      </w:r>
      <w:r w:rsidR="00500C97" w:rsidRPr="00C85655">
        <w:rPr>
          <w:rFonts w:ascii="Times New Roman" w:hAnsi="Times New Roman" w:cs="Times New Roman"/>
          <w:sz w:val="24"/>
          <w:szCs w:val="24"/>
          <w:lang w:val="sr-Latn-BA"/>
        </w:rPr>
        <w:t xml:space="preserve"> preduzeće čiji je predmet poslovanja finansiranje posebnih subjekata za sekuritizaciju, koja uživaju bankovnu kreditnu liniju, i</w:t>
      </w:r>
    </w:p>
    <w:p w:rsidR="00BB0376" w:rsidRDefault="00BB0376" w:rsidP="00CB6E75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913421" w:rsidRPr="00CB6E75" w:rsidRDefault="00663AEC" w:rsidP="00BB0376">
      <w:pPr>
        <w:pStyle w:val="ListParagraph"/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500C97" w:rsidRPr="009D2C62">
        <w:rPr>
          <w:rFonts w:ascii="Times New Roman" w:hAnsi="Times New Roman" w:cs="Times New Roman"/>
          <w:sz w:val="24"/>
          <w:szCs w:val="24"/>
          <w:lang w:val="sr-Latn-BA"/>
        </w:rPr>
        <w:t xml:space="preserve">gotovinu i gotovinske ekvivalente. </w:t>
      </w:r>
    </w:p>
    <w:p w:rsidR="00D90FC8" w:rsidRPr="00DA1894" w:rsidRDefault="00623BC1" w:rsidP="00DA1894">
      <w:pPr>
        <w:pStyle w:val="Heading2"/>
        <w:rPr>
          <w:sz w:val="24"/>
          <w:szCs w:val="24"/>
          <w:lang w:val="sr-Latn-BA"/>
        </w:rPr>
      </w:pPr>
      <w:bookmarkStart w:id="9" w:name="_Toc493063231"/>
      <w:r w:rsidRPr="00C85655">
        <w:rPr>
          <w:sz w:val="24"/>
          <w:szCs w:val="24"/>
          <w:lang w:val="sr-Latn-BA"/>
        </w:rPr>
        <w:t xml:space="preserve">7.2 </w:t>
      </w:r>
      <w:r w:rsidR="009C4A87" w:rsidRPr="00C85655">
        <w:rPr>
          <w:sz w:val="24"/>
          <w:szCs w:val="24"/>
          <w:lang w:val="sr-Latn-BA"/>
        </w:rPr>
        <w:t>Ulaganje imovine F</w:t>
      </w:r>
      <w:r w:rsidR="00AA424F" w:rsidRPr="00C85655">
        <w:rPr>
          <w:sz w:val="24"/>
          <w:szCs w:val="24"/>
          <w:lang w:val="sr-Latn-BA"/>
        </w:rPr>
        <w:t>onda podliježe sledećim ograničenjima:</w:t>
      </w:r>
      <w:bookmarkEnd w:id="9"/>
    </w:p>
    <w:p w:rsidR="00706346" w:rsidRPr="00724F76" w:rsidRDefault="00724F76" w:rsidP="00BB037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3835A7" w:rsidRPr="00724F76">
        <w:rPr>
          <w:rFonts w:ascii="Times New Roman" w:hAnsi="Times New Roman" w:cs="Times New Roman"/>
          <w:sz w:val="24"/>
          <w:szCs w:val="24"/>
          <w:lang w:val="sr-Latn-BA"/>
        </w:rPr>
        <w:t xml:space="preserve">najviše 10 % neto vrijednosti imovine </w:t>
      </w:r>
      <w:r w:rsidR="0059435F" w:rsidRPr="00724F76">
        <w:rPr>
          <w:rFonts w:ascii="Times New Roman" w:hAnsi="Times New Roman" w:cs="Times New Roman"/>
          <w:sz w:val="24"/>
          <w:szCs w:val="24"/>
          <w:lang w:val="sr-Latn-BA"/>
        </w:rPr>
        <w:t xml:space="preserve">Fonda </w:t>
      </w:r>
      <w:r w:rsidR="003835A7" w:rsidRPr="00724F76">
        <w:rPr>
          <w:rFonts w:ascii="Times New Roman" w:hAnsi="Times New Roman" w:cs="Times New Roman"/>
          <w:sz w:val="24"/>
          <w:szCs w:val="24"/>
          <w:lang w:val="sr-Latn-BA"/>
        </w:rPr>
        <w:t>može biti uloženo u prenosive hartije od vrijedno</w:t>
      </w:r>
      <w:r w:rsidR="00706346" w:rsidRPr="00724F76">
        <w:rPr>
          <w:rFonts w:ascii="Times New Roman" w:hAnsi="Times New Roman" w:cs="Times New Roman"/>
          <w:sz w:val="24"/>
          <w:szCs w:val="24"/>
          <w:lang w:val="sr-Latn-BA"/>
        </w:rPr>
        <w:t>sti i instrumente tržišta novca</w:t>
      </w:r>
      <w:r w:rsidR="003835A7" w:rsidRPr="00724F76">
        <w:rPr>
          <w:rFonts w:ascii="Times New Roman" w:hAnsi="Times New Roman" w:cs="Times New Roman"/>
          <w:sz w:val="24"/>
          <w:szCs w:val="24"/>
          <w:lang w:val="sr-Latn-BA"/>
        </w:rPr>
        <w:t xml:space="preserve"> osim</w:t>
      </w:r>
      <w:r w:rsidR="00706346" w:rsidRPr="00724F76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CD6073" w:rsidRPr="00DA1894" w:rsidRDefault="00FE3F87" w:rsidP="00BB0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724F76" w:rsidRPr="00FE3F87">
        <w:rPr>
          <w:rFonts w:ascii="Times New Roman" w:hAnsi="Times New Roman" w:cs="Times New Roman"/>
          <w:sz w:val="24"/>
          <w:szCs w:val="24"/>
        </w:rPr>
        <w:t xml:space="preserve"> </w:t>
      </w:r>
      <w:r w:rsidR="00E624EB" w:rsidRPr="00FE3F87">
        <w:rPr>
          <w:rFonts w:ascii="Times New Roman" w:hAnsi="Times New Roman" w:cs="Times New Roman"/>
          <w:sz w:val="24"/>
          <w:szCs w:val="24"/>
        </w:rPr>
        <w:t xml:space="preserve">u </w:t>
      </w:r>
      <w:r w:rsidR="003835A7" w:rsidRPr="00FE3F87">
        <w:rPr>
          <w:rFonts w:ascii="Times New Roman" w:hAnsi="Times New Roman" w:cs="Times New Roman"/>
          <w:sz w:val="24"/>
          <w:szCs w:val="24"/>
        </w:rPr>
        <w:t>prenosive hartije od vrijednost</w:t>
      </w:r>
      <w:r w:rsidR="00706346" w:rsidRPr="00FE3F87">
        <w:rPr>
          <w:rFonts w:ascii="Times New Roman" w:hAnsi="Times New Roman" w:cs="Times New Roman"/>
          <w:sz w:val="24"/>
          <w:szCs w:val="24"/>
        </w:rPr>
        <w:t>i ili instrumente tržišta novca</w:t>
      </w:r>
      <w:r w:rsidR="003835A7" w:rsidRPr="00FE3F87">
        <w:rPr>
          <w:rFonts w:ascii="Times New Roman" w:hAnsi="Times New Roman" w:cs="Times New Roman"/>
          <w:sz w:val="24"/>
          <w:szCs w:val="24"/>
        </w:rPr>
        <w:t xml:space="preserve"> kojim se trguje</w:t>
      </w:r>
      <w:r w:rsidR="0059435F" w:rsidRPr="00FE3F87">
        <w:rPr>
          <w:rFonts w:ascii="Times New Roman" w:hAnsi="Times New Roman" w:cs="Times New Roman"/>
          <w:sz w:val="24"/>
          <w:szCs w:val="24"/>
        </w:rPr>
        <w:t xml:space="preserve"> na</w:t>
      </w:r>
      <w:r w:rsidR="00706346" w:rsidRPr="00FE3F87">
        <w:rPr>
          <w:rFonts w:ascii="Times New Roman" w:hAnsi="Times New Roman" w:cs="Times New Roman"/>
          <w:sz w:val="24"/>
          <w:szCs w:val="24"/>
        </w:rPr>
        <w:t>:</w:t>
      </w:r>
    </w:p>
    <w:p w:rsidR="00706346" w:rsidRDefault="003835A7" w:rsidP="002E1FB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9B">
        <w:rPr>
          <w:rFonts w:ascii="Times New Roman" w:hAnsi="Times New Roman" w:cs="Times New Roman"/>
          <w:sz w:val="24"/>
          <w:szCs w:val="24"/>
        </w:rPr>
        <w:t xml:space="preserve">uređenom </w:t>
      </w:r>
      <w:r w:rsidR="00706346">
        <w:rPr>
          <w:rFonts w:ascii="Times New Roman" w:hAnsi="Times New Roman" w:cs="Times New Roman"/>
          <w:sz w:val="24"/>
          <w:szCs w:val="24"/>
        </w:rPr>
        <w:t xml:space="preserve">javnom </w:t>
      </w:r>
      <w:r w:rsidRPr="000D489B">
        <w:rPr>
          <w:rFonts w:ascii="Times New Roman" w:hAnsi="Times New Roman" w:cs="Times New Roman"/>
          <w:sz w:val="24"/>
          <w:szCs w:val="24"/>
        </w:rPr>
        <w:t xml:space="preserve">tržištu, </w:t>
      </w:r>
    </w:p>
    <w:p w:rsidR="00706346" w:rsidRDefault="000313B6" w:rsidP="002E1FB9">
      <w:pPr>
        <w:pStyle w:val="ListParagraph"/>
        <w:numPr>
          <w:ilvl w:val="0"/>
          <w:numId w:val="21"/>
        </w:numPr>
        <w:tabs>
          <w:tab w:val="left" w:pos="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</w:t>
      </w:r>
      <w:r w:rsidR="00706346">
        <w:rPr>
          <w:rFonts w:ascii="Times New Roman" w:hAnsi="Times New Roman" w:cs="Times New Roman"/>
          <w:sz w:val="24"/>
          <w:szCs w:val="24"/>
        </w:rPr>
        <w:t xml:space="preserve">enom javnom tržištu države članice koje redovno posluje, </w:t>
      </w:r>
    </w:p>
    <w:p w:rsidR="00706346" w:rsidRDefault="00706346" w:rsidP="002E1FB9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službenom berzanskom tržištu hartija od</w:t>
      </w:r>
      <w:r w:rsidR="000313B6">
        <w:rPr>
          <w:rFonts w:ascii="Times New Roman" w:hAnsi="Times New Roman" w:cs="Times New Roman"/>
          <w:sz w:val="24"/>
          <w:szCs w:val="24"/>
        </w:rPr>
        <w:t xml:space="preserve"> vrijednosti ili na drugom uređ</w:t>
      </w:r>
      <w:r>
        <w:rPr>
          <w:rFonts w:ascii="Times New Roman" w:hAnsi="Times New Roman" w:cs="Times New Roman"/>
          <w:sz w:val="24"/>
          <w:szCs w:val="24"/>
        </w:rPr>
        <w:t>enom javnom tržištu država koje nisu članice EU koje redovno posluje, pod uslo</w:t>
      </w:r>
      <w:r w:rsidR="000313B6">
        <w:rPr>
          <w:rFonts w:ascii="Times New Roman" w:hAnsi="Times New Roman" w:cs="Times New Roman"/>
          <w:sz w:val="24"/>
          <w:szCs w:val="24"/>
        </w:rPr>
        <w:t>vom da je takvo ulaganje predvđ</w:t>
      </w:r>
      <w:r>
        <w:rPr>
          <w:rFonts w:ascii="Times New Roman" w:hAnsi="Times New Roman" w:cs="Times New Roman"/>
          <w:sz w:val="24"/>
          <w:szCs w:val="24"/>
        </w:rPr>
        <w:t xml:space="preserve">jeno prospektom </w:t>
      </w:r>
      <w:r w:rsidR="007C28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statutom fonda</w:t>
      </w:r>
      <w:r w:rsidR="007C28B1">
        <w:rPr>
          <w:rFonts w:ascii="Times New Roman" w:hAnsi="Times New Roman" w:cs="Times New Roman"/>
          <w:sz w:val="24"/>
          <w:szCs w:val="24"/>
        </w:rPr>
        <w:t>,</w:t>
      </w:r>
    </w:p>
    <w:p w:rsidR="003835A7" w:rsidRPr="00706346" w:rsidRDefault="00FE3F87" w:rsidP="00BB0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F76">
        <w:rPr>
          <w:rFonts w:ascii="Times New Roman" w:hAnsi="Times New Roman" w:cs="Times New Roman"/>
          <w:sz w:val="24"/>
          <w:szCs w:val="24"/>
        </w:rPr>
        <w:t xml:space="preserve"> b)</w:t>
      </w:r>
      <w:r w:rsidR="00F24941">
        <w:rPr>
          <w:rFonts w:ascii="Times New Roman" w:hAnsi="Times New Roman" w:cs="Times New Roman"/>
          <w:sz w:val="24"/>
          <w:szCs w:val="24"/>
        </w:rPr>
        <w:t xml:space="preserve"> </w:t>
      </w:r>
      <w:r w:rsidR="00E624EB">
        <w:rPr>
          <w:rFonts w:ascii="Times New Roman" w:hAnsi="Times New Roman" w:cs="Times New Roman"/>
          <w:sz w:val="24"/>
          <w:szCs w:val="24"/>
        </w:rPr>
        <w:t xml:space="preserve">u </w:t>
      </w:r>
      <w:r w:rsidR="003835A7" w:rsidRPr="00706346">
        <w:rPr>
          <w:rFonts w:ascii="Times New Roman" w:hAnsi="Times New Roman" w:cs="Times New Roman"/>
          <w:sz w:val="24"/>
          <w:szCs w:val="24"/>
        </w:rPr>
        <w:t>novoemitovane prenosive  hartije  od vrijednosti pod uslovom:</w:t>
      </w:r>
    </w:p>
    <w:p w:rsidR="003835A7" w:rsidRPr="000D489B" w:rsidRDefault="0057248D" w:rsidP="002E1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p</w:t>
      </w:r>
      <w:r w:rsidR="003835A7" w:rsidRPr="000D489B">
        <w:rPr>
          <w:rFonts w:ascii="Times New Roman" w:hAnsi="Times New Roman" w:cs="Times New Roman"/>
          <w:sz w:val="24"/>
          <w:szCs w:val="24"/>
        </w:rPr>
        <w:t xml:space="preserve">rospektom emisije predviđeno njihovo uvrštenje na službeno berzansko tržište, ili drugo uređeno javno tržište koje redovno posluje,  </w:t>
      </w:r>
    </w:p>
    <w:p w:rsidR="003835A7" w:rsidRPr="000D489B" w:rsidRDefault="003835A7" w:rsidP="002E1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9B">
        <w:rPr>
          <w:rFonts w:ascii="Times New Roman" w:hAnsi="Times New Roman" w:cs="Times New Roman"/>
          <w:sz w:val="24"/>
          <w:szCs w:val="24"/>
        </w:rPr>
        <w:t>da je ulaganje na tu berzu ili drugo uređeno j</w:t>
      </w:r>
      <w:r w:rsidR="007C28B1">
        <w:rPr>
          <w:rFonts w:ascii="Times New Roman" w:hAnsi="Times New Roman" w:cs="Times New Roman"/>
          <w:sz w:val="24"/>
          <w:szCs w:val="24"/>
        </w:rPr>
        <w:t>avno tržišt</w:t>
      </w:r>
      <w:r w:rsidR="00983DF6">
        <w:rPr>
          <w:rFonts w:ascii="Times New Roman" w:hAnsi="Times New Roman" w:cs="Times New Roman"/>
          <w:sz w:val="24"/>
          <w:szCs w:val="24"/>
        </w:rPr>
        <w:t>e predviđeno prospektom i</w:t>
      </w:r>
      <w:r w:rsidR="007C28B1">
        <w:rPr>
          <w:rFonts w:ascii="Times New Roman" w:hAnsi="Times New Roman" w:cs="Times New Roman"/>
          <w:sz w:val="24"/>
          <w:szCs w:val="24"/>
        </w:rPr>
        <w:t xml:space="preserve"> statutom f</w:t>
      </w:r>
      <w:r w:rsidRPr="000D489B">
        <w:rPr>
          <w:rFonts w:ascii="Times New Roman" w:hAnsi="Times New Roman" w:cs="Times New Roman"/>
          <w:sz w:val="24"/>
          <w:szCs w:val="24"/>
        </w:rPr>
        <w:t xml:space="preserve">onda i </w:t>
      </w:r>
    </w:p>
    <w:p w:rsidR="003835A7" w:rsidRDefault="003835A7" w:rsidP="002E1FB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89B">
        <w:rPr>
          <w:rFonts w:ascii="Times New Roman" w:hAnsi="Times New Roman" w:cs="Times New Roman"/>
          <w:sz w:val="24"/>
          <w:szCs w:val="24"/>
        </w:rPr>
        <w:t>da se takvo uvrštenje obezbjedi u roku od jedne godine od emisije, jer će se u protivnom hartija od vrijednostii smatrati neuvrštenom,</w:t>
      </w:r>
    </w:p>
    <w:p w:rsidR="007B5F89" w:rsidRPr="00E624EB" w:rsidRDefault="00724F76" w:rsidP="00724F7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2E7">
        <w:rPr>
          <w:rFonts w:ascii="Times New Roman" w:hAnsi="Times New Roman" w:cs="Times New Roman"/>
          <w:sz w:val="24"/>
          <w:szCs w:val="24"/>
        </w:rPr>
        <w:t xml:space="preserve"> </w:t>
      </w:r>
      <w:r w:rsidR="007C28B1">
        <w:rPr>
          <w:rFonts w:ascii="Times New Roman" w:hAnsi="Times New Roman" w:cs="Times New Roman"/>
          <w:sz w:val="24"/>
          <w:szCs w:val="24"/>
        </w:rPr>
        <w:t>najviše 10 % neto vrijedno</w:t>
      </w:r>
      <w:r w:rsidR="0057248D">
        <w:rPr>
          <w:rFonts w:ascii="Times New Roman" w:hAnsi="Times New Roman" w:cs="Times New Roman"/>
          <w:sz w:val="24"/>
          <w:szCs w:val="24"/>
        </w:rPr>
        <w:t>sti imovine F</w:t>
      </w:r>
      <w:r w:rsidR="007C28B1">
        <w:rPr>
          <w:rFonts w:ascii="Times New Roman" w:hAnsi="Times New Roman" w:cs="Times New Roman"/>
          <w:sz w:val="24"/>
          <w:szCs w:val="24"/>
        </w:rPr>
        <w:t xml:space="preserve">onda može biti uloženo </w:t>
      </w:r>
      <w:r w:rsidR="00CC7FA8">
        <w:rPr>
          <w:rFonts w:ascii="Times New Roman" w:hAnsi="Times New Roman" w:cs="Times New Roman"/>
          <w:sz w:val="24"/>
          <w:szCs w:val="24"/>
        </w:rPr>
        <w:t>u prenosive hartije od vrijednosti ili instrumente tržišta novca jednog emitenta, pod uslovom da, ako je vrijednost prenosivih hartija od vrijednosti ili instrumenata tržišta novca jed</w:t>
      </w:r>
      <w:r w:rsidR="00CB6A68">
        <w:rPr>
          <w:rFonts w:ascii="Times New Roman" w:hAnsi="Times New Roman" w:cs="Times New Roman"/>
          <w:sz w:val="24"/>
          <w:szCs w:val="24"/>
        </w:rPr>
        <w:t>nog emitenta koji čine imovinu F</w:t>
      </w:r>
      <w:r w:rsidR="00CC7FA8">
        <w:rPr>
          <w:rFonts w:ascii="Times New Roman" w:hAnsi="Times New Roman" w:cs="Times New Roman"/>
          <w:sz w:val="24"/>
          <w:szCs w:val="24"/>
        </w:rPr>
        <w:t>ond</w:t>
      </w:r>
      <w:r w:rsidR="00DD2C45">
        <w:rPr>
          <w:rFonts w:ascii="Times New Roman" w:hAnsi="Times New Roman" w:cs="Times New Roman"/>
          <w:sz w:val="24"/>
          <w:szCs w:val="24"/>
        </w:rPr>
        <w:t>a</w:t>
      </w:r>
      <w:r w:rsidR="00CC7FA8">
        <w:rPr>
          <w:rFonts w:ascii="Times New Roman" w:hAnsi="Times New Roman" w:cs="Times New Roman"/>
          <w:sz w:val="24"/>
          <w:szCs w:val="24"/>
        </w:rPr>
        <w:t xml:space="preserve"> </w:t>
      </w:r>
      <w:r w:rsidR="003835A7" w:rsidRPr="00CC7FA8">
        <w:rPr>
          <w:rFonts w:ascii="Times New Roman" w:hAnsi="Times New Roman" w:cs="Times New Roman"/>
          <w:sz w:val="24"/>
          <w:szCs w:val="24"/>
          <w:lang w:val="sr-Latn-BA"/>
        </w:rPr>
        <w:t>veća o</w:t>
      </w:r>
      <w:r w:rsidR="00CB6A68">
        <w:rPr>
          <w:rFonts w:ascii="Times New Roman" w:hAnsi="Times New Roman" w:cs="Times New Roman"/>
          <w:sz w:val="24"/>
          <w:szCs w:val="24"/>
          <w:lang w:val="sr-Latn-BA"/>
        </w:rPr>
        <w:t>d 5 % neto vrijednosti imovine F</w:t>
      </w:r>
      <w:r w:rsidR="00674A19">
        <w:rPr>
          <w:rFonts w:ascii="Times New Roman" w:hAnsi="Times New Roman" w:cs="Times New Roman"/>
          <w:sz w:val="24"/>
          <w:szCs w:val="24"/>
          <w:lang w:val="sr-Latn-BA"/>
        </w:rPr>
        <w:t>onda,</w:t>
      </w:r>
      <w:r w:rsidR="003835A7" w:rsidRPr="00CC7FA8">
        <w:rPr>
          <w:rFonts w:ascii="Times New Roman" w:hAnsi="Times New Roman" w:cs="Times New Roman"/>
          <w:sz w:val="24"/>
          <w:szCs w:val="24"/>
          <w:lang w:val="sr-Latn-BA"/>
        </w:rPr>
        <w:t xml:space="preserve"> zbir vrijednosti tih ulaganja za sve takve emitente ne može preći 40 % neto vrijednosti im</w:t>
      </w:r>
      <w:r w:rsidR="007B5F89">
        <w:rPr>
          <w:rFonts w:ascii="Times New Roman" w:hAnsi="Times New Roman" w:cs="Times New Roman"/>
          <w:sz w:val="24"/>
          <w:szCs w:val="24"/>
          <w:lang w:val="sr-Latn-BA"/>
        </w:rPr>
        <w:t xml:space="preserve">ovine Fonda. </w:t>
      </w:r>
      <w:r w:rsidR="004D2197">
        <w:rPr>
          <w:rFonts w:ascii="Times New Roman" w:hAnsi="Times New Roman" w:cs="Times New Roman"/>
          <w:sz w:val="24"/>
          <w:szCs w:val="24"/>
          <w:lang w:val="sr-Latn-BA"/>
        </w:rPr>
        <w:t>Izuzetno od predhodno navedenog</w:t>
      </w:r>
      <w:r w:rsidR="007B5F89">
        <w:rPr>
          <w:rFonts w:ascii="Times New Roman" w:hAnsi="Times New Roman" w:cs="Times New Roman"/>
          <w:sz w:val="24"/>
          <w:szCs w:val="24"/>
          <w:lang w:val="sr-Latn-BA"/>
        </w:rPr>
        <w:t>, Fond može ulagati</w:t>
      </w:r>
      <w:r w:rsidR="00E624E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3835A7" w:rsidRPr="00674A19" w:rsidRDefault="00D86A53" w:rsidP="00674A1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a)</w:t>
      </w:r>
      <w:r w:rsidR="00724F7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25ADB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553282">
        <w:rPr>
          <w:rFonts w:ascii="Times New Roman" w:hAnsi="Times New Roman" w:cs="Times New Roman"/>
          <w:sz w:val="24"/>
          <w:szCs w:val="24"/>
          <w:lang w:val="sr-Latn-BA"/>
        </w:rPr>
        <w:t>prenosive hartije od vrijednosti ili ins</w:t>
      </w:r>
      <w:r w:rsidR="007B5F89">
        <w:rPr>
          <w:rFonts w:ascii="Times New Roman" w:hAnsi="Times New Roman" w:cs="Times New Roman"/>
          <w:sz w:val="24"/>
          <w:szCs w:val="24"/>
          <w:lang w:val="sr-Latn-BA"/>
        </w:rPr>
        <w:t>trumente tržišta novca čiji je e</w:t>
      </w:r>
      <w:r w:rsidR="00553282">
        <w:rPr>
          <w:rFonts w:ascii="Times New Roman" w:hAnsi="Times New Roman" w:cs="Times New Roman"/>
          <w:sz w:val="24"/>
          <w:szCs w:val="24"/>
          <w:lang w:val="sr-Latn-BA"/>
        </w:rPr>
        <w:t>m</w:t>
      </w:r>
      <w:r w:rsidR="007B5F89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553282">
        <w:rPr>
          <w:rFonts w:ascii="Times New Roman" w:hAnsi="Times New Roman" w:cs="Times New Roman"/>
          <w:sz w:val="24"/>
          <w:szCs w:val="24"/>
          <w:lang w:val="sr-Latn-BA"/>
        </w:rPr>
        <w:t xml:space="preserve">tent ili za koje garantuje Republika Srpska, BiH ili jedinica lokalne uprave Republike Srpske, </w:t>
      </w:r>
      <w:r w:rsidR="00AE4865">
        <w:rPr>
          <w:rFonts w:ascii="Times New Roman" w:hAnsi="Times New Roman" w:cs="Times New Roman"/>
          <w:sz w:val="24"/>
          <w:szCs w:val="24"/>
          <w:lang w:val="sr-Latn-BA"/>
        </w:rPr>
        <w:t xml:space="preserve"> bez ograničenja pod uslovom da: </w:t>
      </w:r>
    </w:p>
    <w:p w:rsidR="00AE4865" w:rsidRPr="00750F36" w:rsidRDefault="007B5F89" w:rsidP="002E1F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se imovina F</w:t>
      </w:r>
      <w:r w:rsidR="003835A7" w:rsidRPr="00750F36">
        <w:rPr>
          <w:rFonts w:ascii="Times New Roman" w:hAnsi="Times New Roman" w:cs="Times New Roman"/>
          <w:sz w:val="24"/>
          <w:szCs w:val="24"/>
          <w:lang w:val="sr-Latn-BA"/>
        </w:rPr>
        <w:t>onda sastoji od najmanje šest različitih hartija od vrijednosti</w:t>
      </w:r>
      <w:r w:rsidR="00225ADB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ili instrumenata tržišta novca</w:t>
      </w:r>
      <w:r w:rsidR="003835A7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  <w:r w:rsidR="00AE4865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3835A7" w:rsidRPr="00750F36" w:rsidRDefault="00AE4865" w:rsidP="002E1F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da vrijednost ni jedne pojedinačne hartije od vrijednosti </w:t>
      </w:r>
      <w:r w:rsidR="00441F79" w:rsidRPr="00750F36">
        <w:rPr>
          <w:rFonts w:ascii="Times New Roman" w:hAnsi="Times New Roman" w:cs="Times New Roman"/>
          <w:sz w:val="24"/>
          <w:szCs w:val="24"/>
          <w:lang w:val="sr-Latn-BA"/>
        </w:rPr>
        <w:t>ili instrumenta tržišta novca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25ADB" w:rsidRPr="00750F36">
        <w:rPr>
          <w:rFonts w:ascii="Times New Roman" w:hAnsi="Times New Roman" w:cs="Times New Roman"/>
          <w:sz w:val="24"/>
          <w:szCs w:val="24"/>
          <w:lang w:val="sr-Latn-BA"/>
        </w:rPr>
        <w:t>ne prelazi</w:t>
      </w:r>
      <w:r w:rsidR="00C71024">
        <w:rPr>
          <w:rFonts w:ascii="Times New Roman" w:hAnsi="Times New Roman" w:cs="Times New Roman"/>
          <w:sz w:val="24"/>
          <w:szCs w:val="24"/>
          <w:lang w:val="sr-Latn-BA"/>
        </w:rPr>
        <w:t xml:space="preserve"> 30 % neto vrijednosti imovine F</w:t>
      </w:r>
      <w:r w:rsidR="00225ADB" w:rsidRPr="00750F36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7B5F89" w:rsidRPr="004D2197" w:rsidRDefault="00D86A53" w:rsidP="00BB037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b)</w:t>
      </w:r>
      <w:r w:rsidR="00724F7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624EB">
        <w:rPr>
          <w:rFonts w:ascii="Times New Roman" w:hAnsi="Times New Roman" w:cs="Times New Roman"/>
          <w:sz w:val="24"/>
          <w:szCs w:val="24"/>
          <w:lang w:val="sr-Latn-BA"/>
        </w:rPr>
        <w:t>u obveznice koje emituju banke registrovane u Republici Srpskoj</w:t>
      </w:r>
      <w:r w:rsidR="00E1115B">
        <w:rPr>
          <w:rFonts w:ascii="Times New Roman" w:hAnsi="Times New Roman" w:cs="Times New Roman"/>
          <w:sz w:val="24"/>
          <w:szCs w:val="24"/>
          <w:lang w:val="sr-Latn-BA"/>
        </w:rPr>
        <w:t xml:space="preserve"> čiju emisiju odobri Komisija, do </w:t>
      </w:r>
      <w:r w:rsidR="00AE4865" w:rsidRPr="004D2197">
        <w:rPr>
          <w:rFonts w:ascii="Times New Roman" w:hAnsi="Times New Roman" w:cs="Times New Roman"/>
          <w:sz w:val="24"/>
          <w:szCs w:val="24"/>
          <w:lang w:val="sr-Latn-BA"/>
        </w:rPr>
        <w:t xml:space="preserve">25 % neto </w:t>
      </w:r>
      <w:r w:rsidR="00623BC1">
        <w:rPr>
          <w:rFonts w:ascii="Times New Roman" w:hAnsi="Times New Roman" w:cs="Times New Roman"/>
          <w:sz w:val="24"/>
          <w:szCs w:val="24"/>
          <w:lang w:val="sr-Latn-BA"/>
        </w:rPr>
        <w:t>vrijednosti imovine F</w:t>
      </w:r>
      <w:r w:rsidR="00E1115B">
        <w:rPr>
          <w:rFonts w:ascii="Times New Roman" w:hAnsi="Times New Roman" w:cs="Times New Roman"/>
          <w:sz w:val="24"/>
          <w:szCs w:val="24"/>
          <w:lang w:val="sr-Latn-BA"/>
        </w:rPr>
        <w:t>onda,</w:t>
      </w:r>
    </w:p>
    <w:p w:rsidR="003A1EAF" w:rsidRDefault="00724F76" w:rsidP="00456CEB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71024">
        <w:rPr>
          <w:rFonts w:ascii="Times New Roman" w:hAnsi="Times New Roman" w:cs="Times New Roman"/>
          <w:sz w:val="24"/>
          <w:szCs w:val="24"/>
          <w:lang w:val="sr-Latn-BA"/>
        </w:rPr>
        <w:t>v)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56CEB" w:rsidRPr="004D2197">
        <w:rPr>
          <w:rFonts w:ascii="Times New Roman" w:hAnsi="Times New Roman" w:cs="Times New Roman"/>
          <w:sz w:val="24"/>
          <w:szCs w:val="24"/>
          <w:lang w:val="sr-Latn-BA"/>
        </w:rPr>
        <w:t>u hartije od vrijednosti ili instrumente trži</w:t>
      </w:r>
      <w:r w:rsidR="00870DEF">
        <w:rPr>
          <w:rFonts w:ascii="Times New Roman" w:hAnsi="Times New Roman" w:cs="Times New Roman"/>
          <w:sz w:val="24"/>
          <w:szCs w:val="24"/>
          <w:lang w:val="sr-Latn-BA"/>
        </w:rPr>
        <w:t>šta novca čiji su emitenti lica</w:t>
      </w:r>
      <w:r w:rsidR="00456CEB" w:rsidRPr="004D2197">
        <w:rPr>
          <w:rFonts w:ascii="Times New Roman" w:hAnsi="Times New Roman" w:cs="Times New Roman"/>
          <w:sz w:val="24"/>
          <w:szCs w:val="24"/>
          <w:lang w:val="sr-Latn-BA"/>
        </w:rPr>
        <w:t xml:space="preserve"> koja se u skladu sa važećim zakoni</w:t>
      </w:r>
      <w:r w:rsidR="007B5F89" w:rsidRPr="004D2197">
        <w:rPr>
          <w:rFonts w:ascii="Times New Roman" w:hAnsi="Times New Roman" w:cs="Times New Roman"/>
          <w:sz w:val="24"/>
          <w:szCs w:val="24"/>
          <w:lang w:val="sr-Latn-BA"/>
        </w:rPr>
        <w:t>ma smatraju povezanim dr</w:t>
      </w:r>
      <w:r w:rsidR="00581A7B">
        <w:rPr>
          <w:rFonts w:ascii="Times New Roman" w:hAnsi="Times New Roman" w:cs="Times New Roman"/>
          <w:sz w:val="24"/>
          <w:szCs w:val="24"/>
          <w:lang w:val="sr-Latn-BA"/>
        </w:rPr>
        <w:t>uštvima, u skladu sa odredbama Zakona kojim</w:t>
      </w:r>
      <w:r w:rsidR="007B5F89" w:rsidRPr="004D2197">
        <w:rPr>
          <w:rFonts w:ascii="Times New Roman" w:hAnsi="Times New Roman" w:cs="Times New Roman"/>
          <w:sz w:val="24"/>
          <w:szCs w:val="24"/>
          <w:lang w:val="sr-Latn-BA"/>
        </w:rPr>
        <w:t xml:space="preserve"> se uređuje po</w:t>
      </w:r>
      <w:r w:rsidR="00581A7B">
        <w:rPr>
          <w:rFonts w:ascii="Times New Roman" w:hAnsi="Times New Roman" w:cs="Times New Roman"/>
          <w:sz w:val="24"/>
          <w:szCs w:val="24"/>
          <w:lang w:val="sr-Latn-BA"/>
        </w:rPr>
        <w:t>slovanje privrednih društava i Z</w:t>
      </w:r>
      <w:r w:rsidR="00E1115B">
        <w:rPr>
          <w:rFonts w:ascii="Times New Roman" w:hAnsi="Times New Roman" w:cs="Times New Roman"/>
          <w:sz w:val="24"/>
          <w:szCs w:val="24"/>
          <w:lang w:val="sr-Latn-BA"/>
        </w:rPr>
        <w:t xml:space="preserve">akona o investicionim fondovima, najviše do 20 % </w:t>
      </w:r>
      <w:r w:rsidR="00581A7B">
        <w:rPr>
          <w:rFonts w:ascii="Times New Roman" w:hAnsi="Times New Roman" w:cs="Times New Roman"/>
          <w:sz w:val="24"/>
          <w:szCs w:val="24"/>
          <w:lang w:val="sr-Latn-BA"/>
        </w:rPr>
        <w:t>neto vrijednosti imovine F</w:t>
      </w:r>
      <w:r w:rsidR="00E1115B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D43C16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 xml:space="preserve"> Ovo </w:t>
      </w:r>
      <w:r w:rsidR="007B5F89" w:rsidRPr="004D2197">
        <w:rPr>
          <w:rFonts w:ascii="Times New Roman" w:hAnsi="Times New Roman" w:cs="Times New Roman"/>
          <w:sz w:val="24"/>
          <w:szCs w:val="24"/>
          <w:lang w:val="sr-Latn-BA"/>
        </w:rPr>
        <w:t>ograničenje se ne odnosi na emitente koji se smatraju emitentima od strateškog značaja</w:t>
      </w:r>
      <w:r w:rsidR="00581A7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7B5F89" w:rsidRPr="004D2197">
        <w:rPr>
          <w:rFonts w:ascii="Times New Roman" w:hAnsi="Times New Roman" w:cs="Times New Roman"/>
          <w:sz w:val="24"/>
          <w:szCs w:val="24"/>
          <w:lang w:val="sr-Latn-BA"/>
        </w:rPr>
        <w:t xml:space="preserve"> u skladu sa propisima  o privatizaciji drža</w:t>
      </w:r>
      <w:r w:rsidR="004166F4">
        <w:rPr>
          <w:rFonts w:ascii="Times New Roman" w:hAnsi="Times New Roman" w:cs="Times New Roman"/>
          <w:sz w:val="24"/>
          <w:szCs w:val="24"/>
          <w:lang w:val="sr-Latn-BA"/>
        </w:rPr>
        <w:t>vnog kapitala u predu</w:t>
      </w:r>
      <w:r w:rsidR="007B5F89" w:rsidRPr="004D2197">
        <w:rPr>
          <w:rFonts w:ascii="Times New Roman" w:hAnsi="Times New Roman" w:cs="Times New Roman"/>
          <w:sz w:val="24"/>
          <w:szCs w:val="24"/>
          <w:lang w:val="sr-Latn-BA"/>
        </w:rPr>
        <w:t xml:space="preserve">zećima. </w:t>
      </w:r>
    </w:p>
    <w:p w:rsidR="003A1EAF" w:rsidRPr="00752F78" w:rsidRDefault="00724F76" w:rsidP="00BB037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</w:t>
      </w: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B1422F">
        <w:rPr>
          <w:rFonts w:ascii="Times New Roman" w:hAnsi="Times New Roman" w:cs="Times New Roman"/>
          <w:sz w:val="24"/>
          <w:szCs w:val="24"/>
          <w:lang w:val="sr-Latn-BA"/>
        </w:rPr>
        <w:t xml:space="preserve"> P</w:t>
      </w:r>
      <w:r w:rsidR="00456CEB" w:rsidRPr="00752F78">
        <w:rPr>
          <w:rFonts w:ascii="Times New Roman" w:hAnsi="Times New Roman" w:cs="Times New Roman"/>
          <w:sz w:val="24"/>
          <w:szCs w:val="24"/>
          <w:lang w:val="sr-Latn-BA"/>
        </w:rPr>
        <w:t>renosive hartije od vrijednosti i in</w:t>
      </w:r>
      <w:r w:rsidR="0018177E" w:rsidRPr="00752F78">
        <w:rPr>
          <w:rFonts w:ascii="Times New Roman" w:hAnsi="Times New Roman" w:cs="Times New Roman"/>
          <w:sz w:val="24"/>
          <w:szCs w:val="24"/>
          <w:lang w:val="sr-Latn-BA"/>
        </w:rPr>
        <w:t>str</w:t>
      </w:r>
      <w:r w:rsidR="00F2064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umenti tržišta novca iz  alineje </w:t>
      </w:r>
      <w:r w:rsidR="00946754" w:rsidRPr="00752F78">
        <w:rPr>
          <w:rFonts w:ascii="Times New Roman" w:hAnsi="Times New Roman" w:cs="Times New Roman"/>
          <w:sz w:val="24"/>
          <w:szCs w:val="24"/>
          <w:lang w:val="sr-Latn-BA"/>
        </w:rPr>
        <w:t>2.</w:t>
      </w:r>
      <w:r w:rsidR="00F2064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stava 7.2</w:t>
      </w:r>
      <w:r w:rsidR="003534A3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18177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F16DC">
        <w:rPr>
          <w:rFonts w:ascii="Times New Roman" w:hAnsi="Times New Roman" w:cs="Times New Roman"/>
          <w:sz w:val="24"/>
          <w:szCs w:val="24"/>
          <w:lang w:val="sr-Latn-BA"/>
        </w:rPr>
        <w:t>podtačka 1. i</w:t>
      </w:r>
      <w:r w:rsidR="00F2064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2. </w:t>
      </w:r>
      <w:r w:rsidR="00946754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se ne ukuljučuju</w:t>
      </w:r>
      <w:r w:rsidR="00EF3C3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u obračun ograničenj</w:t>
      </w:r>
      <w:r w:rsidR="00946754" w:rsidRPr="00752F78">
        <w:rPr>
          <w:rFonts w:ascii="Times New Roman" w:hAnsi="Times New Roman" w:cs="Times New Roman"/>
          <w:sz w:val="24"/>
          <w:szCs w:val="24"/>
          <w:lang w:val="sr-Latn-BA"/>
        </w:rPr>
        <w:t>a od 40 %</w:t>
      </w:r>
      <w:r w:rsidR="0018177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2064E" w:rsidRPr="00752F78">
        <w:rPr>
          <w:rFonts w:ascii="Times New Roman" w:hAnsi="Times New Roman" w:cs="Times New Roman"/>
          <w:sz w:val="24"/>
          <w:szCs w:val="24"/>
          <w:lang w:val="sr-Latn-BA"/>
        </w:rPr>
        <w:t>alineje 2. stava 7.2</w:t>
      </w:r>
    </w:p>
    <w:p w:rsidR="00EF3C3E" w:rsidRPr="00C06294" w:rsidRDefault="00724F76" w:rsidP="00BB03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B1422F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F2064E" w:rsidRPr="00752F78">
        <w:rPr>
          <w:rFonts w:ascii="Times New Roman" w:hAnsi="Times New Roman" w:cs="Times New Roman"/>
          <w:sz w:val="24"/>
          <w:szCs w:val="24"/>
          <w:lang w:val="sr-Latn-BA"/>
        </w:rPr>
        <w:t>graničenja iz alineje 2. stava 7.2</w:t>
      </w:r>
      <w:r w:rsidR="003534A3" w:rsidRPr="00752F78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18177E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ne odnose se</w:t>
      </w:r>
      <w:r w:rsidR="00CE2ECC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na</w:t>
      </w:r>
      <w:r w:rsidR="00C06294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B0376">
        <w:rPr>
          <w:rFonts w:ascii="Times New Roman" w:hAnsi="Times New Roman" w:cs="Times New Roman"/>
          <w:sz w:val="24"/>
          <w:szCs w:val="24"/>
          <w:lang w:val="sr-Latn-BA"/>
        </w:rPr>
        <w:t>depozite.</w:t>
      </w:r>
    </w:p>
    <w:p w:rsidR="00C62D8D" w:rsidRDefault="00724F76" w:rsidP="003835A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F3C3E">
        <w:rPr>
          <w:rFonts w:ascii="Times New Roman" w:hAnsi="Times New Roman" w:cs="Times New Roman"/>
          <w:sz w:val="24"/>
          <w:szCs w:val="24"/>
          <w:lang w:val="sr-Latn-BA"/>
        </w:rPr>
        <w:t xml:space="preserve">najviše </w:t>
      </w:r>
      <w:r w:rsidR="00623BC1">
        <w:rPr>
          <w:rFonts w:ascii="Times New Roman" w:hAnsi="Times New Roman" w:cs="Times New Roman"/>
          <w:sz w:val="24"/>
          <w:szCs w:val="24"/>
          <w:lang w:val="sr-Latn-BA"/>
        </w:rPr>
        <w:t>20 % neto vrijednosti imovine F</w:t>
      </w:r>
      <w:r w:rsidR="003835A7" w:rsidRPr="00EF3C3E">
        <w:rPr>
          <w:rFonts w:ascii="Times New Roman" w:hAnsi="Times New Roman" w:cs="Times New Roman"/>
          <w:sz w:val="24"/>
          <w:szCs w:val="24"/>
          <w:lang w:val="sr-Latn-BA"/>
        </w:rPr>
        <w:t>onda se m</w:t>
      </w:r>
      <w:r w:rsidR="00AD6DC3">
        <w:rPr>
          <w:rFonts w:ascii="Times New Roman" w:hAnsi="Times New Roman" w:cs="Times New Roman"/>
          <w:sz w:val="24"/>
          <w:szCs w:val="24"/>
          <w:lang w:val="sr-Latn-BA"/>
        </w:rPr>
        <w:t>ože položiti kao depozit u istu</w:t>
      </w:r>
      <w:r w:rsidR="003835A7" w:rsidRPr="00EF3C3E">
        <w:rPr>
          <w:rFonts w:ascii="Times New Roman" w:hAnsi="Times New Roman" w:cs="Times New Roman"/>
          <w:sz w:val="24"/>
          <w:szCs w:val="24"/>
          <w:lang w:val="sr-Latn-BA"/>
        </w:rPr>
        <w:t xml:space="preserve"> banku</w:t>
      </w:r>
      <w:r w:rsidR="00AD6DC3">
        <w:rPr>
          <w:rFonts w:ascii="Times New Roman" w:hAnsi="Times New Roman" w:cs="Times New Roman"/>
          <w:sz w:val="24"/>
          <w:szCs w:val="24"/>
          <w:lang w:val="sr-Latn-BA"/>
        </w:rPr>
        <w:t>, sa sjedištem u Republici Srpskoj,</w:t>
      </w:r>
    </w:p>
    <w:p w:rsidR="005F2E8B" w:rsidRDefault="00724F76" w:rsidP="003835A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CD7167">
        <w:rPr>
          <w:rFonts w:ascii="Times New Roman" w:hAnsi="Times New Roman" w:cs="Times New Roman"/>
          <w:sz w:val="24"/>
          <w:szCs w:val="24"/>
          <w:lang w:val="sr-Latn-BA"/>
        </w:rPr>
        <w:t>n</w:t>
      </w:r>
      <w:r w:rsidR="003835A7" w:rsidRPr="008C0EC9">
        <w:rPr>
          <w:rFonts w:ascii="Times New Roman" w:hAnsi="Times New Roman" w:cs="Times New Roman"/>
          <w:sz w:val="24"/>
          <w:szCs w:val="24"/>
          <w:lang w:val="sr-Latn-BA"/>
        </w:rPr>
        <w:t>ajviše</w:t>
      </w:r>
      <w:r w:rsidR="00623BC1">
        <w:rPr>
          <w:rFonts w:ascii="Times New Roman" w:hAnsi="Times New Roman" w:cs="Times New Roman"/>
          <w:sz w:val="24"/>
          <w:szCs w:val="24"/>
          <w:lang w:val="sr-Latn-BA"/>
        </w:rPr>
        <w:t xml:space="preserve"> 20 % neto vrijednosti imovine F</w:t>
      </w:r>
      <w:r w:rsidR="003835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može biti uloženo u udjele ili akcije </w:t>
      </w:r>
      <w:r w:rsidR="00CD7167">
        <w:rPr>
          <w:rFonts w:ascii="Times New Roman" w:hAnsi="Times New Roman" w:cs="Times New Roman"/>
          <w:sz w:val="24"/>
          <w:szCs w:val="24"/>
          <w:lang w:val="sr-Latn-BA"/>
        </w:rPr>
        <w:t xml:space="preserve"> investicionih fondova</w:t>
      </w:r>
      <w:r w:rsidR="003835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registrovanih u Republici Srpskoj, ili državi članici </w:t>
      </w:r>
      <w:r w:rsidR="00CD7167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672D64">
        <w:rPr>
          <w:rFonts w:ascii="Times New Roman" w:hAnsi="Times New Roman" w:cs="Times New Roman"/>
          <w:sz w:val="24"/>
          <w:szCs w:val="24"/>
          <w:lang w:val="sr-Latn-BA"/>
        </w:rPr>
        <w:t>li državi koja nije članica EU</w:t>
      </w:r>
      <w:r w:rsidR="00FF10DD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:rsidR="005F2E8B" w:rsidRPr="00DD0518" w:rsidRDefault="00724F76" w:rsidP="006F35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6F35A1">
        <w:rPr>
          <w:rFonts w:ascii="Times New Roman" w:hAnsi="Times New Roman" w:cs="Times New Roman"/>
          <w:sz w:val="24"/>
          <w:szCs w:val="24"/>
          <w:lang w:val="sr-Latn-BA"/>
        </w:rPr>
        <w:t>ako se imovina Fonda ulaže u udjele ili akcije drugih investicionih fondova, u prospektu toga fonda uz maksimalnu naknadu za upravljanje koja se može naplatiti iz imovine tog fonda , mora biti jasno naznačena maksimalna naknada za upravljanje koja se može naplatiti na imovinu fondova u kojima namjerava ulagati, a u godišnjim izvještajima fonda mora jasno biti navedena maksimalna ukupna naknada za upravljanje koja je bila neplaćena tome fondu i drugom fondu u koji je taj fond uložio, izražena u procentu imovine fonda koji je uložio u udjele ili a</w:t>
      </w:r>
      <w:r w:rsidR="007F624F">
        <w:rPr>
          <w:rFonts w:ascii="Times New Roman" w:hAnsi="Times New Roman" w:cs="Times New Roman"/>
          <w:sz w:val="24"/>
          <w:szCs w:val="24"/>
          <w:lang w:val="sr-Latn-BA"/>
        </w:rPr>
        <w:t>k</w:t>
      </w:r>
      <w:r w:rsidR="006F35A1">
        <w:rPr>
          <w:rFonts w:ascii="Times New Roman" w:hAnsi="Times New Roman" w:cs="Times New Roman"/>
          <w:sz w:val="24"/>
          <w:szCs w:val="24"/>
          <w:lang w:val="sr-Latn-BA"/>
        </w:rPr>
        <w:t>cije drugo</w:t>
      </w:r>
      <w:r w:rsidR="007F624F"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="006F35A1">
        <w:rPr>
          <w:rFonts w:ascii="Times New Roman" w:hAnsi="Times New Roman" w:cs="Times New Roman"/>
          <w:sz w:val="24"/>
          <w:szCs w:val="24"/>
          <w:lang w:val="sr-Latn-BA"/>
        </w:rPr>
        <w:t xml:space="preserve"> investicionog fonda, </w:t>
      </w:r>
    </w:p>
    <w:p w:rsidR="003835A7" w:rsidRPr="008C0EC9" w:rsidRDefault="00724F76" w:rsidP="003835A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672D64">
        <w:rPr>
          <w:rFonts w:ascii="Times New Roman" w:hAnsi="Times New Roman" w:cs="Times New Roman"/>
          <w:sz w:val="24"/>
          <w:szCs w:val="24"/>
          <w:lang w:val="sr-Latn-BA"/>
        </w:rPr>
        <w:t>Fond</w:t>
      </w:r>
      <w:r w:rsidR="00032BFE">
        <w:rPr>
          <w:rFonts w:ascii="Times New Roman" w:hAnsi="Times New Roman" w:cs="Times New Roman"/>
          <w:sz w:val="24"/>
          <w:szCs w:val="24"/>
          <w:lang w:val="sr-Latn-BA"/>
        </w:rPr>
        <w:t xml:space="preserve"> ne može biti vlasnik:</w:t>
      </w:r>
    </w:p>
    <w:p w:rsidR="003835A7" w:rsidRPr="00750F36" w:rsidRDefault="004D2197" w:rsidP="006F35A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="003835A7" w:rsidRPr="00750F36">
        <w:rPr>
          <w:rFonts w:ascii="Times New Roman" w:hAnsi="Times New Roman" w:cs="Times New Roman"/>
          <w:sz w:val="24"/>
          <w:szCs w:val="24"/>
          <w:lang w:val="sr-Latn-BA"/>
        </w:rPr>
        <w:t>iše od 10 % akcija sa pravom glasa jednog emitenta,</w:t>
      </w:r>
    </w:p>
    <w:p w:rsidR="003835A7" w:rsidRPr="00750F36" w:rsidRDefault="003835A7" w:rsidP="006F35A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više od 10 % akcija bez prava glasa jednog emitenta,</w:t>
      </w:r>
    </w:p>
    <w:p w:rsidR="003835A7" w:rsidRPr="00750F36" w:rsidRDefault="003835A7" w:rsidP="006F35A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10% dužničkih hartija od vrijednosti emitovanih od strane jednog emitenta,</w:t>
      </w:r>
    </w:p>
    <w:p w:rsidR="003835A7" w:rsidRPr="00750F36" w:rsidRDefault="003835A7" w:rsidP="006F35A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25 % udjela jedinog investicionog fonda,</w:t>
      </w:r>
    </w:p>
    <w:p w:rsidR="000A5E06" w:rsidRDefault="003835A7" w:rsidP="006F35A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10 % instrumenat</w:t>
      </w:r>
      <w:r w:rsidR="00032BFE" w:rsidRPr="00750F36">
        <w:rPr>
          <w:rFonts w:ascii="Times New Roman" w:hAnsi="Times New Roman" w:cs="Times New Roman"/>
          <w:sz w:val="24"/>
          <w:szCs w:val="24"/>
          <w:lang w:val="sr-Latn-BA"/>
        </w:rPr>
        <w:t>a tržišta novca jednog emitenta</w:t>
      </w:r>
      <w:r w:rsidR="00AD6B04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uz izuzetak da se ograničenja iz ovog stava ne primjenjuju na dužničke hartije od vrijednosti i instrumente tržišta novca, čiji su e</w:t>
      </w:r>
      <w:r w:rsidR="00032BFE" w:rsidRPr="00750F36">
        <w:rPr>
          <w:rFonts w:ascii="Times New Roman" w:hAnsi="Times New Roman" w:cs="Times New Roman"/>
          <w:sz w:val="24"/>
          <w:szCs w:val="24"/>
          <w:lang w:val="sr-Latn-BA"/>
        </w:rPr>
        <w:t>mitenti: Republika Srpska, BiH,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jedinica lokalne uprave </w:t>
      </w:r>
      <w:r w:rsidR="00032BFE" w:rsidRPr="00750F36">
        <w:rPr>
          <w:rFonts w:ascii="Times New Roman" w:hAnsi="Times New Roman" w:cs="Times New Roman"/>
          <w:sz w:val="24"/>
          <w:szCs w:val="24"/>
          <w:lang w:val="sr-Latn-BA"/>
        </w:rPr>
        <w:t>Republike Srpske, država članica, jedinica lokalne uprave države članice, d</w:t>
      </w:r>
      <w:r w:rsidR="004241C0">
        <w:rPr>
          <w:rFonts w:ascii="Times New Roman" w:hAnsi="Times New Roman" w:cs="Times New Roman"/>
          <w:sz w:val="24"/>
          <w:szCs w:val="24"/>
          <w:lang w:val="sr-Latn-BA"/>
        </w:rPr>
        <w:t>ržave koja nije članica EU, međ</w:t>
      </w:r>
      <w:r w:rsidR="00032BFE" w:rsidRPr="00750F36">
        <w:rPr>
          <w:rFonts w:ascii="Times New Roman" w:hAnsi="Times New Roman" w:cs="Times New Roman"/>
          <w:sz w:val="24"/>
          <w:szCs w:val="24"/>
          <w:lang w:val="sr-Latn-BA"/>
        </w:rPr>
        <w:t>unarodna javna organizacija čije su članice jedna ili više država članica,</w:t>
      </w:r>
      <w:r w:rsidR="000A5E0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6F35A1" w:rsidRDefault="006F35A1" w:rsidP="006F35A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C06294" w:rsidRDefault="00C06294" w:rsidP="00C0629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C06294">
        <w:rPr>
          <w:rFonts w:ascii="Times New Roman" w:hAnsi="Times New Roman" w:cs="Times New Roman"/>
          <w:sz w:val="24"/>
          <w:szCs w:val="24"/>
          <w:lang w:val="sr-Latn-BA"/>
        </w:rPr>
        <w:t>- Ograničenja iz prethodnog stava, pod tačkama 3.,4. i 5. mogu se zanemariti u trenutku ulaganja, ako tada nije moguće obračunati ukupan broj ili vrijednost instrumenata u opticaju,</w:t>
      </w:r>
    </w:p>
    <w:p w:rsidR="006F35A1" w:rsidRPr="00C06294" w:rsidRDefault="006F35A1" w:rsidP="00C06294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835A7" w:rsidRDefault="00724F76" w:rsidP="003835A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- </w:t>
      </w:r>
      <w:r w:rsidR="004D2197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7B6E08">
        <w:rPr>
          <w:rFonts w:ascii="Times New Roman" w:hAnsi="Times New Roman" w:cs="Times New Roman"/>
          <w:sz w:val="24"/>
          <w:szCs w:val="24"/>
          <w:lang w:val="sr-Latn-BA"/>
        </w:rPr>
        <w:t xml:space="preserve">ond ne može ulagati </w:t>
      </w:r>
      <w:r w:rsidR="003835A7" w:rsidRPr="008C0EC9">
        <w:rPr>
          <w:rFonts w:ascii="Times New Roman" w:hAnsi="Times New Roman" w:cs="Times New Roman"/>
          <w:sz w:val="24"/>
          <w:szCs w:val="24"/>
          <w:lang w:val="sr-Latn-BA"/>
        </w:rPr>
        <w:t>u plemenite metale, ni u hartije od vrijednosti ili druge instrumente emitov</w:t>
      </w:r>
      <w:r w:rsidR="000340CD">
        <w:rPr>
          <w:rFonts w:ascii="Times New Roman" w:hAnsi="Times New Roman" w:cs="Times New Roman"/>
          <w:sz w:val="24"/>
          <w:szCs w:val="24"/>
          <w:lang w:val="sr-Latn-BA"/>
        </w:rPr>
        <w:t>ane na osnovu plemenitih metala,</w:t>
      </w:r>
    </w:p>
    <w:p w:rsidR="000340CD" w:rsidRDefault="00724F76" w:rsidP="003835A7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2811EB" w:rsidRPr="00752F78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0340CD" w:rsidRPr="00752F78">
        <w:rPr>
          <w:rFonts w:ascii="Times New Roman" w:hAnsi="Times New Roman" w:cs="Times New Roman"/>
          <w:sz w:val="24"/>
          <w:szCs w:val="24"/>
          <w:lang w:val="sr-Latn-BA"/>
        </w:rPr>
        <w:t>gr</w:t>
      </w:r>
      <w:r w:rsidR="002811EB" w:rsidRPr="00752F78">
        <w:rPr>
          <w:rFonts w:ascii="Times New Roman" w:hAnsi="Times New Roman" w:cs="Times New Roman"/>
          <w:sz w:val="24"/>
          <w:szCs w:val="24"/>
          <w:lang w:val="sr-Latn-BA"/>
        </w:rPr>
        <w:t>ani</w:t>
      </w:r>
      <w:r w:rsidR="003534A3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čenja ulaganja iz stava </w:t>
      </w:r>
      <w:r w:rsidR="00623BC1" w:rsidRPr="00752F78">
        <w:rPr>
          <w:rFonts w:ascii="Times New Roman" w:hAnsi="Times New Roman" w:cs="Times New Roman"/>
          <w:sz w:val="24"/>
          <w:szCs w:val="24"/>
          <w:lang w:val="sr-Latn-BA"/>
        </w:rPr>
        <w:t>7.2</w:t>
      </w:r>
      <w:r w:rsidR="002811EB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340CD" w:rsidRPr="00752F78">
        <w:rPr>
          <w:rFonts w:ascii="Times New Roman" w:hAnsi="Times New Roman" w:cs="Times New Roman"/>
          <w:sz w:val="24"/>
          <w:szCs w:val="24"/>
          <w:lang w:val="sr-Latn-BA"/>
        </w:rPr>
        <w:t>se mogu prekoračiti:</w:t>
      </w:r>
    </w:p>
    <w:p w:rsidR="000340CD" w:rsidRPr="00750F36" w:rsidRDefault="000340CD" w:rsidP="002E1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ako se radi o prenosivim hartijama od vrijednosti ili instrumentima tržišta novca koje Fond stiče prilikom povećanja osnovnog kapitala iz sredstava</w:t>
      </w:r>
      <w:r w:rsidR="000A5E06">
        <w:rPr>
          <w:rFonts w:ascii="Times New Roman" w:hAnsi="Times New Roman" w:cs="Times New Roman"/>
          <w:sz w:val="24"/>
          <w:szCs w:val="24"/>
          <w:lang w:val="sr-Latn-BA"/>
        </w:rPr>
        <w:t xml:space="preserve"> drugih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A5E06">
        <w:rPr>
          <w:rFonts w:ascii="Times New Roman" w:hAnsi="Times New Roman" w:cs="Times New Roman"/>
          <w:sz w:val="24"/>
          <w:szCs w:val="24"/>
          <w:lang w:val="sr-Latn-BA"/>
        </w:rPr>
        <w:t>emitenata</w:t>
      </w:r>
      <w:r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</w:p>
    <w:p w:rsidR="000340CD" w:rsidRPr="00750F36" w:rsidRDefault="000340CD" w:rsidP="002E1FB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na osnovu ostvarenja prava prvenstva upisa, ili prava upisa koja prizilaze iz hartija od vrijednosti ili instrumenata tržišta novca</w:t>
      </w:r>
      <w:r w:rsidR="00FA5E26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</w:p>
    <w:p w:rsidR="00FA5E26" w:rsidRPr="00750F36" w:rsidRDefault="00FA5E26" w:rsidP="00BB037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prilikom prodaje imovine Fonda radi istovremene isplate većeg broja udjela u Fondu,</w:t>
      </w:r>
    </w:p>
    <w:p w:rsidR="00724F76" w:rsidRDefault="00724F76" w:rsidP="000313B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0313B6">
        <w:rPr>
          <w:rFonts w:ascii="Times New Roman" w:hAnsi="Times New Roman" w:cs="Times New Roman"/>
          <w:sz w:val="24"/>
          <w:szCs w:val="24"/>
          <w:lang w:val="sr-Latn-BA"/>
        </w:rPr>
        <w:t>Fond može bez ograničenja biti vlasnik hartija od vrijednosti koje emituje jedan emitent koji se smatra malim preduzećem, u smislu propisa o razvoju malih i srednjih preduzeća u Republici Srpskoj, pri čemu zbir svih ulaganja u hartije od vrijednosti ovih emitenata ne može biti</w:t>
      </w:r>
      <w:r w:rsidR="00EC0DE0">
        <w:rPr>
          <w:rFonts w:ascii="Times New Roman" w:hAnsi="Times New Roman" w:cs="Times New Roman"/>
          <w:sz w:val="24"/>
          <w:szCs w:val="24"/>
          <w:lang w:val="sr-Latn-BA"/>
        </w:rPr>
        <w:t xml:space="preserve"> veći od 15 % neto vrijednosti imovine Fonda,</w:t>
      </w:r>
    </w:p>
    <w:p w:rsidR="00502FBB" w:rsidRDefault="00724F76" w:rsidP="000313B6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 w:rsidR="002811E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313B6" w:rsidRPr="008C0EC9">
        <w:rPr>
          <w:rFonts w:ascii="Times New Roman" w:hAnsi="Times New Roman" w:cs="Times New Roman"/>
          <w:sz w:val="24"/>
          <w:szCs w:val="24"/>
          <w:lang w:val="sr-Latn-BA"/>
        </w:rPr>
        <w:t>Do prekoračenja ograničenja ulaganja može doći</w:t>
      </w:r>
      <w:r w:rsidR="00502FB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502FBB" w:rsidRPr="00750F36" w:rsidRDefault="000313B6" w:rsidP="002E1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uslijed kretanja cijena na tržištu</w:t>
      </w:r>
      <w:r w:rsidR="00502FBB" w:rsidRPr="00750F36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</w:p>
    <w:p w:rsidR="00502FBB" w:rsidRPr="00750F36" w:rsidRDefault="00502FBB" w:rsidP="002E1FB9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0F36">
        <w:rPr>
          <w:rFonts w:ascii="Times New Roman" w:hAnsi="Times New Roman" w:cs="Times New Roman"/>
          <w:sz w:val="24"/>
          <w:szCs w:val="24"/>
          <w:lang w:val="sr-Latn-BA"/>
        </w:rPr>
        <w:t>kao posledica transakcija koje zaključi Društvo za upravljanje.</w:t>
      </w:r>
    </w:p>
    <w:p w:rsidR="00BB0376" w:rsidRPr="007A3F5D" w:rsidRDefault="00724F76" w:rsidP="0090423E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0313B6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u slučaju prekoračenja ulaganja Fonda</w:t>
      </w:r>
      <w:r w:rsidR="00502FBB">
        <w:rPr>
          <w:rFonts w:ascii="Times New Roman" w:hAnsi="Times New Roman" w:cs="Times New Roman"/>
          <w:sz w:val="24"/>
          <w:szCs w:val="24"/>
          <w:lang w:val="sr-Latn-BA"/>
        </w:rPr>
        <w:t>, koje nastane kao posledica kretanja ci</w:t>
      </w:r>
      <w:r w:rsidR="000D7777">
        <w:rPr>
          <w:rFonts w:ascii="Times New Roman" w:hAnsi="Times New Roman" w:cs="Times New Roman"/>
          <w:sz w:val="24"/>
          <w:szCs w:val="24"/>
          <w:lang w:val="sr-Latn-BA"/>
        </w:rPr>
        <w:t>jena na tržištu</w:t>
      </w:r>
      <w:r w:rsidR="000313B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najkraćem roku uskladiti ulaganja, pri čemu će nastojati da sačuva interese vlasnika udjela Fonda,</w:t>
      </w:r>
      <w:r w:rsidR="000D7777">
        <w:rPr>
          <w:rFonts w:ascii="Times New Roman" w:hAnsi="Times New Roman" w:cs="Times New Roman"/>
          <w:sz w:val="24"/>
          <w:szCs w:val="24"/>
          <w:lang w:val="sr-Latn-BA"/>
        </w:rPr>
        <w:t xml:space="preserve"> i da eventualne gubitke Fonda </w:t>
      </w:r>
      <w:r w:rsidR="000313B6" w:rsidRPr="008C0EC9">
        <w:rPr>
          <w:rFonts w:ascii="Times New Roman" w:hAnsi="Times New Roman" w:cs="Times New Roman"/>
          <w:sz w:val="24"/>
          <w:szCs w:val="24"/>
          <w:lang w:val="sr-Latn-BA"/>
        </w:rPr>
        <w:t>koji nas</w:t>
      </w:r>
      <w:r w:rsidR="000D7777">
        <w:rPr>
          <w:rFonts w:ascii="Times New Roman" w:hAnsi="Times New Roman" w:cs="Times New Roman"/>
          <w:sz w:val="24"/>
          <w:szCs w:val="24"/>
          <w:lang w:val="sr-Latn-BA"/>
        </w:rPr>
        <w:t>tanu kao posledica usklađivanja</w:t>
      </w:r>
      <w:r w:rsidR="000313B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svede na najmanju moguću mjeru,</w:t>
      </w:r>
      <w:r w:rsidR="00502FBB">
        <w:rPr>
          <w:rFonts w:ascii="Times New Roman" w:hAnsi="Times New Roman" w:cs="Times New Roman"/>
          <w:sz w:val="24"/>
          <w:szCs w:val="24"/>
          <w:lang w:val="sr-Latn-BA"/>
        </w:rPr>
        <w:t xml:space="preserve"> a</w:t>
      </w:r>
      <w:r w:rsidR="00856B6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02FBB">
        <w:rPr>
          <w:rFonts w:ascii="Times New Roman" w:hAnsi="Times New Roman" w:cs="Times New Roman"/>
          <w:sz w:val="24"/>
          <w:szCs w:val="24"/>
          <w:lang w:val="sr-Latn-BA"/>
        </w:rPr>
        <w:t>u slučaju prekoračenja</w:t>
      </w:r>
      <w:r w:rsidR="00856B6D">
        <w:rPr>
          <w:rFonts w:ascii="Times New Roman" w:hAnsi="Times New Roman" w:cs="Times New Roman"/>
          <w:sz w:val="24"/>
          <w:szCs w:val="24"/>
          <w:lang w:val="sr-Latn-BA"/>
        </w:rPr>
        <w:t xml:space="preserve"> koje nastane kao posledica transakcija koje zaključi Društvo, nastaje obaveza Društva da uskladi ulaganja Fonda odmah po saznanju za nastalo prekoračenje ulaganja</w:t>
      </w:r>
      <w:r w:rsidR="00736044">
        <w:rPr>
          <w:rFonts w:ascii="Times New Roman" w:hAnsi="Times New Roman" w:cs="Times New Roman"/>
          <w:sz w:val="24"/>
          <w:szCs w:val="24"/>
          <w:lang w:val="sr-Latn-BA"/>
        </w:rPr>
        <w:t>, kao i obaveza Društva da Fondu naknadi eventualnu štetu, koja nastupi kao posledica navedenih prekoračenja.</w:t>
      </w:r>
    </w:p>
    <w:p w:rsidR="004D4A77" w:rsidRPr="00752F78" w:rsidRDefault="00F86289" w:rsidP="004D4A77">
      <w:pPr>
        <w:pStyle w:val="Heading2"/>
        <w:spacing w:before="0"/>
        <w:ind w:left="360"/>
        <w:jc w:val="both"/>
        <w:rPr>
          <w:lang w:val="sr-Latn-BA"/>
        </w:rPr>
      </w:pPr>
      <w:bookmarkStart w:id="10" w:name="_Toc493063232"/>
      <w:r w:rsidRPr="00752F78">
        <w:rPr>
          <w:lang w:val="sr-Latn-BA"/>
        </w:rPr>
        <w:t>8</w:t>
      </w:r>
      <w:r w:rsidR="002811EB" w:rsidRPr="00752F78">
        <w:rPr>
          <w:lang w:val="sr-Latn-BA"/>
        </w:rPr>
        <w:t>.</w:t>
      </w:r>
      <w:r w:rsidR="00F73EAA" w:rsidRPr="00752F78">
        <w:rPr>
          <w:lang w:val="sr-Latn-BA"/>
        </w:rPr>
        <w:t xml:space="preserve"> </w:t>
      </w:r>
      <w:r w:rsidR="005E4708" w:rsidRPr="00752F78">
        <w:rPr>
          <w:lang w:val="sr-Latn-BA"/>
        </w:rPr>
        <w:t>O</w:t>
      </w:r>
      <w:r w:rsidR="00366F19" w:rsidRPr="00752F78">
        <w:rPr>
          <w:lang w:val="sr-Latn-BA"/>
        </w:rPr>
        <w:t>PIS INVESTICIONIH CILJEVA FOND</w:t>
      </w:r>
      <w:r w:rsidR="00F73EAA" w:rsidRPr="00752F78">
        <w:rPr>
          <w:lang w:val="sr-Latn-BA"/>
        </w:rPr>
        <w:t xml:space="preserve">A I CILJNE STRUKTURE PORTFELJA, </w:t>
      </w:r>
      <w:r w:rsidR="00366F19" w:rsidRPr="00752F78">
        <w:rPr>
          <w:lang w:val="sr-Latn-BA"/>
        </w:rPr>
        <w:t>NAČINA OSTVARENJA CILJEVA FONDA</w:t>
      </w:r>
      <w:r w:rsidR="000D57AB" w:rsidRPr="00752F78">
        <w:rPr>
          <w:lang w:val="sr-Latn-BA"/>
        </w:rPr>
        <w:t>, I RIZ</w:t>
      </w:r>
      <w:r w:rsidR="000C6289" w:rsidRPr="00752F78">
        <w:rPr>
          <w:lang w:val="sr-Latn-BA"/>
        </w:rPr>
        <w:t>I</w:t>
      </w:r>
      <w:r w:rsidR="000D57AB" w:rsidRPr="00752F78">
        <w:rPr>
          <w:lang w:val="sr-Latn-BA"/>
        </w:rPr>
        <w:t>KA POVEZANIH SA ULAGANJIMA I STRUKTUROM FONDA</w:t>
      </w:r>
      <w:bookmarkEnd w:id="10"/>
      <w:r w:rsidR="00AE04D9" w:rsidRPr="00752F78">
        <w:rPr>
          <w:lang w:val="sr-Latn-BA"/>
        </w:rPr>
        <w:t xml:space="preserve"> </w:t>
      </w:r>
      <w:r w:rsidR="00FE3F7E" w:rsidRPr="00752F78">
        <w:rPr>
          <w:lang w:val="sr-Latn-BA"/>
        </w:rPr>
        <w:t xml:space="preserve">  </w:t>
      </w:r>
      <w:r w:rsidR="00A92794" w:rsidRPr="00752F78">
        <w:rPr>
          <w:lang w:val="sr-Latn-BA"/>
        </w:rPr>
        <w:t xml:space="preserve"> </w:t>
      </w:r>
    </w:p>
    <w:p w:rsidR="006E772F" w:rsidRPr="004D4A77" w:rsidRDefault="000A38EB" w:rsidP="004D4A77">
      <w:pPr>
        <w:pStyle w:val="Heading2"/>
        <w:spacing w:before="0"/>
        <w:ind w:left="360"/>
        <w:jc w:val="both"/>
        <w:rPr>
          <w:lang w:val="sr-Latn-BA"/>
        </w:rPr>
      </w:pPr>
      <w:bookmarkStart w:id="11" w:name="_Toc493063233"/>
      <w:r w:rsidRPr="00752F78">
        <w:rPr>
          <w:sz w:val="24"/>
          <w:szCs w:val="24"/>
          <w:lang w:val="sr-Latn-BA"/>
        </w:rPr>
        <w:t>8.1.</w:t>
      </w:r>
      <w:r w:rsidR="006E772F" w:rsidRPr="00752F78">
        <w:rPr>
          <w:sz w:val="24"/>
          <w:szCs w:val="24"/>
          <w:lang w:val="sr-Latn-BA"/>
        </w:rPr>
        <w:t xml:space="preserve"> Opis investicionih ciljeva</w:t>
      </w:r>
      <w:r w:rsidR="002811EB" w:rsidRPr="00752F78">
        <w:rPr>
          <w:sz w:val="24"/>
          <w:szCs w:val="24"/>
          <w:lang w:val="sr-Latn-BA"/>
        </w:rPr>
        <w:t xml:space="preserve"> Fonda</w:t>
      </w:r>
      <w:bookmarkEnd w:id="11"/>
    </w:p>
    <w:p w:rsidR="000A15E7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Investicioni cilj F</w:t>
      </w:r>
      <w:r w:rsidR="00FF6274" w:rsidRPr="008C0EC9">
        <w:rPr>
          <w:rFonts w:ascii="Times New Roman" w:hAnsi="Times New Roman" w:cs="Times New Roman"/>
          <w:sz w:val="24"/>
          <w:szCs w:val="24"/>
          <w:lang w:val="sr-Latn-BA"/>
        </w:rPr>
        <w:t>onda je ostvariv</w:t>
      </w:r>
      <w:r w:rsidR="00AE635F" w:rsidRPr="008C0EC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FF6274" w:rsidRPr="008C0EC9">
        <w:rPr>
          <w:rFonts w:ascii="Times New Roman" w:hAnsi="Times New Roman" w:cs="Times New Roman"/>
          <w:sz w:val="24"/>
          <w:szCs w:val="24"/>
          <w:lang w:val="sr-Latn-BA"/>
        </w:rPr>
        <w:t>nje prinosa na du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ži rok, putem ulaganja imovine F</w:t>
      </w:r>
      <w:r w:rsidR="00FF627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u hartije od vrijednosti </w:t>
      </w:r>
      <w:r w:rsidR="009102A5" w:rsidRPr="008C0EC9">
        <w:rPr>
          <w:rFonts w:ascii="Times New Roman" w:hAnsi="Times New Roman" w:cs="Times New Roman"/>
          <w:sz w:val="24"/>
          <w:szCs w:val="24"/>
          <w:lang w:val="sr-Latn-BA"/>
        </w:rPr>
        <w:t>domaćih i stranih emitenat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a i drž</w:t>
      </w:r>
      <w:r w:rsidR="000E481D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njem novčanih sredstava F</w:t>
      </w:r>
      <w:r w:rsidR="007A1A4B">
        <w:rPr>
          <w:rFonts w:ascii="Times New Roman" w:hAnsi="Times New Roman" w:cs="Times New Roman"/>
          <w:sz w:val="24"/>
          <w:szCs w:val="24"/>
          <w:lang w:val="sr-Latn-BA"/>
        </w:rPr>
        <w:t>onda, kao oročenih  depozita</w:t>
      </w:r>
      <w:r w:rsidR="00066262">
        <w:rPr>
          <w:rFonts w:ascii="Times New Roman" w:hAnsi="Times New Roman" w:cs="Times New Roman"/>
          <w:sz w:val="24"/>
          <w:szCs w:val="24"/>
          <w:lang w:val="sr-Latn-BA"/>
        </w:rPr>
        <w:t xml:space="preserve"> kod poslovnih banaka sa sjedištem u Republici Srpskoj.</w:t>
      </w:r>
      <w:r w:rsidR="00CE29A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0C6FBA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F6274" w:rsidRPr="008C0EC9">
        <w:rPr>
          <w:rFonts w:ascii="Times New Roman" w:hAnsi="Times New Roman" w:cs="Times New Roman"/>
          <w:sz w:val="24"/>
          <w:szCs w:val="24"/>
          <w:lang w:val="sr-Latn-BA"/>
        </w:rPr>
        <w:t>Fond je namijenjen domaćim i stranim pravnim i fizičkim licima, koja namjeravaju investirati na duži rok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DD51F2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Fond će prilikom investiranja poštovati princip diversifikacije rizika i likvidnosti ulaganja.</w:t>
      </w:r>
    </w:p>
    <w:p w:rsidR="00DD51F2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Društ</w:t>
      </w:r>
      <w:r w:rsidR="00DA1894">
        <w:rPr>
          <w:rFonts w:ascii="Times New Roman" w:hAnsi="Times New Roman" w:cs="Times New Roman"/>
          <w:sz w:val="24"/>
          <w:szCs w:val="24"/>
          <w:lang w:val="sr-Latn-BA"/>
        </w:rPr>
        <w:t>vo za upravljanje će utvrđ</w:t>
      </w:r>
      <w:r w:rsidR="00AA41B1">
        <w:rPr>
          <w:rFonts w:ascii="Times New Roman" w:hAnsi="Times New Roman" w:cs="Times New Roman"/>
          <w:sz w:val="24"/>
          <w:szCs w:val="24"/>
          <w:lang w:val="sr-Latn-BA"/>
        </w:rPr>
        <w:t>en</w:t>
      </w:r>
      <w:r w:rsidR="0058381E">
        <w:rPr>
          <w:rFonts w:ascii="Times New Roman" w:hAnsi="Times New Roman" w:cs="Times New Roman"/>
          <w:sz w:val="24"/>
          <w:szCs w:val="24"/>
          <w:lang w:val="sr-Latn-BA"/>
        </w:rPr>
        <w:t>i investicioni</w:t>
      </w:r>
      <w:r w:rsidR="00AA41B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c</w:t>
      </w:r>
      <w:r w:rsidR="0058381E">
        <w:rPr>
          <w:rFonts w:ascii="Times New Roman" w:hAnsi="Times New Roman" w:cs="Times New Roman"/>
          <w:sz w:val="24"/>
          <w:szCs w:val="24"/>
          <w:lang w:val="sr-Latn-BA"/>
        </w:rPr>
        <w:t>ilj</w:t>
      </w:r>
      <w:r w:rsidR="008B71B5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ulaganja realizovati vođ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enjem srednje rizične politike investiranja.</w:t>
      </w:r>
      <w:r w:rsidR="00902A3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DD51F2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- </w:t>
      </w:r>
      <w:r w:rsidR="0019517E" w:rsidRPr="008C0EC9">
        <w:rPr>
          <w:rFonts w:ascii="Times New Roman" w:hAnsi="Times New Roman" w:cs="Times New Roman"/>
          <w:sz w:val="24"/>
          <w:szCs w:val="24"/>
          <w:lang w:val="sr-Latn-BA"/>
        </w:rPr>
        <w:t>Imovina F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onda se ulaže u skladu sa definisanom inv</w:t>
      </w:r>
      <w:r w:rsidR="00414853" w:rsidRPr="008C0EC9">
        <w:rPr>
          <w:rFonts w:ascii="Times New Roman" w:hAnsi="Times New Roman" w:cs="Times New Roman"/>
          <w:sz w:val="24"/>
          <w:szCs w:val="24"/>
          <w:lang w:val="sr-Latn-BA"/>
        </w:rPr>
        <w:t>esticionom politikom i ograničenjima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koja su propisana</w:t>
      </w:r>
      <w:r w:rsidR="00A46D2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14853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Zakonom, </w:t>
      </w:r>
      <w:r w:rsidR="004242EA" w:rsidRPr="008C0EC9">
        <w:rPr>
          <w:rFonts w:ascii="Times New Roman" w:hAnsi="Times New Roman" w:cs="Times New Roman"/>
          <w:sz w:val="24"/>
          <w:szCs w:val="24"/>
          <w:lang w:val="sr-Latn-BA"/>
        </w:rPr>
        <w:t>podz</w:t>
      </w:r>
      <w:r w:rsidR="00B54863" w:rsidRPr="008C0EC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4242EA" w:rsidRPr="008C0EC9">
        <w:rPr>
          <w:rFonts w:ascii="Times New Roman" w:hAnsi="Times New Roman" w:cs="Times New Roman"/>
          <w:sz w:val="24"/>
          <w:szCs w:val="24"/>
          <w:lang w:val="sr-Latn-BA"/>
        </w:rPr>
        <w:t>konskim</w:t>
      </w:r>
      <w:r w:rsidR="00A46D2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aktima i aktima </w:t>
      </w:r>
      <w:r w:rsidR="00B54863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DD51F2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A46D26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887C55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Investicionom 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politikom F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onda će s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e odrediti struktura portfelja F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onda, prema defin</w:t>
      </w:r>
      <w:r w:rsidR="0058381E">
        <w:rPr>
          <w:rFonts w:ascii="Times New Roman" w:hAnsi="Times New Roman" w:cs="Times New Roman"/>
          <w:sz w:val="24"/>
          <w:szCs w:val="24"/>
          <w:lang w:val="sr-Latn-BA"/>
        </w:rPr>
        <w:t>isanom  investicionom cilju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8B71B5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koji će obezbijediti prilagođ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avanje na promjene na tržištima</w:t>
      </w:r>
      <w:r w:rsidR="00A93E6F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B11F0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kojima F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ond investira ili na kojima ima investicije, kontrolu rizika p</w:t>
      </w:r>
      <w:r w:rsidR="009C4A87" w:rsidRPr="008C0EC9">
        <w:rPr>
          <w:rFonts w:ascii="Times New Roman" w:hAnsi="Times New Roman" w:cs="Times New Roman"/>
          <w:sz w:val="24"/>
          <w:szCs w:val="24"/>
          <w:lang w:val="sr-Latn-BA"/>
        </w:rPr>
        <w:t>ortfelja F</w:t>
      </w:r>
      <w:r w:rsidR="008B71B5" w:rsidRPr="008C0EC9">
        <w:rPr>
          <w:rFonts w:ascii="Times New Roman" w:hAnsi="Times New Roman" w:cs="Times New Roman"/>
          <w:sz w:val="24"/>
          <w:szCs w:val="24"/>
          <w:lang w:val="sr-Latn-BA"/>
        </w:rPr>
        <w:t>onda i njegovu usklađ</w:t>
      </w:r>
      <w:r w:rsidR="00F0677D" w:rsidRPr="008C0EC9">
        <w:rPr>
          <w:rFonts w:ascii="Times New Roman" w:hAnsi="Times New Roman" w:cs="Times New Roman"/>
          <w:sz w:val="24"/>
          <w:szCs w:val="24"/>
          <w:lang w:val="sr-Latn-BA"/>
        </w:rPr>
        <w:t>enost sa Zakonom.</w:t>
      </w:r>
    </w:p>
    <w:p w:rsidR="003B3A89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B3A89" w:rsidRPr="008C0EC9">
        <w:rPr>
          <w:rFonts w:ascii="Times New Roman" w:hAnsi="Times New Roman" w:cs="Times New Roman"/>
          <w:sz w:val="24"/>
          <w:szCs w:val="24"/>
        </w:rPr>
        <w:t>Dru</w:t>
      </w:r>
      <w:r w:rsidR="00B11F01" w:rsidRPr="008C0EC9">
        <w:rPr>
          <w:rFonts w:ascii="Times New Roman" w:hAnsi="Times New Roman" w:cs="Times New Roman"/>
          <w:sz w:val="24"/>
          <w:szCs w:val="24"/>
        </w:rPr>
        <w:t>štvo za upravljanje će imovinu F</w:t>
      </w:r>
      <w:r w:rsidR="003B3A89" w:rsidRPr="008C0EC9">
        <w:rPr>
          <w:rFonts w:ascii="Times New Roman" w:hAnsi="Times New Roman" w:cs="Times New Roman"/>
          <w:sz w:val="24"/>
          <w:szCs w:val="24"/>
        </w:rPr>
        <w:t>onda ulagati u vlasničke hartije od vrijednosti, pod uslovom da je poslovanje emitenta u čije s</w:t>
      </w:r>
      <w:r w:rsidR="00BF5BF8" w:rsidRPr="008C0EC9">
        <w:rPr>
          <w:rFonts w:ascii="Times New Roman" w:hAnsi="Times New Roman" w:cs="Times New Roman"/>
          <w:sz w:val="24"/>
          <w:szCs w:val="24"/>
        </w:rPr>
        <w:t>e hartije ulaže transparentno, i</w:t>
      </w:r>
      <w:r w:rsidR="003B3A89" w:rsidRPr="008C0EC9">
        <w:rPr>
          <w:rFonts w:ascii="Times New Roman" w:hAnsi="Times New Roman" w:cs="Times New Roman"/>
          <w:sz w:val="24"/>
          <w:szCs w:val="24"/>
        </w:rPr>
        <w:t xml:space="preserve"> da analiza </w:t>
      </w:r>
      <w:r w:rsidR="0058381E">
        <w:rPr>
          <w:rFonts w:ascii="Times New Roman" w:hAnsi="Times New Roman" w:cs="Times New Roman"/>
          <w:sz w:val="24"/>
          <w:szCs w:val="24"/>
        </w:rPr>
        <w:t xml:space="preserve">njegovog poslovanja </w:t>
      </w:r>
      <w:r w:rsidR="003B3A89" w:rsidRPr="008C0EC9">
        <w:rPr>
          <w:rFonts w:ascii="Times New Roman" w:hAnsi="Times New Roman" w:cs="Times New Roman"/>
          <w:sz w:val="24"/>
          <w:szCs w:val="24"/>
        </w:rPr>
        <w:t>pokaže da emitent ima dobre izglede za povećanje profitabilnosti na duži rok.</w:t>
      </w:r>
    </w:p>
    <w:p w:rsidR="003B3A89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B3A89" w:rsidRPr="008C0EC9">
        <w:rPr>
          <w:rFonts w:ascii="Times New Roman" w:hAnsi="Times New Roman" w:cs="Times New Roman"/>
          <w:sz w:val="24"/>
          <w:szCs w:val="24"/>
        </w:rPr>
        <w:t>Društvo za upravljan</w:t>
      </w:r>
      <w:r w:rsidR="00B54863" w:rsidRPr="008C0EC9">
        <w:rPr>
          <w:rFonts w:ascii="Times New Roman" w:hAnsi="Times New Roman" w:cs="Times New Roman"/>
          <w:sz w:val="24"/>
          <w:szCs w:val="24"/>
        </w:rPr>
        <w:t>je će, u cilju zaštite imovine F</w:t>
      </w:r>
      <w:r w:rsidR="003B3A89" w:rsidRPr="008C0EC9">
        <w:rPr>
          <w:rFonts w:ascii="Times New Roman" w:hAnsi="Times New Roman" w:cs="Times New Roman"/>
          <w:sz w:val="24"/>
          <w:szCs w:val="24"/>
        </w:rPr>
        <w:t>onda pratiti kretanja na t</w:t>
      </w:r>
      <w:r w:rsidR="00DE40FE" w:rsidRPr="008C0EC9">
        <w:rPr>
          <w:rFonts w:ascii="Times New Roman" w:hAnsi="Times New Roman" w:cs="Times New Roman"/>
          <w:sz w:val="24"/>
          <w:szCs w:val="24"/>
        </w:rPr>
        <w:t>ržištima kapitala, finansijske i</w:t>
      </w:r>
      <w:r w:rsidR="003B3A89" w:rsidRPr="008C0EC9">
        <w:rPr>
          <w:rFonts w:ascii="Times New Roman" w:hAnsi="Times New Roman" w:cs="Times New Roman"/>
          <w:sz w:val="24"/>
          <w:szCs w:val="24"/>
        </w:rPr>
        <w:t xml:space="preserve"> druge pokazatelje emitenata čije se harije od vrijednosti  nalaze u portfelju </w:t>
      </w:r>
      <w:r w:rsidR="00D422DD" w:rsidRPr="008C0EC9">
        <w:rPr>
          <w:rFonts w:ascii="Times New Roman" w:hAnsi="Times New Roman" w:cs="Times New Roman"/>
          <w:sz w:val="24"/>
          <w:szCs w:val="24"/>
        </w:rPr>
        <w:t>F</w:t>
      </w:r>
      <w:r w:rsidR="003B3A89" w:rsidRPr="008C0EC9">
        <w:rPr>
          <w:rFonts w:ascii="Times New Roman" w:hAnsi="Times New Roman" w:cs="Times New Roman"/>
          <w:sz w:val="24"/>
          <w:szCs w:val="24"/>
        </w:rPr>
        <w:t>onda, kako bi blagovremeno reagovalo</w:t>
      </w:r>
      <w:r w:rsidR="00DE40FE" w:rsidRPr="008C0EC9">
        <w:rPr>
          <w:rFonts w:ascii="Times New Roman" w:hAnsi="Times New Roman" w:cs="Times New Roman"/>
          <w:sz w:val="24"/>
          <w:szCs w:val="24"/>
        </w:rPr>
        <w:t>,</w:t>
      </w:r>
      <w:r w:rsidR="003B3A89" w:rsidRPr="008C0EC9">
        <w:rPr>
          <w:rFonts w:ascii="Times New Roman" w:hAnsi="Times New Roman" w:cs="Times New Roman"/>
          <w:sz w:val="24"/>
          <w:szCs w:val="24"/>
        </w:rPr>
        <w:t xml:space="preserve"> u slučaju većih poremećaja na </w:t>
      </w:r>
      <w:r w:rsidR="00F918C3" w:rsidRPr="008C0EC9">
        <w:rPr>
          <w:rFonts w:ascii="Times New Roman" w:hAnsi="Times New Roman" w:cs="Times New Roman"/>
          <w:sz w:val="24"/>
          <w:szCs w:val="24"/>
        </w:rPr>
        <w:t>tržištima prodajama u</w:t>
      </w:r>
      <w:r w:rsidR="0020178E">
        <w:rPr>
          <w:rFonts w:ascii="Times New Roman" w:hAnsi="Times New Roman" w:cs="Times New Roman"/>
          <w:sz w:val="24"/>
          <w:szCs w:val="24"/>
        </w:rPr>
        <w:t>laganja F</w:t>
      </w:r>
      <w:r w:rsidR="007A1A4B">
        <w:rPr>
          <w:rFonts w:ascii="Times New Roman" w:hAnsi="Times New Roman" w:cs="Times New Roman"/>
          <w:sz w:val="24"/>
          <w:szCs w:val="24"/>
        </w:rPr>
        <w:t>onda</w:t>
      </w:r>
      <w:r w:rsidR="00AA41B1">
        <w:rPr>
          <w:rFonts w:ascii="Times New Roman" w:hAnsi="Times New Roman" w:cs="Times New Roman"/>
          <w:sz w:val="24"/>
          <w:szCs w:val="24"/>
        </w:rPr>
        <w:t xml:space="preserve"> ili zaustavljanjem</w:t>
      </w:r>
      <w:r w:rsidR="00DA1894">
        <w:rPr>
          <w:rFonts w:ascii="Times New Roman" w:hAnsi="Times New Roman" w:cs="Times New Roman"/>
          <w:sz w:val="24"/>
          <w:szCs w:val="24"/>
        </w:rPr>
        <w:t xml:space="preserve"> kupovine određ</w:t>
      </w:r>
      <w:r w:rsidR="00F918C3" w:rsidRPr="008C0EC9">
        <w:rPr>
          <w:rFonts w:ascii="Times New Roman" w:hAnsi="Times New Roman" w:cs="Times New Roman"/>
          <w:sz w:val="24"/>
          <w:szCs w:val="24"/>
        </w:rPr>
        <w:t>enih h</w:t>
      </w:r>
      <w:r w:rsidR="00D422DD" w:rsidRPr="008C0EC9">
        <w:rPr>
          <w:rFonts w:ascii="Times New Roman" w:hAnsi="Times New Roman" w:cs="Times New Roman"/>
          <w:sz w:val="24"/>
          <w:szCs w:val="24"/>
        </w:rPr>
        <w:t>artija od vrijednosti za račun F</w:t>
      </w:r>
      <w:r w:rsidR="00F918C3" w:rsidRPr="008C0EC9">
        <w:rPr>
          <w:rFonts w:ascii="Times New Roman" w:hAnsi="Times New Roman" w:cs="Times New Roman"/>
          <w:sz w:val="24"/>
          <w:szCs w:val="24"/>
        </w:rPr>
        <w:t>onda.</w:t>
      </w:r>
      <w:r w:rsidR="00AA41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18C3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E40FE" w:rsidRPr="008C0EC9">
        <w:rPr>
          <w:rFonts w:ascii="Times New Roman" w:hAnsi="Times New Roman" w:cs="Times New Roman"/>
          <w:sz w:val="24"/>
          <w:szCs w:val="24"/>
        </w:rPr>
        <w:t>Stručne analize i</w:t>
      </w:r>
      <w:r w:rsidR="007A1A4B">
        <w:rPr>
          <w:rFonts w:ascii="Times New Roman" w:hAnsi="Times New Roman" w:cs="Times New Roman"/>
          <w:sz w:val="24"/>
          <w:szCs w:val="24"/>
        </w:rPr>
        <w:t xml:space="preserve"> procjene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 koje se odnose na </w:t>
      </w:r>
      <w:r w:rsidR="00D422DD" w:rsidRPr="008C0EC9">
        <w:rPr>
          <w:rFonts w:ascii="Times New Roman" w:hAnsi="Times New Roman" w:cs="Times New Roman"/>
          <w:sz w:val="24"/>
          <w:szCs w:val="24"/>
        </w:rPr>
        <w:t>potencijalna ulaganja za račun F</w:t>
      </w:r>
      <w:r w:rsidR="00F918C3" w:rsidRPr="008C0EC9">
        <w:rPr>
          <w:rFonts w:ascii="Times New Roman" w:hAnsi="Times New Roman" w:cs="Times New Roman"/>
          <w:sz w:val="24"/>
          <w:szCs w:val="24"/>
        </w:rPr>
        <w:t>o</w:t>
      </w:r>
      <w:r w:rsidR="008B71B5" w:rsidRPr="008C0EC9">
        <w:rPr>
          <w:rFonts w:ascii="Times New Roman" w:hAnsi="Times New Roman" w:cs="Times New Roman"/>
          <w:sz w:val="24"/>
          <w:szCs w:val="24"/>
        </w:rPr>
        <w:t>nda će izr</w:t>
      </w:r>
      <w:r w:rsidR="00C840AF">
        <w:rPr>
          <w:rFonts w:ascii="Times New Roman" w:hAnsi="Times New Roman" w:cs="Times New Roman"/>
          <w:sz w:val="24"/>
          <w:szCs w:val="24"/>
        </w:rPr>
        <w:t>a</w:t>
      </w:r>
      <w:r w:rsidR="008B71B5" w:rsidRPr="008C0EC9">
        <w:rPr>
          <w:rFonts w:ascii="Times New Roman" w:hAnsi="Times New Roman" w:cs="Times New Roman"/>
          <w:sz w:val="24"/>
          <w:szCs w:val="24"/>
        </w:rPr>
        <w:t>đivaati investicioni menadž</w:t>
      </w:r>
      <w:r w:rsidR="00D422DD" w:rsidRPr="008C0EC9">
        <w:rPr>
          <w:rFonts w:ascii="Times New Roman" w:hAnsi="Times New Roman" w:cs="Times New Roman"/>
          <w:sz w:val="24"/>
          <w:szCs w:val="24"/>
        </w:rPr>
        <w:t>eri D</w:t>
      </w:r>
      <w:r w:rsidR="00F918C3" w:rsidRPr="008C0EC9">
        <w:rPr>
          <w:rFonts w:ascii="Times New Roman" w:hAnsi="Times New Roman" w:cs="Times New Roman"/>
          <w:sz w:val="24"/>
          <w:szCs w:val="24"/>
        </w:rPr>
        <w:t>ruštva za upravljanje</w:t>
      </w:r>
      <w:r w:rsidR="00D422DD" w:rsidRPr="008C0EC9">
        <w:rPr>
          <w:rFonts w:ascii="Times New Roman" w:hAnsi="Times New Roman" w:cs="Times New Roman"/>
          <w:sz w:val="24"/>
          <w:szCs w:val="24"/>
        </w:rPr>
        <w:t>, a odluke o kupovini za račun F</w:t>
      </w:r>
      <w:r w:rsidR="0019517E" w:rsidRPr="008C0EC9">
        <w:rPr>
          <w:rFonts w:ascii="Times New Roman" w:hAnsi="Times New Roman" w:cs="Times New Roman"/>
          <w:sz w:val="24"/>
          <w:szCs w:val="24"/>
        </w:rPr>
        <w:t>onda, ili prodaji imovine F</w:t>
      </w:r>
      <w:r w:rsidR="00B54863" w:rsidRPr="008C0EC9">
        <w:rPr>
          <w:rFonts w:ascii="Times New Roman" w:hAnsi="Times New Roman" w:cs="Times New Roman"/>
          <w:sz w:val="24"/>
          <w:szCs w:val="24"/>
        </w:rPr>
        <w:t>onda će donositi Upravni odbor D</w:t>
      </w:r>
      <w:r w:rsidR="00A46D26" w:rsidRPr="008C0EC9">
        <w:rPr>
          <w:rFonts w:ascii="Times New Roman" w:hAnsi="Times New Roman" w:cs="Times New Roman"/>
          <w:sz w:val="24"/>
          <w:szCs w:val="24"/>
        </w:rPr>
        <w:t>ruštva za upravljanje.</w:t>
      </w:r>
    </w:p>
    <w:p w:rsidR="00F918C3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918C3" w:rsidRPr="008C0EC9">
        <w:rPr>
          <w:rFonts w:ascii="Times New Roman" w:hAnsi="Times New Roman" w:cs="Times New Roman"/>
          <w:sz w:val="24"/>
          <w:szCs w:val="24"/>
        </w:rPr>
        <w:t>Društvo za upravljan</w:t>
      </w:r>
      <w:r w:rsidR="00AE71B6">
        <w:rPr>
          <w:rFonts w:ascii="Times New Roman" w:hAnsi="Times New Roman" w:cs="Times New Roman"/>
          <w:sz w:val="24"/>
          <w:szCs w:val="24"/>
        </w:rPr>
        <w:t>je će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 interese vlasnika udjela </w:t>
      </w:r>
      <w:r w:rsidR="00667E6D">
        <w:rPr>
          <w:rFonts w:ascii="Times New Roman" w:hAnsi="Times New Roman" w:cs="Times New Roman"/>
          <w:sz w:val="24"/>
          <w:szCs w:val="24"/>
        </w:rPr>
        <w:t xml:space="preserve">Fonda </w:t>
      </w:r>
      <w:r w:rsidR="00F918C3" w:rsidRPr="008C0EC9">
        <w:rPr>
          <w:rFonts w:ascii="Times New Roman" w:hAnsi="Times New Roman" w:cs="Times New Roman"/>
          <w:sz w:val="24"/>
          <w:szCs w:val="24"/>
        </w:rPr>
        <w:t>stav</w:t>
      </w:r>
      <w:r w:rsidR="003C3C16" w:rsidRPr="008C0EC9">
        <w:rPr>
          <w:rFonts w:ascii="Times New Roman" w:hAnsi="Times New Roman" w:cs="Times New Roman"/>
          <w:sz w:val="24"/>
          <w:szCs w:val="24"/>
        </w:rPr>
        <w:t>i</w:t>
      </w:r>
      <w:r w:rsidR="00AE71B6">
        <w:rPr>
          <w:rFonts w:ascii="Times New Roman" w:hAnsi="Times New Roman" w:cs="Times New Roman"/>
          <w:sz w:val="24"/>
          <w:szCs w:val="24"/>
        </w:rPr>
        <w:t xml:space="preserve">ti ispred sopstvenih interesa, a </w:t>
      </w:r>
      <w:r w:rsidR="00F918C3" w:rsidRPr="008C0EC9">
        <w:rPr>
          <w:rFonts w:ascii="Times New Roman" w:hAnsi="Times New Roman" w:cs="Times New Roman"/>
          <w:sz w:val="24"/>
          <w:szCs w:val="24"/>
        </w:rPr>
        <w:t>u p</w:t>
      </w:r>
      <w:r w:rsidR="00D422DD" w:rsidRPr="008C0EC9">
        <w:rPr>
          <w:rFonts w:ascii="Times New Roman" w:hAnsi="Times New Roman" w:cs="Times New Roman"/>
          <w:sz w:val="24"/>
          <w:szCs w:val="24"/>
        </w:rPr>
        <w:t>oslovima raspolaganja imovinom F</w:t>
      </w:r>
      <w:r w:rsidR="00F918C3" w:rsidRPr="008C0EC9">
        <w:rPr>
          <w:rFonts w:ascii="Times New Roman" w:hAnsi="Times New Roman" w:cs="Times New Roman"/>
          <w:sz w:val="24"/>
          <w:szCs w:val="24"/>
        </w:rPr>
        <w:t>onda</w:t>
      </w:r>
      <w:r w:rsidR="00AE71B6">
        <w:rPr>
          <w:rFonts w:ascii="Times New Roman" w:hAnsi="Times New Roman" w:cs="Times New Roman"/>
          <w:sz w:val="24"/>
          <w:szCs w:val="24"/>
        </w:rPr>
        <w:t xml:space="preserve">, Društvo će 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 postupa</w:t>
      </w:r>
      <w:r w:rsidR="00AE71B6">
        <w:rPr>
          <w:rFonts w:ascii="Times New Roman" w:hAnsi="Times New Roman" w:cs="Times New Roman"/>
          <w:sz w:val="24"/>
          <w:szCs w:val="24"/>
        </w:rPr>
        <w:t>ti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 sa povećanom pažnjom.</w:t>
      </w:r>
    </w:p>
    <w:p w:rsidR="002F4595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5E06">
        <w:rPr>
          <w:rFonts w:ascii="Times New Roman" w:hAnsi="Times New Roman" w:cs="Times New Roman"/>
          <w:sz w:val="24"/>
          <w:szCs w:val="24"/>
        </w:rPr>
        <w:t>Društvo za upravljanje će prodavati</w:t>
      </w:r>
      <w:r w:rsidR="009E4A9F" w:rsidRPr="008C0EC9">
        <w:rPr>
          <w:rFonts w:ascii="Times New Roman" w:hAnsi="Times New Roman" w:cs="Times New Roman"/>
          <w:sz w:val="24"/>
          <w:szCs w:val="24"/>
        </w:rPr>
        <w:t xml:space="preserve"> harti</w:t>
      </w:r>
      <w:r w:rsidR="000A5E06">
        <w:rPr>
          <w:rFonts w:ascii="Times New Roman" w:hAnsi="Times New Roman" w:cs="Times New Roman"/>
          <w:sz w:val="24"/>
          <w:szCs w:val="24"/>
        </w:rPr>
        <w:t>je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od vrijednosti iz portfelja F</w:t>
      </w:r>
      <w:r w:rsidR="009E4A9F" w:rsidRPr="008C0EC9">
        <w:rPr>
          <w:rFonts w:ascii="Times New Roman" w:hAnsi="Times New Roman" w:cs="Times New Roman"/>
          <w:sz w:val="24"/>
          <w:szCs w:val="24"/>
        </w:rPr>
        <w:t>onda</w:t>
      </w:r>
      <w:r w:rsidR="000A5E06">
        <w:rPr>
          <w:rFonts w:ascii="Times New Roman" w:hAnsi="Times New Roman" w:cs="Times New Roman"/>
          <w:sz w:val="24"/>
          <w:szCs w:val="24"/>
        </w:rPr>
        <w:t xml:space="preserve"> za slučaj prekoračenja ulaganja u cilju</w:t>
      </w:r>
      <w:r w:rsidR="00E62A6C" w:rsidRPr="008C0EC9">
        <w:rPr>
          <w:rFonts w:ascii="Times New Roman" w:hAnsi="Times New Roman" w:cs="Times New Roman"/>
          <w:sz w:val="24"/>
          <w:szCs w:val="24"/>
        </w:rPr>
        <w:t xml:space="preserve"> usaglašavanja struk</w:t>
      </w:r>
      <w:r w:rsidR="009E4A9F" w:rsidRPr="008C0EC9">
        <w:rPr>
          <w:rFonts w:ascii="Times New Roman" w:hAnsi="Times New Roman" w:cs="Times New Roman"/>
          <w:sz w:val="24"/>
          <w:szCs w:val="24"/>
        </w:rPr>
        <w:t xml:space="preserve">ture portfelja sa </w:t>
      </w:r>
      <w:r w:rsidR="003D2F52" w:rsidRPr="008C0EC9">
        <w:rPr>
          <w:rFonts w:ascii="Times New Roman" w:hAnsi="Times New Roman" w:cs="Times New Roman"/>
          <w:sz w:val="24"/>
          <w:szCs w:val="24"/>
        </w:rPr>
        <w:t>ograničenjima</w:t>
      </w:r>
      <w:r w:rsidR="00C11115">
        <w:rPr>
          <w:rFonts w:ascii="Times New Roman" w:hAnsi="Times New Roman" w:cs="Times New Roman"/>
          <w:sz w:val="24"/>
          <w:szCs w:val="24"/>
        </w:rPr>
        <w:t xml:space="preserve"> koja su propisana</w:t>
      </w:r>
      <w:r w:rsidR="00667E6D">
        <w:rPr>
          <w:rFonts w:ascii="Times New Roman" w:hAnsi="Times New Roman" w:cs="Times New Roman"/>
          <w:sz w:val="24"/>
          <w:szCs w:val="24"/>
        </w:rPr>
        <w:t xml:space="preserve"> Zakonom</w:t>
      </w:r>
      <w:r w:rsidR="000A5E06">
        <w:rPr>
          <w:rFonts w:ascii="Times New Roman" w:hAnsi="Times New Roman" w:cs="Times New Roman"/>
          <w:sz w:val="24"/>
          <w:szCs w:val="24"/>
        </w:rPr>
        <w:t>,</w:t>
      </w:r>
      <w:r w:rsidR="003D2F52" w:rsidRPr="008C0EC9">
        <w:rPr>
          <w:rFonts w:ascii="Times New Roman" w:hAnsi="Times New Roman" w:cs="Times New Roman"/>
          <w:sz w:val="24"/>
          <w:szCs w:val="24"/>
        </w:rPr>
        <w:t xml:space="preserve"> </w:t>
      </w:r>
      <w:r w:rsidR="009E4A9F" w:rsidRPr="008C0EC9">
        <w:rPr>
          <w:rFonts w:ascii="Times New Roman" w:hAnsi="Times New Roman" w:cs="Times New Roman"/>
          <w:sz w:val="24"/>
          <w:szCs w:val="24"/>
        </w:rPr>
        <w:t>podz</w:t>
      </w:r>
      <w:r w:rsidR="003D2F52" w:rsidRPr="008C0EC9">
        <w:rPr>
          <w:rFonts w:ascii="Times New Roman" w:hAnsi="Times New Roman" w:cs="Times New Roman"/>
          <w:sz w:val="24"/>
          <w:szCs w:val="24"/>
        </w:rPr>
        <w:t>akonskim aktima</w:t>
      </w:r>
      <w:r w:rsidR="0020178E">
        <w:rPr>
          <w:rFonts w:ascii="Times New Roman" w:hAnsi="Times New Roman" w:cs="Times New Roman"/>
          <w:sz w:val="24"/>
          <w:szCs w:val="24"/>
        </w:rPr>
        <w:t xml:space="preserve"> i aktima Fonda</w:t>
      </w:r>
      <w:r w:rsidR="000A5E06">
        <w:rPr>
          <w:rFonts w:ascii="Times New Roman" w:hAnsi="Times New Roman" w:cs="Times New Roman"/>
          <w:sz w:val="24"/>
          <w:szCs w:val="24"/>
        </w:rPr>
        <w:t>, i hartije</w:t>
      </w:r>
      <w:r w:rsidR="00CE2E7F" w:rsidRPr="008C0EC9">
        <w:rPr>
          <w:rFonts w:ascii="Times New Roman" w:hAnsi="Times New Roman" w:cs="Times New Roman"/>
          <w:sz w:val="24"/>
          <w:szCs w:val="24"/>
        </w:rPr>
        <w:t xml:space="preserve"> od vrijednosti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emitenata iz portfelja F</w:t>
      </w:r>
      <w:r w:rsidR="00667E6D">
        <w:rPr>
          <w:rFonts w:ascii="Times New Roman" w:hAnsi="Times New Roman" w:cs="Times New Roman"/>
          <w:sz w:val="24"/>
          <w:szCs w:val="24"/>
        </w:rPr>
        <w:t xml:space="preserve">onda </w:t>
      </w:r>
      <w:r w:rsidR="009E4A9F" w:rsidRPr="008C0EC9">
        <w:rPr>
          <w:rFonts w:ascii="Times New Roman" w:hAnsi="Times New Roman" w:cs="Times New Roman"/>
          <w:sz w:val="24"/>
          <w:szCs w:val="24"/>
        </w:rPr>
        <w:t>koj</w:t>
      </w:r>
      <w:r w:rsidR="00CE2E7F" w:rsidRPr="008C0EC9">
        <w:rPr>
          <w:rFonts w:ascii="Times New Roman" w:hAnsi="Times New Roman" w:cs="Times New Roman"/>
          <w:sz w:val="24"/>
          <w:szCs w:val="24"/>
        </w:rPr>
        <w:t xml:space="preserve">i </w:t>
      </w:r>
      <w:r w:rsidR="000A5E06">
        <w:rPr>
          <w:rFonts w:ascii="Times New Roman" w:hAnsi="Times New Roman" w:cs="Times New Roman"/>
          <w:sz w:val="24"/>
          <w:szCs w:val="24"/>
        </w:rPr>
        <w:t xml:space="preserve">imaju loše poslovne rezultate. </w:t>
      </w:r>
      <w:r w:rsidR="00477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500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500">
        <w:rPr>
          <w:rFonts w:ascii="Times New Roman" w:hAnsi="Times New Roman" w:cs="Times New Roman"/>
          <w:sz w:val="24"/>
          <w:szCs w:val="24"/>
        </w:rPr>
        <w:t xml:space="preserve"> </w:t>
      </w:r>
      <w:r w:rsidR="0019517E" w:rsidRPr="008C0EC9">
        <w:rPr>
          <w:rFonts w:ascii="Times New Roman" w:hAnsi="Times New Roman" w:cs="Times New Roman"/>
          <w:sz w:val="24"/>
          <w:szCs w:val="24"/>
        </w:rPr>
        <w:t>D</w:t>
      </w:r>
      <w:r w:rsidR="00CE2E7F" w:rsidRPr="008C0EC9">
        <w:rPr>
          <w:rFonts w:ascii="Times New Roman" w:hAnsi="Times New Roman" w:cs="Times New Roman"/>
          <w:sz w:val="24"/>
          <w:szCs w:val="24"/>
        </w:rPr>
        <w:t>ruštvo za upravljanje će nastojati da postign</w:t>
      </w:r>
      <w:r w:rsidR="0019517E" w:rsidRPr="008C0EC9">
        <w:rPr>
          <w:rFonts w:ascii="Times New Roman" w:hAnsi="Times New Roman" w:cs="Times New Roman"/>
          <w:sz w:val="24"/>
          <w:szCs w:val="24"/>
        </w:rPr>
        <w:t>e definisani investicioni cilj F</w:t>
      </w:r>
      <w:r w:rsidR="00CE2E7F" w:rsidRPr="008C0EC9">
        <w:rPr>
          <w:rFonts w:ascii="Times New Roman" w:hAnsi="Times New Roman" w:cs="Times New Roman"/>
          <w:sz w:val="24"/>
          <w:szCs w:val="24"/>
        </w:rPr>
        <w:t>onda</w:t>
      </w:r>
      <w:r w:rsidR="00477500">
        <w:rPr>
          <w:rFonts w:ascii="Times New Roman" w:hAnsi="Times New Roman" w:cs="Times New Roman"/>
          <w:sz w:val="24"/>
          <w:szCs w:val="24"/>
        </w:rPr>
        <w:t>:</w:t>
      </w:r>
    </w:p>
    <w:p w:rsidR="00477500" w:rsidRPr="00750F36" w:rsidRDefault="00CE2E7F" w:rsidP="002E1FB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>prodajom hartija od vrijednosti</w:t>
      </w:r>
      <w:r w:rsidR="008B71B5" w:rsidRPr="00750F36">
        <w:rPr>
          <w:rFonts w:ascii="Times New Roman" w:hAnsi="Times New Roman" w:cs="Times New Roman"/>
          <w:sz w:val="24"/>
          <w:szCs w:val="24"/>
        </w:rPr>
        <w:t xml:space="preserve"> određ</w:t>
      </w:r>
      <w:r w:rsidR="00A12930" w:rsidRPr="00750F36">
        <w:rPr>
          <w:rFonts w:ascii="Times New Roman" w:hAnsi="Times New Roman" w:cs="Times New Roman"/>
          <w:sz w:val="24"/>
          <w:szCs w:val="24"/>
        </w:rPr>
        <w:t>enih emitenata iz portfelja F</w:t>
      </w:r>
      <w:r w:rsidR="009E4A9F" w:rsidRPr="00750F36">
        <w:rPr>
          <w:rFonts w:ascii="Times New Roman" w:hAnsi="Times New Roman" w:cs="Times New Roman"/>
          <w:sz w:val="24"/>
          <w:szCs w:val="24"/>
        </w:rPr>
        <w:t xml:space="preserve">onda, kojima se </w:t>
      </w:r>
      <w:r w:rsidR="00534F94" w:rsidRPr="00750F36">
        <w:rPr>
          <w:rFonts w:ascii="Times New Roman" w:hAnsi="Times New Roman" w:cs="Times New Roman"/>
          <w:sz w:val="24"/>
          <w:szCs w:val="24"/>
        </w:rPr>
        <w:t>može realizovati</w:t>
      </w:r>
      <w:r w:rsidR="009E4A9F" w:rsidRPr="00750F36">
        <w:rPr>
          <w:rFonts w:ascii="Times New Roman" w:hAnsi="Times New Roman" w:cs="Times New Roman"/>
          <w:sz w:val="24"/>
          <w:szCs w:val="24"/>
        </w:rPr>
        <w:t xml:space="preserve"> kapitalna do</w:t>
      </w:r>
      <w:r w:rsidR="00477500" w:rsidRPr="00750F36">
        <w:rPr>
          <w:rFonts w:ascii="Times New Roman" w:hAnsi="Times New Roman" w:cs="Times New Roman"/>
          <w:sz w:val="24"/>
          <w:szCs w:val="24"/>
        </w:rPr>
        <w:t xml:space="preserve">bit, </w:t>
      </w:r>
    </w:p>
    <w:p w:rsidR="009E4A9F" w:rsidRPr="00750F36" w:rsidRDefault="00534F94" w:rsidP="002E1FB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>prodajom hartija od vrij</w:t>
      </w:r>
      <w:r w:rsidR="00D422DD" w:rsidRPr="00750F36">
        <w:rPr>
          <w:rFonts w:ascii="Times New Roman" w:hAnsi="Times New Roman" w:cs="Times New Roman"/>
          <w:sz w:val="24"/>
          <w:szCs w:val="24"/>
        </w:rPr>
        <w:t>ednosti emitenata iz portfelja F</w:t>
      </w:r>
      <w:r w:rsidR="00667E6D">
        <w:rPr>
          <w:rFonts w:ascii="Times New Roman" w:hAnsi="Times New Roman" w:cs="Times New Roman"/>
          <w:sz w:val="24"/>
          <w:szCs w:val="24"/>
        </w:rPr>
        <w:t>onda</w:t>
      </w:r>
      <w:r w:rsidRPr="00750F36">
        <w:rPr>
          <w:rFonts w:ascii="Times New Roman" w:hAnsi="Times New Roman" w:cs="Times New Roman"/>
          <w:sz w:val="24"/>
          <w:szCs w:val="24"/>
        </w:rPr>
        <w:t xml:space="preserve"> za koja pribavi izrazito nep</w:t>
      </w:r>
      <w:r w:rsidR="00AE71B6" w:rsidRPr="00750F36">
        <w:rPr>
          <w:rFonts w:ascii="Times New Roman" w:hAnsi="Times New Roman" w:cs="Times New Roman"/>
          <w:sz w:val="24"/>
          <w:szCs w:val="24"/>
        </w:rPr>
        <w:t xml:space="preserve">ovoljne informacije, kao što su </w:t>
      </w:r>
      <w:r w:rsidR="009E4A9F" w:rsidRPr="00750F36">
        <w:rPr>
          <w:rFonts w:ascii="Times New Roman" w:hAnsi="Times New Roman" w:cs="Times New Roman"/>
          <w:sz w:val="24"/>
          <w:szCs w:val="24"/>
        </w:rPr>
        <w:t>negativan finansijski rezultat u poslednje dvije uzastopne poslovne godine</w:t>
      </w:r>
      <w:r w:rsidR="00096BC9" w:rsidRPr="00750F36">
        <w:rPr>
          <w:rFonts w:ascii="Times New Roman" w:hAnsi="Times New Roman" w:cs="Times New Roman"/>
          <w:sz w:val="24"/>
          <w:szCs w:val="24"/>
        </w:rPr>
        <w:t>, i</w:t>
      </w:r>
      <w:r w:rsidR="006543DB" w:rsidRPr="00750F36">
        <w:rPr>
          <w:rFonts w:ascii="Times New Roman" w:hAnsi="Times New Roman" w:cs="Times New Roman"/>
          <w:sz w:val="24"/>
          <w:szCs w:val="24"/>
        </w:rPr>
        <w:t xml:space="preserve"> uzastopni pad poslovnih prihod</w:t>
      </w:r>
      <w:r w:rsidRPr="00750F36">
        <w:rPr>
          <w:rFonts w:ascii="Times New Roman" w:hAnsi="Times New Roman" w:cs="Times New Roman"/>
          <w:sz w:val="24"/>
          <w:szCs w:val="24"/>
        </w:rPr>
        <w:t xml:space="preserve">a u zadnje tri poslovne godine </w:t>
      </w:r>
      <w:r w:rsidR="009E4A9F" w:rsidRPr="00750F36">
        <w:rPr>
          <w:rFonts w:ascii="Times New Roman" w:hAnsi="Times New Roman" w:cs="Times New Roman"/>
          <w:sz w:val="24"/>
          <w:szCs w:val="24"/>
        </w:rPr>
        <w:t>.</w:t>
      </w:r>
    </w:p>
    <w:p w:rsidR="006543DB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500">
        <w:rPr>
          <w:rFonts w:ascii="Times New Roman" w:hAnsi="Times New Roman" w:cs="Times New Roman"/>
          <w:sz w:val="24"/>
          <w:szCs w:val="24"/>
        </w:rPr>
        <w:t xml:space="preserve"> </w:t>
      </w:r>
      <w:r w:rsidR="00AE71B6">
        <w:rPr>
          <w:rFonts w:ascii="Times New Roman" w:hAnsi="Times New Roman" w:cs="Times New Roman"/>
          <w:sz w:val="24"/>
          <w:szCs w:val="24"/>
        </w:rPr>
        <w:t xml:space="preserve">Društvo za upravljanje će nastojati da postigne </w:t>
      </w:r>
      <w:r w:rsidR="00477500">
        <w:rPr>
          <w:rFonts w:ascii="Times New Roman" w:hAnsi="Times New Roman" w:cs="Times New Roman"/>
          <w:sz w:val="24"/>
          <w:szCs w:val="24"/>
        </w:rPr>
        <w:t>i</w:t>
      </w:r>
      <w:r w:rsidR="007059AE" w:rsidRPr="008C0EC9">
        <w:rPr>
          <w:rFonts w:ascii="Times New Roman" w:hAnsi="Times New Roman" w:cs="Times New Roman"/>
          <w:sz w:val="24"/>
          <w:szCs w:val="24"/>
        </w:rPr>
        <w:t>nvesticioni cilj</w:t>
      </w:r>
      <w:r w:rsidR="00A12930" w:rsidRPr="008C0EC9">
        <w:rPr>
          <w:rFonts w:ascii="Times New Roman" w:hAnsi="Times New Roman" w:cs="Times New Roman"/>
          <w:sz w:val="24"/>
          <w:szCs w:val="24"/>
        </w:rPr>
        <w:t xml:space="preserve"> F</w:t>
      </w:r>
      <w:r w:rsidR="00AE71B6">
        <w:rPr>
          <w:rFonts w:ascii="Times New Roman" w:hAnsi="Times New Roman" w:cs="Times New Roman"/>
          <w:sz w:val="24"/>
          <w:szCs w:val="24"/>
        </w:rPr>
        <w:t>onda</w:t>
      </w:r>
      <w:r w:rsidR="007059AE" w:rsidRPr="008C0EC9">
        <w:rPr>
          <w:rFonts w:ascii="Times New Roman" w:hAnsi="Times New Roman" w:cs="Times New Roman"/>
          <w:sz w:val="24"/>
          <w:szCs w:val="24"/>
        </w:rPr>
        <w:t xml:space="preserve"> kupovinama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d</w:t>
      </w:r>
      <w:r w:rsidR="00667E6D">
        <w:rPr>
          <w:rFonts w:ascii="Times New Roman" w:hAnsi="Times New Roman" w:cs="Times New Roman"/>
          <w:sz w:val="24"/>
          <w:szCs w:val="24"/>
        </w:rPr>
        <w:t>užničkih hartija od vrijednosti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koje izdaje ili za koj</w:t>
      </w:r>
      <w:r w:rsidR="00C94DBF" w:rsidRPr="008C0EC9">
        <w:rPr>
          <w:rFonts w:ascii="Times New Roman" w:hAnsi="Times New Roman" w:cs="Times New Roman"/>
          <w:sz w:val="24"/>
          <w:szCs w:val="24"/>
        </w:rPr>
        <w:t xml:space="preserve">e garantuje Republika Srpska, poštujući 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osnovni kriterijuma prilikom </w:t>
      </w:r>
      <w:r w:rsidR="00C94DBF" w:rsidRPr="008C0EC9">
        <w:rPr>
          <w:rFonts w:ascii="Times New Roman" w:hAnsi="Times New Roman" w:cs="Times New Roman"/>
          <w:sz w:val="24"/>
          <w:szCs w:val="24"/>
        </w:rPr>
        <w:t>njihove kupovine</w:t>
      </w:r>
      <w:r w:rsidR="00AE71B6">
        <w:rPr>
          <w:rFonts w:ascii="Times New Roman" w:hAnsi="Times New Roman" w:cs="Times New Roman"/>
          <w:sz w:val="24"/>
          <w:szCs w:val="24"/>
        </w:rPr>
        <w:t>,</w:t>
      </w:r>
      <w:r w:rsidR="00C94DBF" w:rsidRPr="008C0EC9">
        <w:rPr>
          <w:rFonts w:ascii="Times New Roman" w:hAnsi="Times New Roman" w:cs="Times New Roman"/>
          <w:sz w:val="24"/>
          <w:szCs w:val="24"/>
        </w:rPr>
        <w:t xml:space="preserve"> da</w:t>
      </w:r>
      <w:r w:rsidR="00104179" w:rsidRPr="008C0EC9">
        <w:rPr>
          <w:rFonts w:ascii="Times New Roman" w:hAnsi="Times New Roman" w:cs="Times New Roman"/>
          <w:sz w:val="24"/>
          <w:szCs w:val="24"/>
        </w:rPr>
        <w:t xml:space="preserve"> prinos do dospijeća treba da </w:t>
      </w:r>
      <w:r w:rsidR="006543DB" w:rsidRPr="008C0EC9">
        <w:rPr>
          <w:rFonts w:ascii="Times New Roman" w:hAnsi="Times New Roman" w:cs="Times New Roman"/>
          <w:sz w:val="24"/>
          <w:szCs w:val="24"/>
        </w:rPr>
        <w:t>bude jednak ili veći od prosječnih kamatnih stopa</w:t>
      </w:r>
      <w:r w:rsidR="00096BC9" w:rsidRPr="008C0EC9">
        <w:rPr>
          <w:rFonts w:ascii="Times New Roman" w:hAnsi="Times New Roman" w:cs="Times New Roman"/>
          <w:sz w:val="24"/>
          <w:szCs w:val="24"/>
        </w:rPr>
        <w:t>,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koje F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ond može ostvariti po osnovu oročenih depozita u </w:t>
      </w:r>
      <w:r w:rsidR="00104179" w:rsidRPr="008C0EC9">
        <w:rPr>
          <w:rFonts w:ascii="Times New Roman" w:hAnsi="Times New Roman" w:cs="Times New Roman"/>
          <w:sz w:val="24"/>
          <w:szCs w:val="24"/>
        </w:rPr>
        <w:t>domaćim poslovnim bankama.</w:t>
      </w:r>
    </w:p>
    <w:p w:rsidR="006543DB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Društvo za upravljanje će </w:t>
      </w:r>
      <w:r w:rsidR="00E25981" w:rsidRPr="008C0EC9">
        <w:rPr>
          <w:rFonts w:ascii="Times New Roman" w:hAnsi="Times New Roman" w:cs="Times New Roman"/>
          <w:sz w:val="24"/>
          <w:szCs w:val="24"/>
        </w:rPr>
        <w:t>nastojati</w:t>
      </w:r>
      <w:r w:rsidR="00A12930" w:rsidRPr="008C0EC9">
        <w:rPr>
          <w:rFonts w:ascii="Times New Roman" w:hAnsi="Times New Roman" w:cs="Times New Roman"/>
          <w:sz w:val="24"/>
          <w:szCs w:val="24"/>
        </w:rPr>
        <w:t xml:space="preserve"> da postigne investicioni cilj F</w:t>
      </w:r>
      <w:r w:rsidR="00E25981" w:rsidRPr="008C0EC9">
        <w:rPr>
          <w:rFonts w:ascii="Times New Roman" w:hAnsi="Times New Roman" w:cs="Times New Roman"/>
          <w:sz w:val="24"/>
          <w:szCs w:val="24"/>
        </w:rPr>
        <w:t xml:space="preserve">onda </w:t>
      </w:r>
      <w:r w:rsidR="006543DB" w:rsidRPr="008C0EC9">
        <w:rPr>
          <w:rFonts w:ascii="Times New Roman" w:hAnsi="Times New Roman" w:cs="Times New Roman"/>
          <w:sz w:val="24"/>
          <w:szCs w:val="24"/>
        </w:rPr>
        <w:t>kupo</w:t>
      </w:r>
      <w:r w:rsidR="00E25981" w:rsidRPr="008C0EC9">
        <w:rPr>
          <w:rFonts w:ascii="Times New Roman" w:hAnsi="Times New Roman" w:cs="Times New Roman"/>
          <w:sz w:val="24"/>
          <w:szCs w:val="24"/>
        </w:rPr>
        <w:t>vinama hartija od vrijednosti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domaćih e</w:t>
      </w:r>
      <w:r w:rsidR="00E25981" w:rsidRPr="008C0EC9">
        <w:rPr>
          <w:rFonts w:ascii="Times New Roman" w:hAnsi="Times New Roman" w:cs="Times New Roman"/>
          <w:sz w:val="24"/>
          <w:szCs w:val="24"/>
        </w:rPr>
        <w:t>mitenata</w:t>
      </w:r>
      <w:r w:rsidR="0020178E">
        <w:rPr>
          <w:rFonts w:ascii="Times New Roman" w:hAnsi="Times New Roman" w:cs="Times New Roman"/>
          <w:sz w:val="24"/>
          <w:szCs w:val="24"/>
        </w:rPr>
        <w:t>,</w:t>
      </w:r>
      <w:r w:rsidR="00E25981" w:rsidRPr="008C0EC9">
        <w:rPr>
          <w:rFonts w:ascii="Times New Roman" w:hAnsi="Times New Roman" w:cs="Times New Roman"/>
          <w:sz w:val="24"/>
          <w:szCs w:val="24"/>
        </w:rPr>
        <w:t xml:space="preserve"> koji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imaju pozitivan finansijski rezultat najmanje dvije u posle</w:t>
      </w:r>
      <w:r w:rsidR="00E25981" w:rsidRPr="008C0EC9">
        <w:rPr>
          <w:rFonts w:ascii="Times New Roman" w:hAnsi="Times New Roman" w:cs="Times New Roman"/>
          <w:sz w:val="24"/>
          <w:szCs w:val="24"/>
        </w:rPr>
        <w:t>dnje tri poslovne godine,</w:t>
      </w:r>
      <w:r w:rsidR="0020178E">
        <w:rPr>
          <w:rFonts w:ascii="Times New Roman" w:hAnsi="Times New Roman" w:cs="Times New Roman"/>
          <w:sz w:val="24"/>
          <w:szCs w:val="24"/>
        </w:rPr>
        <w:t xml:space="preserve"> koji imaju </w:t>
      </w:r>
      <w:r w:rsidR="00096BC9" w:rsidRPr="008C0EC9">
        <w:rPr>
          <w:rFonts w:ascii="Times New Roman" w:hAnsi="Times New Roman" w:cs="Times New Roman"/>
          <w:sz w:val="24"/>
          <w:szCs w:val="24"/>
        </w:rPr>
        <w:t>stabilne poslovne prihode i</w:t>
      </w:r>
      <w:r w:rsidR="00E25981" w:rsidRPr="008C0EC9">
        <w:rPr>
          <w:rFonts w:ascii="Times New Roman" w:hAnsi="Times New Roman" w:cs="Times New Roman"/>
          <w:sz w:val="24"/>
          <w:szCs w:val="24"/>
        </w:rPr>
        <w:t xml:space="preserve"> </w:t>
      </w:r>
      <w:r w:rsidR="0020178E">
        <w:rPr>
          <w:rFonts w:ascii="Times New Roman" w:hAnsi="Times New Roman" w:cs="Times New Roman"/>
          <w:sz w:val="24"/>
          <w:szCs w:val="24"/>
        </w:rPr>
        <w:t xml:space="preserve">koji imaju </w:t>
      </w:r>
      <w:r w:rsidR="00AE71B6">
        <w:rPr>
          <w:rFonts w:ascii="Times New Roman" w:hAnsi="Times New Roman" w:cs="Times New Roman"/>
          <w:sz w:val="24"/>
          <w:szCs w:val="24"/>
        </w:rPr>
        <w:t>povolj</w:t>
      </w:r>
      <w:r w:rsidR="00D731D5" w:rsidRPr="008C0EC9">
        <w:rPr>
          <w:rFonts w:ascii="Times New Roman" w:hAnsi="Times New Roman" w:cs="Times New Roman"/>
          <w:sz w:val="24"/>
          <w:szCs w:val="24"/>
        </w:rPr>
        <w:t>n</w:t>
      </w:r>
      <w:r w:rsidR="00AE71B6">
        <w:rPr>
          <w:rFonts w:ascii="Times New Roman" w:hAnsi="Times New Roman" w:cs="Times New Roman"/>
          <w:sz w:val="24"/>
          <w:szCs w:val="24"/>
        </w:rPr>
        <w:t>e racie</w:t>
      </w:r>
      <w:r w:rsidR="00D731D5" w:rsidRPr="008C0EC9">
        <w:rPr>
          <w:rFonts w:ascii="Times New Roman" w:hAnsi="Times New Roman" w:cs="Times New Roman"/>
          <w:sz w:val="24"/>
          <w:szCs w:val="24"/>
        </w:rPr>
        <w:t>: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likvidnosti,</w:t>
      </w:r>
      <w:r w:rsidR="00D731D5" w:rsidRPr="008C0EC9">
        <w:rPr>
          <w:rFonts w:ascii="Times New Roman" w:hAnsi="Times New Roman" w:cs="Times New Roman"/>
          <w:sz w:val="24"/>
          <w:szCs w:val="24"/>
        </w:rPr>
        <w:t xml:space="preserve">  solventnosti,</w:t>
      </w:r>
      <w:r w:rsidR="00E25981" w:rsidRPr="008C0EC9">
        <w:rPr>
          <w:rFonts w:ascii="Times New Roman" w:hAnsi="Times New Roman" w:cs="Times New Roman"/>
          <w:sz w:val="24"/>
          <w:szCs w:val="24"/>
        </w:rPr>
        <w:t xml:space="preserve"> struk</w:t>
      </w:r>
      <w:r w:rsidR="006543DB" w:rsidRPr="008C0EC9">
        <w:rPr>
          <w:rFonts w:ascii="Times New Roman" w:hAnsi="Times New Roman" w:cs="Times New Roman"/>
          <w:sz w:val="24"/>
          <w:szCs w:val="24"/>
        </w:rPr>
        <w:t>ture kapita</w:t>
      </w:r>
      <w:r w:rsidR="00D731D5" w:rsidRPr="008C0EC9">
        <w:rPr>
          <w:rFonts w:ascii="Times New Roman" w:hAnsi="Times New Roman" w:cs="Times New Roman"/>
          <w:sz w:val="24"/>
          <w:szCs w:val="24"/>
        </w:rPr>
        <w:t>la,</w:t>
      </w:r>
      <w:r w:rsidR="006543DB" w:rsidRPr="008C0EC9">
        <w:rPr>
          <w:rFonts w:ascii="Times New Roman" w:hAnsi="Times New Roman" w:cs="Times New Roman"/>
          <w:sz w:val="24"/>
          <w:szCs w:val="24"/>
        </w:rPr>
        <w:t xml:space="preserve"> pokri</w:t>
      </w:r>
      <w:r w:rsidR="00D731D5" w:rsidRPr="008C0EC9">
        <w:rPr>
          <w:rFonts w:ascii="Times New Roman" w:hAnsi="Times New Roman" w:cs="Times New Roman"/>
          <w:sz w:val="24"/>
          <w:szCs w:val="24"/>
        </w:rPr>
        <w:t xml:space="preserve">ća rashoda na ime kamata, </w:t>
      </w:r>
      <w:r w:rsidR="006543DB" w:rsidRPr="008C0EC9">
        <w:rPr>
          <w:rFonts w:ascii="Times New Roman" w:hAnsi="Times New Roman" w:cs="Times New Roman"/>
          <w:sz w:val="24"/>
          <w:szCs w:val="24"/>
        </w:rPr>
        <w:t>profitabilnosti</w:t>
      </w:r>
      <w:r w:rsidR="00096BC9" w:rsidRPr="008C0EC9">
        <w:rPr>
          <w:rFonts w:ascii="Times New Roman" w:hAnsi="Times New Roman" w:cs="Times New Roman"/>
          <w:sz w:val="24"/>
          <w:szCs w:val="24"/>
        </w:rPr>
        <w:t xml:space="preserve"> i</w:t>
      </w:r>
      <w:r w:rsidR="00546B01" w:rsidRPr="008C0EC9">
        <w:rPr>
          <w:rFonts w:ascii="Times New Roman" w:hAnsi="Times New Roman" w:cs="Times New Roman"/>
          <w:sz w:val="24"/>
          <w:szCs w:val="24"/>
        </w:rPr>
        <w:t xml:space="preserve"> zarade po akciji.</w:t>
      </w:r>
    </w:p>
    <w:p w:rsidR="00546B01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6B01" w:rsidRPr="008C0EC9">
        <w:rPr>
          <w:rFonts w:ascii="Times New Roman" w:hAnsi="Times New Roman" w:cs="Times New Roman"/>
          <w:sz w:val="24"/>
          <w:szCs w:val="24"/>
        </w:rPr>
        <w:t xml:space="preserve">Društvo za upravljanje će </w:t>
      </w:r>
      <w:r w:rsidR="00D731D5" w:rsidRPr="008C0EC9">
        <w:rPr>
          <w:rFonts w:ascii="Times New Roman" w:hAnsi="Times New Roman" w:cs="Times New Roman"/>
          <w:sz w:val="24"/>
          <w:szCs w:val="24"/>
        </w:rPr>
        <w:t>nastojati da postign</w:t>
      </w:r>
      <w:r w:rsidR="00A12930" w:rsidRPr="008C0EC9">
        <w:rPr>
          <w:rFonts w:ascii="Times New Roman" w:hAnsi="Times New Roman" w:cs="Times New Roman"/>
          <w:sz w:val="24"/>
          <w:szCs w:val="24"/>
        </w:rPr>
        <w:t>e definisani investicioni cilj F</w:t>
      </w:r>
      <w:r w:rsidR="00D731D5" w:rsidRPr="008C0EC9">
        <w:rPr>
          <w:rFonts w:ascii="Times New Roman" w:hAnsi="Times New Roman" w:cs="Times New Roman"/>
          <w:sz w:val="24"/>
          <w:szCs w:val="24"/>
        </w:rPr>
        <w:t xml:space="preserve">onda kupovinama hartija od vrijednosti </w:t>
      </w:r>
      <w:r w:rsidR="00546B01" w:rsidRPr="008C0EC9">
        <w:rPr>
          <w:rFonts w:ascii="Times New Roman" w:hAnsi="Times New Roman" w:cs="Times New Roman"/>
          <w:sz w:val="24"/>
          <w:szCs w:val="24"/>
        </w:rPr>
        <w:t>emitenata sa sjed</w:t>
      </w:r>
      <w:r w:rsidR="00096BC9" w:rsidRPr="008C0EC9">
        <w:rPr>
          <w:rFonts w:ascii="Times New Roman" w:hAnsi="Times New Roman" w:cs="Times New Roman"/>
          <w:sz w:val="24"/>
          <w:szCs w:val="24"/>
        </w:rPr>
        <w:t>ištem u državama  članicama EU i</w:t>
      </w:r>
      <w:r w:rsidR="00546B01" w:rsidRPr="008C0EC9">
        <w:rPr>
          <w:rFonts w:ascii="Times New Roman" w:hAnsi="Times New Roman" w:cs="Times New Roman"/>
          <w:sz w:val="24"/>
          <w:szCs w:val="24"/>
        </w:rPr>
        <w:t xml:space="preserve"> državama koje nisu članice EU, ako emitenti pored pozitivnog finansijskog rezultat</w:t>
      </w:r>
      <w:r w:rsidR="00096BC9" w:rsidRPr="008C0EC9">
        <w:rPr>
          <w:rFonts w:ascii="Times New Roman" w:hAnsi="Times New Roman" w:cs="Times New Roman"/>
          <w:sz w:val="24"/>
          <w:szCs w:val="24"/>
        </w:rPr>
        <w:t>a, stabilnih poslovnih prihoda i</w:t>
      </w:r>
      <w:r w:rsidR="00546B01" w:rsidRPr="008C0EC9">
        <w:rPr>
          <w:rFonts w:ascii="Times New Roman" w:hAnsi="Times New Roman" w:cs="Times New Roman"/>
          <w:sz w:val="24"/>
          <w:szCs w:val="24"/>
        </w:rPr>
        <w:t xml:space="preserve"> povoljnih racia, ostvaruju odgovarajuću likvidnost trgovanja</w:t>
      </w:r>
      <w:r w:rsidR="00096BC9" w:rsidRPr="008C0EC9">
        <w:rPr>
          <w:rFonts w:ascii="Times New Roman" w:hAnsi="Times New Roman" w:cs="Times New Roman"/>
          <w:sz w:val="24"/>
          <w:szCs w:val="24"/>
        </w:rPr>
        <w:t>,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tako da F</w:t>
      </w:r>
      <w:r w:rsidR="00546B01" w:rsidRPr="008C0EC9">
        <w:rPr>
          <w:rFonts w:ascii="Times New Roman" w:hAnsi="Times New Roman" w:cs="Times New Roman"/>
          <w:sz w:val="24"/>
          <w:szCs w:val="24"/>
        </w:rPr>
        <w:t>ond u kratkom vremenskom roku može prodati svoja ulaganja, po istim ili po većim cijenama od nabavnih.</w:t>
      </w:r>
    </w:p>
    <w:p w:rsidR="006853A5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479B" w:rsidRPr="008C0EC9">
        <w:rPr>
          <w:rFonts w:ascii="Times New Roman" w:hAnsi="Times New Roman" w:cs="Times New Roman"/>
          <w:sz w:val="24"/>
          <w:szCs w:val="24"/>
        </w:rPr>
        <w:t>Društvo za upravljanje će nastojati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da postigne investicioni cilj F</w:t>
      </w:r>
      <w:r w:rsidR="000F479B" w:rsidRPr="008C0EC9">
        <w:rPr>
          <w:rFonts w:ascii="Times New Roman" w:hAnsi="Times New Roman" w:cs="Times New Roman"/>
          <w:sz w:val="24"/>
          <w:szCs w:val="24"/>
        </w:rPr>
        <w:t>onda ulaganjem</w:t>
      </w:r>
      <w:r w:rsidR="006853A5" w:rsidRPr="008C0EC9">
        <w:rPr>
          <w:rFonts w:ascii="Times New Roman" w:hAnsi="Times New Roman" w:cs="Times New Roman"/>
          <w:sz w:val="24"/>
          <w:szCs w:val="24"/>
        </w:rPr>
        <w:t xml:space="preserve"> </w:t>
      </w:r>
      <w:r w:rsidR="00AE71B6">
        <w:rPr>
          <w:rFonts w:ascii="Times New Roman" w:hAnsi="Times New Roman" w:cs="Times New Roman"/>
          <w:sz w:val="24"/>
          <w:szCs w:val="24"/>
        </w:rPr>
        <w:t xml:space="preserve">novčanih sredstava Fonda </w:t>
      </w:r>
      <w:r w:rsidR="006853A5" w:rsidRPr="008C0EC9">
        <w:rPr>
          <w:rFonts w:ascii="Times New Roman" w:hAnsi="Times New Roman" w:cs="Times New Roman"/>
          <w:sz w:val="24"/>
          <w:szCs w:val="24"/>
        </w:rPr>
        <w:t>u kratkoročne har</w:t>
      </w:r>
      <w:r w:rsidR="00AE71B6">
        <w:rPr>
          <w:rFonts w:ascii="Times New Roman" w:hAnsi="Times New Roman" w:cs="Times New Roman"/>
          <w:sz w:val="24"/>
          <w:szCs w:val="24"/>
        </w:rPr>
        <w:t>tije od vrijednosti, koje izdaju</w:t>
      </w:r>
      <w:r w:rsidR="006853A5" w:rsidRPr="008C0EC9">
        <w:rPr>
          <w:rFonts w:ascii="Times New Roman" w:hAnsi="Times New Roman" w:cs="Times New Roman"/>
          <w:sz w:val="24"/>
          <w:szCs w:val="24"/>
        </w:rPr>
        <w:t xml:space="preserve"> ili za </w:t>
      </w:r>
      <w:r w:rsidR="00AE71B6">
        <w:rPr>
          <w:rFonts w:ascii="Times New Roman" w:hAnsi="Times New Roman" w:cs="Times New Roman"/>
          <w:sz w:val="24"/>
          <w:szCs w:val="24"/>
        </w:rPr>
        <w:t>koje garantuju</w:t>
      </w:r>
      <w:r w:rsidR="006853A5" w:rsidRPr="008C0EC9">
        <w:rPr>
          <w:rFonts w:ascii="Times New Roman" w:hAnsi="Times New Roman" w:cs="Times New Roman"/>
          <w:sz w:val="24"/>
          <w:szCs w:val="24"/>
        </w:rPr>
        <w:t xml:space="preserve"> Republika Srpska, Federacija BiH ili država članica EU</w:t>
      </w:r>
      <w:r w:rsidR="00D03FD3" w:rsidRPr="008C0EC9">
        <w:rPr>
          <w:rFonts w:ascii="Times New Roman" w:hAnsi="Times New Roman" w:cs="Times New Roman"/>
          <w:sz w:val="24"/>
          <w:szCs w:val="24"/>
        </w:rPr>
        <w:t>.</w:t>
      </w:r>
    </w:p>
    <w:p w:rsidR="00546B01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6B01" w:rsidRPr="008C0EC9">
        <w:rPr>
          <w:rFonts w:ascii="Times New Roman" w:hAnsi="Times New Roman" w:cs="Times New Roman"/>
          <w:sz w:val="24"/>
          <w:szCs w:val="24"/>
        </w:rPr>
        <w:t>Odluke o kupovini hartija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od vrijednosti za račun F</w:t>
      </w:r>
      <w:r w:rsidR="00096BC9" w:rsidRPr="008C0EC9">
        <w:rPr>
          <w:rFonts w:ascii="Times New Roman" w:hAnsi="Times New Roman" w:cs="Times New Roman"/>
          <w:sz w:val="24"/>
          <w:szCs w:val="24"/>
        </w:rPr>
        <w:t>onda i</w:t>
      </w:r>
      <w:r w:rsidR="00546B01" w:rsidRPr="008C0EC9">
        <w:rPr>
          <w:rFonts w:ascii="Times New Roman" w:hAnsi="Times New Roman" w:cs="Times New Roman"/>
          <w:sz w:val="24"/>
          <w:szCs w:val="24"/>
        </w:rPr>
        <w:t xml:space="preserve"> odluke o prodaji harti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ja od vrijednosti iz portfelja Fonda će se donositi </w:t>
      </w:r>
      <w:r w:rsidR="00AE71B6">
        <w:rPr>
          <w:rFonts w:ascii="Times New Roman" w:hAnsi="Times New Roman" w:cs="Times New Roman"/>
          <w:sz w:val="24"/>
          <w:szCs w:val="24"/>
        </w:rPr>
        <w:t>nakon analize</w:t>
      </w:r>
      <w:r w:rsidR="00D422DD" w:rsidRPr="008C0EC9">
        <w:rPr>
          <w:rFonts w:ascii="Times New Roman" w:hAnsi="Times New Roman" w:cs="Times New Roman"/>
          <w:sz w:val="24"/>
          <w:szCs w:val="24"/>
        </w:rPr>
        <w:t>: t</w:t>
      </w:r>
      <w:r w:rsidR="00546B01" w:rsidRPr="008C0EC9">
        <w:rPr>
          <w:rFonts w:ascii="Times New Roman" w:hAnsi="Times New Roman" w:cs="Times New Roman"/>
          <w:sz w:val="24"/>
          <w:szCs w:val="24"/>
        </w:rPr>
        <w:t>ržišnih pokazatelja, bilansnih pozicija</w:t>
      </w:r>
      <w:r w:rsidR="00BC42B6" w:rsidRPr="008C0EC9">
        <w:rPr>
          <w:rFonts w:ascii="Times New Roman" w:hAnsi="Times New Roman" w:cs="Times New Roman"/>
          <w:sz w:val="24"/>
          <w:szCs w:val="24"/>
        </w:rPr>
        <w:t>, racio analize fi</w:t>
      </w:r>
      <w:r w:rsidR="00546B01" w:rsidRPr="008C0EC9">
        <w:rPr>
          <w:rFonts w:ascii="Times New Roman" w:hAnsi="Times New Roman" w:cs="Times New Roman"/>
          <w:sz w:val="24"/>
          <w:szCs w:val="24"/>
        </w:rPr>
        <w:t>nansijskih izvještaja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 i transparentnih podataka o planovima</w:t>
      </w:r>
      <w:r w:rsidR="00AE71B6">
        <w:rPr>
          <w:rFonts w:ascii="Times New Roman" w:hAnsi="Times New Roman" w:cs="Times New Roman"/>
          <w:sz w:val="24"/>
          <w:szCs w:val="24"/>
        </w:rPr>
        <w:t xml:space="preserve"> za buduće poslovanje emitenata, u čije hartije od vrijednosti Fond namjerava ulagati.</w:t>
      </w:r>
    </w:p>
    <w:p w:rsidR="00BC42B6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08B6" w:rsidRPr="008C0EC9">
        <w:rPr>
          <w:rFonts w:ascii="Times New Roman" w:hAnsi="Times New Roman" w:cs="Times New Roman"/>
          <w:sz w:val="24"/>
          <w:szCs w:val="24"/>
        </w:rPr>
        <w:t>Društvo za upravljanje će nastojati da postigne i</w:t>
      </w:r>
      <w:r w:rsidR="00D422DD" w:rsidRPr="008C0EC9">
        <w:rPr>
          <w:rFonts w:ascii="Times New Roman" w:hAnsi="Times New Roman" w:cs="Times New Roman"/>
          <w:sz w:val="24"/>
          <w:szCs w:val="24"/>
        </w:rPr>
        <w:t>nvesticioni cilj F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onda </w:t>
      </w:r>
      <w:r w:rsidR="004408B6" w:rsidRPr="008C0EC9">
        <w:rPr>
          <w:rFonts w:ascii="Times New Roman" w:hAnsi="Times New Roman" w:cs="Times New Roman"/>
          <w:sz w:val="24"/>
          <w:szCs w:val="24"/>
        </w:rPr>
        <w:t xml:space="preserve">definisanjem najniže stope prinosa na imovinu </w:t>
      </w:r>
      <w:r w:rsidR="00D422DD" w:rsidRPr="008C0EC9">
        <w:rPr>
          <w:rFonts w:ascii="Times New Roman" w:hAnsi="Times New Roman" w:cs="Times New Roman"/>
          <w:sz w:val="24"/>
          <w:szCs w:val="24"/>
        </w:rPr>
        <w:t>F</w:t>
      </w:r>
      <w:r w:rsidR="004408B6" w:rsidRPr="008C0EC9">
        <w:rPr>
          <w:rFonts w:ascii="Times New Roman" w:hAnsi="Times New Roman" w:cs="Times New Roman"/>
          <w:sz w:val="24"/>
          <w:szCs w:val="24"/>
        </w:rPr>
        <w:t xml:space="preserve">onda. </w:t>
      </w:r>
    </w:p>
    <w:p w:rsidR="00766D10" w:rsidRPr="008C0EC9" w:rsidRDefault="00477500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-  </w:t>
      </w:r>
      <w:r w:rsidR="0020178E" w:rsidRPr="00752F78">
        <w:rPr>
          <w:rFonts w:ascii="Times New Roman" w:hAnsi="Times New Roman" w:cs="Times New Roman"/>
          <w:sz w:val="24"/>
          <w:szCs w:val="24"/>
        </w:rPr>
        <w:t>Kriterijumi ulaganja sredstava F</w:t>
      </w:r>
      <w:r w:rsidR="009A58FA" w:rsidRPr="00752F78">
        <w:rPr>
          <w:rFonts w:ascii="Times New Roman" w:hAnsi="Times New Roman" w:cs="Times New Roman"/>
          <w:sz w:val="24"/>
          <w:szCs w:val="24"/>
        </w:rPr>
        <w:t xml:space="preserve">onda </w:t>
      </w:r>
      <w:r w:rsidR="00A43199" w:rsidRPr="00752F78">
        <w:rPr>
          <w:rFonts w:ascii="Times New Roman" w:hAnsi="Times New Roman" w:cs="Times New Roman"/>
          <w:sz w:val="24"/>
          <w:szCs w:val="24"/>
        </w:rPr>
        <w:t xml:space="preserve">na tržištima Republike Srpske, Federacije BiH i jedinica lokalne uprave u Republici Srpskoj, </w:t>
      </w:r>
      <w:r w:rsidR="009A58FA" w:rsidRPr="00752F78">
        <w:rPr>
          <w:rFonts w:ascii="Times New Roman" w:hAnsi="Times New Roman" w:cs="Times New Roman"/>
          <w:sz w:val="24"/>
          <w:szCs w:val="24"/>
        </w:rPr>
        <w:t>na osnovu stope prinosa su</w:t>
      </w:r>
      <w:r w:rsidR="00766D10" w:rsidRPr="00752F78">
        <w:rPr>
          <w:rFonts w:ascii="Times New Roman" w:hAnsi="Times New Roman" w:cs="Times New Roman"/>
          <w:sz w:val="24"/>
          <w:szCs w:val="24"/>
        </w:rPr>
        <w:t>:</w:t>
      </w:r>
      <w:r w:rsidR="009B39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42B6" w:rsidRPr="00477500" w:rsidRDefault="00766D10" w:rsidP="002E1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500">
        <w:rPr>
          <w:rFonts w:ascii="Times New Roman" w:hAnsi="Times New Roman" w:cs="Times New Roman"/>
          <w:sz w:val="24"/>
          <w:szCs w:val="24"/>
        </w:rPr>
        <w:t xml:space="preserve">stopa prinosa na </w:t>
      </w:r>
      <w:r w:rsidR="00BC42B6" w:rsidRPr="00477500">
        <w:rPr>
          <w:rFonts w:ascii="Times New Roman" w:hAnsi="Times New Roman" w:cs="Times New Roman"/>
          <w:sz w:val="24"/>
          <w:szCs w:val="24"/>
        </w:rPr>
        <w:t>obveznice</w:t>
      </w:r>
      <w:r w:rsidR="00AE71B6" w:rsidRPr="00477500">
        <w:rPr>
          <w:rFonts w:ascii="Times New Roman" w:hAnsi="Times New Roman" w:cs="Times New Roman"/>
          <w:sz w:val="24"/>
          <w:szCs w:val="24"/>
        </w:rPr>
        <w:t>,</w:t>
      </w:r>
      <w:r w:rsidR="00BC42B6" w:rsidRPr="00477500">
        <w:rPr>
          <w:rFonts w:ascii="Times New Roman" w:hAnsi="Times New Roman" w:cs="Times New Roman"/>
          <w:sz w:val="24"/>
          <w:szCs w:val="24"/>
        </w:rPr>
        <w:t xml:space="preserve"> najmanje 3 % na godišnjem nivou,</w:t>
      </w:r>
    </w:p>
    <w:p w:rsidR="00BC42B6" w:rsidRPr="008C0EC9" w:rsidRDefault="00766D10" w:rsidP="002E1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stopa prinosa na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 trezorske zapise</w:t>
      </w:r>
      <w:r w:rsidR="00C86796" w:rsidRPr="008C0EC9">
        <w:rPr>
          <w:rFonts w:ascii="Times New Roman" w:hAnsi="Times New Roman" w:cs="Times New Roman"/>
          <w:sz w:val="24"/>
          <w:szCs w:val="24"/>
        </w:rPr>
        <w:t>,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 najmanje 1 % na godišnjem nivou</w:t>
      </w:r>
      <w:r w:rsidR="002622D5" w:rsidRPr="008C0EC9">
        <w:rPr>
          <w:rFonts w:ascii="Times New Roman" w:hAnsi="Times New Roman" w:cs="Times New Roman"/>
          <w:sz w:val="24"/>
          <w:szCs w:val="24"/>
        </w:rPr>
        <w:t>,</w:t>
      </w:r>
    </w:p>
    <w:p w:rsidR="000073FD" w:rsidRDefault="00766D10" w:rsidP="002E1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stopa prinosa na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 akcije</w:t>
      </w:r>
      <w:r w:rsidR="00C86796" w:rsidRPr="008C0EC9">
        <w:rPr>
          <w:rFonts w:ascii="Times New Roman" w:hAnsi="Times New Roman" w:cs="Times New Roman"/>
          <w:sz w:val="24"/>
          <w:szCs w:val="24"/>
        </w:rPr>
        <w:t>,</w:t>
      </w:r>
      <w:r w:rsidRPr="008C0EC9">
        <w:rPr>
          <w:rFonts w:ascii="Times New Roman" w:hAnsi="Times New Roman" w:cs="Times New Roman"/>
          <w:sz w:val="24"/>
          <w:szCs w:val="24"/>
        </w:rPr>
        <w:t xml:space="preserve"> najmanje 1</w:t>
      </w:r>
      <w:r w:rsidR="00BC42B6" w:rsidRPr="008C0EC9">
        <w:rPr>
          <w:rFonts w:ascii="Times New Roman" w:hAnsi="Times New Roman" w:cs="Times New Roman"/>
          <w:sz w:val="24"/>
          <w:szCs w:val="24"/>
        </w:rPr>
        <w:t xml:space="preserve"> % na godišnjem nivou</w:t>
      </w:r>
      <w:r w:rsidR="000073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42B6" w:rsidRPr="008C0EC9" w:rsidRDefault="000073FD" w:rsidP="002E1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prinosa na obveznice poslovnih banaka, najmanje 1,5 % na godišnjem nivou i</w:t>
      </w:r>
    </w:p>
    <w:p w:rsidR="002622D5" w:rsidRDefault="00766D10" w:rsidP="002E1FB9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stopa prinosa na oročene depozite u domaćim</w:t>
      </w:r>
      <w:r w:rsidR="002622D5" w:rsidRPr="008C0EC9">
        <w:rPr>
          <w:rFonts w:ascii="Times New Roman" w:hAnsi="Times New Roman" w:cs="Times New Roman"/>
          <w:sz w:val="24"/>
          <w:szCs w:val="24"/>
        </w:rPr>
        <w:t xml:space="preserve"> bankama</w:t>
      </w:r>
      <w:r w:rsidR="00C86796" w:rsidRPr="008C0EC9">
        <w:rPr>
          <w:rFonts w:ascii="Times New Roman" w:hAnsi="Times New Roman" w:cs="Times New Roman"/>
          <w:sz w:val="24"/>
          <w:szCs w:val="24"/>
        </w:rPr>
        <w:t>,</w:t>
      </w:r>
      <w:r w:rsidR="002622D5" w:rsidRPr="008C0EC9">
        <w:rPr>
          <w:rFonts w:ascii="Times New Roman" w:hAnsi="Times New Roman" w:cs="Times New Roman"/>
          <w:sz w:val="24"/>
          <w:szCs w:val="24"/>
        </w:rPr>
        <w:t xml:space="preserve"> najmanje 1 % na godišnjem nivou.</w:t>
      </w:r>
    </w:p>
    <w:p w:rsidR="009D2C62" w:rsidRDefault="009D2C62" w:rsidP="001177D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43199" w:rsidRPr="00752F78" w:rsidRDefault="009D2C62" w:rsidP="009D2C62">
      <w:pPr>
        <w:pStyle w:val="ListParagraph"/>
        <w:numPr>
          <w:ilvl w:val="0"/>
          <w:numId w:val="4"/>
        </w:numPr>
        <w:tabs>
          <w:tab w:val="left" w:pos="9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20178E" w:rsidRPr="00752F78">
        <w:rPr>
          <w:rFonts w:ascii="Times New Roman" w:hAnsi="Times New Roman" w:cs="Times New Roman"/>
          <w:sz w:val="24"/>
          <w:szCs w:val="24"/>
        </w:rPr>
        <w:t>Kriterijumi ulaganja sredstava F</w:t>
      </w:r>
      <w:r w:rsidR="00A43199" w:rsidRPr="00752F78">
        <w:rPr>
          <w:rFonts w:ascii="Times New Roman" w:hAnsi="Times New Roman" w:cs="Times New Roman"/>
          <w:sz w:val="24"/>
          <w:szCs w:val="24"/>
        </w:rPr>
        <w:t xml:space="preserve">onda u dužničke hartije od vrijednosti </w:t>
      </w:r>
      <w:r w:rsidR="000073FD" w:rsidRPr="00752F78">
        <w:rPr>
          <w:rFonts w:ascii="Times New Roman" w:hAnsi="Times New Roman" w:cs="Times New Roman"/>
          <w:sz w:val="24"/>
          <w:szCs w:val="24"/>
        </w:rPr>
        <w:t xml:space="preserve">na tržištima </w:t>
      </w:r>
      <w:r w:rsidR="00A43199" w:rsidRPr="00752F78">
        <w:rPr>
          <w:rFonts w:ascii="Times New Roman" w:hAnsi="Times New Roman" w:cs="Times New Roman"/>
          <w:sz w:val="24"/>
          <w:szCs w:val="24"/>
        </w:rPr>
        <w:t xml:space="preserve">država članica EU </w:t>
      </w:r>
      <w:r w:rsidR="000073FD" w:rsidRPr="00752F78">
        <w:rPr>
          <w:rFonts w:ascii="Times New Roman" w:hAnsi="Times New Roman" w:cs="Times New Roman"/>
          <w:sz w:val="24"/>
          <w:szCs w:val="24"/>
        </w:rPr>
        <w:t>i</w:t>
      </w:r>
      <w:r w:rsidR="00A43199" w:rsidRPr="00752F78">
        <w:rPr>
          <w:rFonts w:ascii="Times New Roman" w:hAnsi="Times New Roman" w:cs="Times New Roman"/>
          <w:sz w:val="24"/>
          <w:szCs w:val="24"/>
        </w:rPr>
        <w:t xml:space="preserve"> CEFTA su:</w:t>
      </w:r>
    </w:p>
    <w:p w:rsidR="00CD6073" w:rsidRPr="00752F78" w:rsidRDefault="00CD6073" w:rsidP="004D4A77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A43199" w:rsidRPr="00752F78" w:rsidRDefault="000073FD" w:rsidP="002E1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stopa prinosa na dužničke hartije od vrijednosti najmanje 1,5 % na godišnjem nivou,</w:t>
      </w:r>
    </w:p>
    <w:p w:rsidR="000073FD" w:rsidRPr="00752F78" w:rsidRDefault="000073FD" w:rsidP="002E1FB9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zadovoljavajuća likvidnost trgovanja </w:t>
      </w:r>
      <w:r w:rsidR="006555DC" w:rsidRPr="00752F78">
        <w:rPr>
          <w:rFonts w:ascii="Times New Roman" w:hAnsi="Times New Roman" w:cs="Times New Roman"/>
          <w:sz w:val="24"/>
          <w:szCs w:val="24"/>
        </w:rPr>
        <w:t>dužničkim hartijama od vrijednosti</w:t>
      </w:r>
      <w:r w:rsidRPr="00752F78">
        <w:rPr>
          <w:rFonts w:ascii="Times New Roman" w:hAnsi="Times New Roman" w:cs="Times New Roman"/>
          <w:sz w:val="24"/>
          <w:szCs w:val="24"/>
        </w:rPr>
        <w:t>,</w:t>
      </w:r>
      <w:r w:rsidR="006555DC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961EEF" w:rsidRPr="00752F78">
        <w:rPr>
          <w:rFonts w:ascii="Times New Roman" w:hAnsi="Times New Roman" w:cs="Times New Roman"/>
          <w:sz w:val="24"/>
          <w:szCs w:val="24"/>
        </w:rPr>
        <w:t xml:space="preserve">koja </w:t>
      </w:r>
      <w:r w:rsidRPr="00752F78">
        <w:rPr>
          <w:rFonts w:ascii="Times New Roman" w:hAnsi="Times New Roman" w:cs="Times New Roman"/>
          <w:sz w:val="24"/>
          <w:szCs w:val="24"/>
        </w:rPr>
        <w:t>podrazumijeva da je obim trgovanja ovim hartijama</w:t>
      </w:r>
      <w:r w:rsidR="006555DC" w:rsidRPr="00752F78">
        <w:rPr>
          <w:rFonts w:ascii="Times New Roman" w:hAnsi="Times New Roman" w:cs="Times New Roman"/>
          <w:sz w:val="24"/>
          <w:szCs w:val="24"/>
        </w:rPr>
        <w:t xml:space="preserve"> u zadnih godinu dana veći od</w:t>
      </w:r>
      <w:r w:rsidR="00961EEF" w:rsidRPr="00752F78">
        <w:rPr>
          <w:rFonts w:ascii="Times New Roman" w:hAnsi="Times New Roman" w:cs="Times New Roman"/>
          <w:sz w:val="24"/>
          <w:szCs w:val="24"/>
        </w:rPr>
        <w:t xml:space="preserve"> plani</w:t>
      </w:r>
      <w:r w:rsidR="0020178E" w:rsidRPr="00752F78">
        <w:rPr>
          <w:rFonts w:ascii="Times New Roman" w:hAnsi="Times New Roman" w:cs="Times New Roman"/>
          <w:sz w:val="24"/>
          <w:szCs w:val="24"/>
        </w:rPr>
        <w:t>ranog iznosa ulaganja, kako bi F</w:t>
      </w:r>
      <w:r w:rsidR="00961EEF" w:rsidRPr="00752F78">
        <w:rPr>
          <w:rFonts w:ascii="Times New Roman" w:hAnsi="Times New Roman" w:cs="Times New Roman"/>
          <w:sz w:val="24"/>
          <w:szCs w:val="24"/>
        </w:rPr>
        <w:t>ond u kratkom roku mogao prodati cjelokupno ulaganje i</w:t>
      </w:r>
    </w:p>
    <w:p w:rsidR="00CD6073" w:rsidRPr="00752F78" w:rsidRDefault="00961EEF" w:rsidP="001A352F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lastRenderedPageBreak/>
        <w:t>redovno objavlj</w:t>
      </w:r>
      <w:r w:rsidR="006E6B5F" w:rsidRPr="00752F78">
        <w:rPr>
          <w:rFonts w:ascii="Times New Roman" w:hAnsi="Times New Roman" w:cs="Times New Roman"/>
          <w:sz w:val="24"/>
          <w:szCs w:val="24"/>
        </w:rPr>
        <w:t>ivanje planiranog godišnjeg budž</w:t>
      </w:r>
      <w:r w:rsidRPr="00752F78">
        <w:rPr>
          <w:rFonts w:ascii="Times New Roman" w:hAnsi="Times New Roman" w:cs="Times New Roman"/>
          <w:sz w:val="24"/>
          <w:szCs w:val="24"/>
        </w:rPr>
        <w:t>eta izdavalaca dužničkih hartija od vrijednosti.</w:t>
      </w:r>
    </w:p>
    <w:p w:rsidR="000C6FBA" w:rsidRPr="00477500" w:rsidRDefault="001A352F" w:rsidP="001A352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35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E04" w:rsidRPr="001A352F">
        <w:rPr>
          <w:rFonts w:ascii="Times New Roman" w:hAnsi="Times New Roman" w:cs="Times New Roman"/>
          <w:sz w:val="24"/>
          <w:szCs w:val="24"/>
        </w:rPr>
        <w:t>U</w:t>
      </w:r>
      <w:r w:rsidR="00D422DD" w:rsidRPr="001A352F">
        <w:rPr>
          <w:rFonts w:ascii="Times New Roman" w:hAnsi="Times New Roman" w:cs="Times New Roman"/>
          <w:sz w:val="24"/>
          <w:szCs w:val="24"/>
        </w:rPr>
        <w:t>laganja u F</w:t>
      </w:r>
      <w:r w:rsidR="003C2279" w:rsidRPr="001A352F">
        <w:rPr>
          <w:rFonts w:ascii="Times New Roman" w:hAnsi="Times New Roman" w:cs="Times New Roman"/>
          <w:sz w:val="24"/>
          <w:szCs w:val="24"/>
        </w:rPr>
        <w:t>ond</w:t>
      </w:r>
      <w:r w:rsidR="00565E67" w:rsidRPr="001A352F">
        <w:rPr>
          <w:rFonts w:ascii="Times New Roman" w:hAnsi="Times New Roman" w:cs="Times New Roman"/>
          <w:sz w:val="24"/>
          <w:szCs w:val="24"/>
        </w:rPr>
        <w:t xml:space="preserve"> </w:t>
      </w:r>
      <w:r w:rsidR="007838DD" w:rsidRPr="001A352F">
        <w:rPr>
          <w:rFonts w:ascii="Times New Roman" w:hAnsi="Times New Roman" w:cs="Times New Roman"/>
          <w:sz w:val="24"/>
          <w:szCs w:val="24"/>
        </w:rPr>
        <w:t>će se vršiti u skladu sa kriterijumima</w:t>
      </w:r>
      <w:r w:rsidR="00565E67" w:rsidRPr="001A352F">
        <w:rPr>
          <w:rFonts w:ascii="Times New Roman" w:hAnsi="Times New Roman" w:cs="Times New Roman"/>
          <w:sz w:val="24"/>
          <w:szCs w:val="24"/>
        </w:rPr>
        <w:t xml:space="preserve"> kojima </w:t>
      </w:r>
      <w:r w:rsidR="007838DD" w:rsidRPr="001A352F">
        <w:rPr>
          <w:rFonts w:ascii="Times New Roman" w:hAnsi="Times New Roman" w:cs="Times New Roman"/>
          <w:sz w:val="24"/>
          <w:szCs w:val="24"/>
        </w:rPr>
        <w:t>će se obezbjediti</w:t>
      </w:r>
      <w:r w:rsidR="00565E67" w:rsidRPr="001A352F">
        <w:rPr>
          <w:rFonts w:ascii="Times New Roman" w:hAnsi="Times New Roman" w:cs="Times New Roman"/>
          <w:sz w:val="24"/>
          <w:szCs w:val="24"/>
        </w:rPr>
        <w:t>:</w:t>
      </w:r>
    </w:p>
    <w:p w:rsidR="00565E67" w:rsidRPr="00477500" w:rsidRDefault="00565E67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500">
        <w:rPr>
          <w:rFonts w:ascii="Times New Roman" w:hAnsi="Times New Roman" w:cs="Times New Roman"/>
          <w:sz w:val="24"/>
          <w:szCs w:val="24"/>
        </w:rPr>
        <w:t>ostvarivanje planirane stope prinosa na uložena sredstva, za svako ulaganje pojedinačno</w:t>
      </w:r>
      <w:r w:rsidR="00BA2967" w:rsidRPr="00477500">
        <w:rPr>
          <w:rFonts w:ascii="Times New Roman" w:hAnsi="Times New Roman" w:cs="Times New Roman"/>
          <w:sz w:val="24"/>
          <w:szCs w:val="24"/>
        </w:rPr>
        <w:t>,</w:t>
      </w:r>
    </w:p>
    <w:p w:rsidR="00BA2967" w:rsidRPr="008C0EC9" w:rsidRDefault="00BA2967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smanjivanje rizika ulaganjem sred</w:t>
      </w:r>
      <w:r w:rsidR="00096BC9" w:rsidRPr="008C0EC9">
        <w:rPr>
          <w:rFonts w:ascii="Times New Roman" w:hAnsi="Times New Roman" w:cs="Times New Roman"/>
          <w:sz w:val="24"/>
          <w:szCs w:val="24"/>
        </w:rPr>
        <w:t>s</w:t>
      </w:r>
      <w:r w:rsidR="00D422DD" w:rsidRPr="008C0EC9">
        <w:rPr>
          <w:rFonts w:ascii="Times New Roman" w:hAnsi="Times New Roman" w:cs="Times New Roman"/>
          <w:sz w:val="24"/>
          <w:szCs w:val="24"/>
        </w:rPr>
        <w:t>tava F</w:t>
      </w:r>
      <w:r w:rsidRPr="008C0EC9">
        <w:rPr>
          <w:rFonts w:ascii="Times New Roman" w:hAnsi="Times New Roman" w:cs="Times New Roman"/>
          <w:sz w:val="24"/>
          <w:szCs w:val="24"/>
        </w:rPr>
        <w:t>onda u dužničke hartije od vrijednosti, koje emituje ili za koje g</w:t>
      </w:r>
      <w:r w:rsidR="00E51C46" w:rsidRPr="008C0EC9">
        <w:rPr>
          <w:rFonts w:ascii="Times New Roman" w:hAnsi="Times New Roman" w:cs="Times New Roman"/>
          <w:sz w:val="24"/>
          <w:szCs w:val="24"/>
        </w:rPr>
        <w:t>arantuju:</w:t>
      </w:r>
      <w:r w:rsidRPr="008C0EC9">
        <w:rPr>
          <w:rFonts w:ascii="Times New Roman" w:hAnsi="Times New Roman" w:cs="Times New Roman"/>
          <w:sz w:val="24"/>
          <w:szCs w:val="24"/>
        </w:rPr>
        <w:t xml:space="preserve"> Re</w:t>
      </w:r>
      <w:r w:rsidR="00E51C46" w:rsidRPr="008C0EC9">
        <w:rPr>
          <w:rFonts w:ascii="Times New Roman" w:hAnsi="Times New Roman" w:cs="Times New Roman"/>
          <w:sz w:val="24"/>
          <w:szCs w:val="24"/>
        </w:rPr>
        <w:t>publika Srpska, Federacija BiH i</w:t>
      </w:r>
      <w:r w:rsidRPr="008C0EC9">
        <w:rPr>
          <w:rFonts w:ascii="Times New Roman" w:hAnsi="Times New Roman" w:cs="Times New Roman"/>
          <w:sz w:val="24"/>
          <w:szCs w:val="24"/>
        </w:rPr>
        <w:t xml:space="preserve"> države članice EU,</w:t>
      </w:r>
    </w:p>
    <w:p w:rsidR="00BA2967" w:rsidRPr="008C0EC9" w:rsidRDefault="00E51C46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promjena struk</w:t>
      </w:r>
      <w:r w:rsidR="00D422DD" w:rsidRPr="008C0EC9">
        <w:rPr>
          <w:rFonts w:ascii="Times New Roman" w:hAnsi="Times New Roman" w:cs="Times New Roman"/>
          <w:sz w:val="24"/>
          <w:szCs w:val="24"/>
        </w:rPr>
        <w:t>ture portfelja F</w:t>
      </w:r>
      <w:r w:rsidR="00BA2967" w:rsidRPr="008C0EC9">
        <w:rPr>
          <w:rFonts w:ascii="Times New Roman" w:hAnsi="Times New Roman" w:cs="Times New Roman"/>
          <w:sz w:val="24"/>
          <w:szCs w:val="24"/>
        </w:rPr>
        <w:t>onda,</w:t>
      </w:r>
    </w:p>
    <w:p w:rsidR="00BA2967" w:rsidRPr="008C0EC9" w:rsidRDefault="00BA2967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velika vjerova</w:t>
      </w:r>
      <w:r w:rsidR="00E51C46" w:rsidRPr="008C0EC9">
        <w:rPr>
          <w:rFonts w:ascii="Times New Roman" w:hAnsi="Times New Roman" w:cs="Times New Roman"/>
          <w:sz w:val="24"/>
          <w:szCs w:val="24"/>
        </w:rPr>
        <w:t>tnoća naplate dospjelih kamata i</w:t>
      </w:r>
      <w:r w:rsidRPr="008C0EC9">
        <w:rPr>
          <w:rFonts w:ascii="Times New Roman" w:hAnsi="Times New Roman" w:cs="Times New Roman"/>
          <w:sz w:val="24"/>
          <w:szCs w:val="24"/>
        </w:rPr>
        <w:t xml:space="preserve"> anuiteta na dužničke hartije,</w:t>
      </w:r>
    </w:p>
    <w:p w:rsidR="00BA2967" w:rsidRPr="008C0EC9" w:rsidRDefault="00BA2967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mogućnost relativno brze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prodaje ulaganja iz portfelja F</w:t>
      </w:r>
      <w:r w:rsidRPr="008C0EC9">
        <w:rPr>
          <w:rFonts w:ascii="Times New Roman" w:hAnsi="Times New Roman" w:cs="Times New Roman"/>
          <w:sz w:val="24"/>
          <w:szCs w:val="24"/>
        </w:rPr>
        <w:t>onda, radi blagovremene isplate vlasnika udjela,</w:t>
      </w:r>
    </w:p>
    <w:p w:rsidR="00BA2967" w:rsidRPr="008C0EC9" w:rsidRDefault="00BA2967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plan</w:t>
      </w:r>
      <w:r w:rsidR="00D422DD" w:rsidRPr="008C0EC9">
        <w:rPr>
          <w:rFonts w:ascii="Times New Roman" w:hAnsi="Times New Roman" w:cs="Times New Roman"/>
          <w:sz w:val="24"/>
          <w:szCs w:val="24"/>
        </w:rPr>
        <w:t>irani rast vrijednosti imovine F</w:t>
      </w:r>
      <w:r w:rsidRPr="008C0EC9">
        <w:rPr>
          <w:rFonts w:ascii="Times New Roman" w:hAnsi="Times New Roman" w:cs="Times New Roman"/>
          <w:sz w:val="24"/>
          <w:szCs w:val="24"/>
        </w:rPr>
        <w:t>onda i</w:t>
      </w:r>
    </w:p>
    <w:p w:rsidR="00BA2967" w:rsidRPr="008C0EC9" w:rsidRDefault="00E51C46" w:rsidP="002E1FB9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kratkoročna i</w:t>
      </w:r>
      <w:r w:rsidR="00BA2967" w:rsidRPr="008C0EC9">
        <w:rPr>
          <w:rFonts w:ascii="Times New Roman" w:hAnsi="Times New Roman" w:cs="Times New Roman"/>
          <w:sz w:val="24"/>
          <w:szCs w:val="24"/>
        </w:rPr>
        <w:t xml:space="preserve"> dugoročna </w:t>
      </w:r>
      <w:r w:rsidR="00D422DD" w:rsidRPr="008C0EC9">
        <w:rPr>
          <w:rFonts w:ascii="Times New Roman" w:hAnsi="Times New Roman" w:cs="Times New Roman"/>
          <w:sz w:val="24"/>
          <w:szCs w:val="24"/>
        </w:rPr>
        <w:t>likvidnost F</w:t>
      </w:r>
      <w:r w:rsidR="000B5CD5" w:rsidRPr="008C0EC9">
        <w:rPr>
          <w:rFonts w:ascii="Times New Roman" w:hAnsi="Times New Roman" w:cs="Times New Roman"/>
          <w:sz w:val="24"/>
          <w:szCs w:val="24"/>
        </w:rPr>
        <w:t>onda, radi blagovremen</w:t>
      </w:r>
      <w:r w:rsidR="00D422DD" w:rsidRPr="008C0EC9">
        <w:rPr>
          <w:rFonts w:ascii="Times New Roman" w:hAnsi="Times New Roman" w:cs="Times New Roman"/>
          <w:sz w:val="24"/>
          <w:szCs w:val="24"/>
        </w:rPr>
        <w:t>og izmirenja dospjelih obaveza F</w:t>
      </w:r>
      <w:r w:rsidR="000B5CD5" w:rsidRPr="008C0EC9">
        <w:rPr>
          <w:rFonts w:ascii="Times New Roman" w:hAnsi="Times New Roman" w:cs="Times New Roman"/>
          <w:sz w:val="24"/>
          <w:szCs w:val="24"/>
        </w:rPr>
        <w:t>onda.</w:t>
      </w:r>
      <w:r w:rsidR="00201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8C3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Društvo za upravljanje može, u skladu sa zakonskim procedurama izvršiti </w:t>
      </w:r>
      <w:r w:rsidR="00D422DD" w:rsidRPr="008C0EC9">
        <w:rPr>
          <w:rFonts w:ascii="Times New Roman" w:hAnsi="Times New Roman" w:cs="Times New Roman"/>
          <w:sz w:val="24"/>
          <w:szCs w:val="24"/>
        </w:rPr>
        <w:t>promjenu investicione politike F</w:t>
      </w:r>
      <w:r w:rsidR="00F918C3" w:rsidRPr="008C0EC9">
        <w:rPr>
          <w:rFonts w:ascii="Times New Roman" w:hAnsi="Times New Roman" w:cs="Times New Roman"/>
          <w:sz w:val="24"/>
          <w:szCs w:val="24"/>
        </w:rPr>
        <w:t xml:space="preserve">onda, pri čemu je obavezno da vlasnike udjela </w:t>
      </w:r>
      <w:r w:rsidR="00504B3F" w:rsidRPr="008C0EC9">
        <w:rPr>
          <w:rFonts w:ascii="Times New Roman" w:hAnsi="Times New Roman" w:cs="Times New Roman"/>
          <w:sz w:val="24"/>
          <w:szCs w:val="24"/>
        </w:rPr>
        <w:t>obavij</w:t>
      </w:r>
      <w:r w:rsidR="00B54863" w:rsidRPr="008C0EC9">
        <w:rPr>
          <w:rFonts w:ascii="Times New Roman" w:hAnsi="Times New Roman" w:cs="Times New Roman"/>
          <w:sz w:val="24"/>
          <w:szCs w:val="24"/>
        </w:rPr>
        <w:t>e</w:t>
      </w:r>
      <w:r w:rsidR="00504B3F" w:rsidRPr="008C0EC9">
        <w:rPr>
          <w:rFonts w:ascii="Times New Roman" w:hAnsi="Times New Roman" w:cs="Times New Roman"/>
          <w:sz w:val="24"/>
          <w:szCs w:val="24"/>
        </w:rPr>
        <w:t>sti o predloženim promjenama, najmanje jednom u svake dvije nedelje u peri</w:t>
      </w:r>
      <w:r w:rsidR="00B54863" w:rsidRPr="008C0EC9">
        <w:rPr>
          <w:rFonts w:ascii="Times New Roman" w:hAnsi="Times New Roman" w:cs="Times New Roman"/>
          <w:sz w:val="24"/>
          <w:szCs w:val="24"/>
        </w:rPr>
        <w:t>od</w:t>
      </w:r>
      <w:r w:rsidR="0020178E">
        <w:rPr>
          <w:rFonts w:ascii="Times New Roman" w:hAnsi="Times New Roman" w:cs="Times New Roman"/>
          <w:sz w:val="24"/>
          <w:szCs w:val="24"/>
        </w:rPr>
        <w:t>u</w:t>
      </w:r>
      <w:r w:rsidR="00B54863" w:rsidRPr="008C0EC9">
        <w:rPr>
          <w:rFonts w:ascii="Times New Roman" w:hAnsi="Times New Roman" w:cs="Times New Roman"/>
          <w:sz w:val="24"/>
          <w:szCs w:val="24"/>
        </w:rPr>
        <w:t xml:space="preserve"> od dva mjeseca, do dana uvođ</w:t>
      </w:r>
      <w:r w:rsidR="00504B3F" w:rsidRPr="008C0EC9">
        <w:rPr>
          <w:rFonts w:ascii="Times New Roman" w:hAnsi="Times New Roman" w:cs="Times New Roman"/>
          <w:sz w:val="24"/>
          <w:szCs w:val="24"/>
        </w:rPr>
        <w:t>enja promjene.</w:t>
      </w:r>
    </w:p>
    <w:p w:rsidR="00504B3F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B3F" w:rsidRPr="008C0EC9">
        <w:rPr>
          <w:rFonts w:ascii="Times New Roman" w:hAnsi="Times New Roman" w:cs="Times New Roman"/>
          <w:sz w:val="24"/>
          <w:szCs w:val="24"/>
        </w:rPr>
        <w:t xml:space="preserve">Obavještenja </w:t>
      </w:r>
      <w:r w:rsidR="00477500">
        <w:rPr>
          <w:rFonts w:ascii="Times New Roman" w:hAnsi="Times New Roman" w:cs="Times New Roman"/>
          <w:sz w:val="24"/>
          <w:szCs w:val="24"/>
        </w:rPr>
        <w:t xml:space="preserve">o promjeni investicione politike Fonda </w:t>
      </w:r>
      <w:r w:rsidR="00504B3F" w:rsidRPr="008C0EC9">
        <w:rPr>
          <w:rFonts w:ascii="Times New Roman" w:hAnsi="Times New Roman" w:cs="Times New Roman"/>
          <w:sz w:val="24"/>
          <w:szCs w:val="24"/>
        </w:rPr>
        <w:t>se objavljuju u najmanje jednom dnevnom listu, koji izlazi na teritoriji Republike Srpske.</w:t>
      </w:r>
    </w:p>
    <w:p w:rsidR="00504B3F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B3F" w:rsidRPr="008C0EC9">
        <w:rPr>
          <w:rFonts w:ascii="Times New Roman" w:hAnsi="Times New Roman" w:cs="Times New Roman"/>
          <w:sz w:val="24"/>
          <w:szCs w:val="24"/>
        </w:rPr>
        <w:t>Vlasnici udjela imaju pravo na otkup udjela bez obaveze plaćanja naknade, u slučaju da nisu saglasni sa promjenama investicione polit</w:t>
      </w:r>
      <w:r w:rsidR="002040FE" w:rsidRPr="008C0EC9">
        <w:rPr>
          <w:rFonts w:ascii="Times New Roman" w:hAnsi="Times New Roman" w:cs="Times New Roman"/>
          <w:sz w:val="24"/>
          <w:szCs w:val="24"/>
        </w:rPr>
        <w:t>ike F</w:t>
      </w:r>
      <w:r w:rsidR="00504B3F" w:rsidRPr="008C0EC9">
        <w:rPr>
          <w:rFonts w:ascii="Times New Roman" w:hAnsi="Times New Roman" w:cs="Times New Roman"/>
          <w:sz w:val="24"/>
          <w:szCs w:val="24"/>
        </w:rPr>
        <w:t>onda.</w:t>
      </w:r>
    </w:p>
    <w:p w:rsidR="00477500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B3F" w:rsidRPr="008C0EC9">
        <w:rPr>
          <w:rFonts w:ascii="Times New Roman" w:hAnsi="Times New Roman" w:cs="Times New Roman"/>
          <w:sz w:val="24"/>
          <w:szCs w:val="24"/>
        </w:rPr>
        <w:t xml:space="preserve">Društvo za upravljanje je </w:t>
      </w:r>
      <w:r w:rsidR="00C359C5" w:rsidRPr="008C0EC9">
        <w:rPr>
          <w:rFonts w:ascii="Times New Roman" w:hAnsi="Times New Roman" w:cs="Times New Roman"/>
          <w:sz w:val="24"/>
          <w:szCs w:val="24"/>
        </w:rPr>
        <w:t xml:space="preserve">dužno da od Komisije pribavi prethodnu saglasnost </w:t>
      </w:r>
      <w:r w:rsidR="00B54863" w:rsidRPr="008C0EC9">
        <w:rPr>
          <w:rFonts w:ascii="Times New Roman" w:hAnsi="Times New Roman" w:cs="Times New Roman"/>
          <w:sz w:val="24"/>
          <w:szCs w:val="24"/>
        </w:rPr>
        <w:t>na odluku o izm</w:t>
      </w:r>
      <w:r w:rsidR="008242E4" w:rsidRPr="008C0EC9">
        <w:rPr>
          <w:rFonts w:ascii="Times New Roman" w:hAnsi="Times New Roman" w:cs="Times New Roman"/>
          <w:sz w:val="24"/>
          <w:szCs w:val="24"/>
        </w:rPr>
        <w:t>j</w:t>
      </w:r>
      <w:r w:rsidR="00B54863" w:rsidRPr="008C0EC9">
        <w:rPr>
          <w:rFonts w:ascii="Times New Roman" w:hAnsi="Times New Roman" w:cs="Times New Roman"/>
          <w:sz w:val="24"/>
          <w:szCs w:val="24"/>
        </w:rPr>
        <w:t>enama Prospekta F</w:t>
      </w:r>
      <w:r w:rsidR="00C359C5" w:rsidRPr="008C0EC9">
        <w:rPr>
          <w:rFonts w:ascii="Times New Roman" w:hAnsi="Times New Roman" w:cs="Times New Roman"/>
          <w:sz w:val="24"/>
          <w:szCs w:val="24"/>
        </w:rPr>
        <w:t>onda, ako se izmjene</w:t>
      </w:r>
      <w:r w:rsidR="00C636EC" w:rsidRPr="008C0EC9">
        <w:rPr>
          <w:rFonts w:ascii="Times New Roman" w:hAnsi="Times New Roman" w:cs="Times New Roman"/>
          <w:sz w:val="24"/>
          <w:szCs w:val="24"/>
        </w:rPr>
        <w:t xml:space="preserve"> odnose na: </w:t>
      </w:r>
    </w:p>
    <w:p w:rsidR="00DA7C63" w:rsidRPr="002F4595" w:rsidRDefault="00C636EC" w:rsidP="002E1F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 xml:space="preserve">povećanje ulaznih i </w:t>
      </w:r>
      <w:r w:rsidR="00C359C5" w:rsidRPr="002F4595">
        <w:rPr>
          <w:rFonts w:ascii="Times New Roman" w:hAnsi="Times New Roman" w:cs="Times New Roman"/>
          <w:sz w:val="24"/>
          <w:szCs w:val="24"/>
        </w:rPr>
        <w:t>izlaznih nakna</w:t>
      </w:r>
      <w:r w:rsidR="00DA7C63" w:rsidRPr="002F4595">
        <w:rPr>
          <w:rFonts w:ascii="Times New Roman" w:hAnsi="Times New Roman" w:cs="Times New Roman"/>
          <w:sz w:val="24"/>
          <w:szCs w:val="24"/>
        </w:rPr>
        <w:t xml:space="preserve">da, </w:t>
      </w:r>
    </w:p>
    <w:p w:rsidR="00DA7C63" w:rsidRPr="002F4595" w:rsidRDefault="00C359C5" w:rsidP="002E1F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povećanje go</w:t>
      </w:r>
      <w:r w:rsidR="00D422DD" w:rsidRPr="002F4595">
        <w:rPr>
          <w:rFonts w:ascii="Times New Roman" w:hAnsi="Times New Roman" w:cs="Times New Roman"/>
          <w:sz w:val="24"/>
          <w:szCs w:val="24"/>
        </w:rPr>
        <w:t>dišnjih naknada za upravljanje F</w:t>
      </w:r>
      <w:r w:rsidR="00DA7C63" w:rsidRPr="002F4595">
        <w:rPr>
          <w:rFonts w:ascii="Times New Roman" w:hAnsi="Times New Roman" w:cs="Times New Roman"/>
          <w:sz w:val="24"/>
          <w:szCs w:val="24"/>
        </w:rPr>
        <w:t xml:space="preserve">ondom, </w:t>
      </w:r>
    </w:p>
    <w:p w:rsidR="00DA7C63" w:rsidRPr="002F4595" w:rsidRDefault="00C359C5" w:rsidP="002E1F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promj</w:t>
      </w:r>
      <w:r w:rsidR="00D422DD" w:rsidRPr="002F4595">
        <w:rPr>
          <w:rFonts w:ascii="Times New Roman" w:hAnsi="Times New Roman" w:cs="Times New Roman"/>
          <w:sz w:val="24"/>
          <w:szCs w:val="24"/>
        </w:rPr>
        <w:t>enu investicionih ciljeva F</w:t>
      </w:r>
      <w:r w:rsidR="00DA7C63" w:rsidRPr="002F4595">
        <w:rPr>
          <w:rFonts w:ascii="Times New Roman" w:hAnsi="Times New Roman" w:cs="Times New Roman"/>
          <w:sz w:val="24"/>
          <w:szCs w:val="24"/>
        </w:rPr>
        <w:t xml:space="preserve">onda, </w:t>
      </w:r>
    </w:p>
    <w:p w:rsidR="00DA7C63" w:rsidRPr="002F4595" w:rsidRDefault="00C359C5" w:rsidP="002E1F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promjenu p</w:t>
      </w:r>
      <w:r w:rsidR="0083323E" w:rsidRPr="002F4595">
        <w:rPr>
          <w:rFonts w:ascii="Times New Roman" w:hAnsi="Times New Roman" w:cs="Times New Roman"/>
          <w:sz w:val="24"/>
          <w:szCs w:val="24"/>
        </w:rPr>
        <w:t>olitike isplata udjela u dobiti i</w:t>
      </w:r>
      <w:r w:rsidR="00DA7C63" w:rsidRPr="002F4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595" w:rsidRDefault="00D422DD" w:rsidP="002E1FB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statusne promjene F</w:t>
      </w:r>
      <w:r w:rsidR="00C359C5" w:rsidRPr="002F4595">
        <w:rPr>
          <w:rFonts w:ascii="Times New Roman" w:hAnsi="Times New Roman" w:cs="Times New Roman"/>
          <w:sz w:val="24"/>
          <w:szCs w:val="24"/>
        </w:rPr>
        <w:t>onda</w:t>
      </w:r>
      <w:r w:rsidR="0083323E" w:rsidRPr="002F4595">
        <w:rPr>
          <w:rFonts w:ascii="Times New Roman" w:hAnsi="Times New Roman" w:cs="Times New Roman"/>
          <w:sz w:val="24"/>
          <w:szCs w:val="24"/>
        </w:rPr>
        <w:t xml:space="preserve"> ( pripajanje drugom fo</w:t>
      </w:r>
      <w:r w:rsidR="00C636EC" w:rsidRPr="002F4595">
        <w:rPr>
          <w:rFonts w:ascii="Times New Roman" w:hAnsi="Times New Roman" w:cs="Times New Roman"/>
          <w:sz w:val="24"/>
          <w:szCs w:val="24"/>
        </w:rPr>
        <w:t>ndu, spajanje sa drugim fondom i</w:t>
      </w:r>
      <w:r w:rsidR="002040FE" w:rsidRPr="002F4595">
        <w:rPr>
          <w:rFonts w:ascii="Times New Roman" w:hAnsi="Times New Roman" w:cs="Times New Roman"/>
          <w:sz w:val="24"/>
          <w:szCs w:val="24"/>
        </w:rPr>
        <w:t xml:space="preserve"> podjela F</w:t>
      </w:r>
      <w:r w:rsidR="0083323E" w:rsidRPr="002F4595">
        <w:rPr>
          <w:rFonts w:ascii="Times New Roman" w:hAnsi="Times New Roman" w:cs="Times New Roman"/>
          <w:sz w:val="24"/>
          <w:szCs w:val="24"/>
        </w:rPr>
        <w:t>onda ).</w:t>
      </w:r>
    </w:p>
    <w:p w:rsidR="0083323E" w:rsidRPr="002F4595" w:rsidRDefault="002F4595" w:rsidP="002F4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6279" w:rsidRPr="002F4595">
        <w:rPr>
          <w:rFonts w:ascii="Times New Roman" w:hAnsi="Times New Roman" w:cs="Times New Roman"/>
          <w:sz w:val="24"/>
          <w:szCs w:val="24"/>
        </w:rPr>
        <w:t>Promjene Pro</w:t>
      </w:r>
      <w:r w:rsidR="00B54863" w:rsidRPr="002F4595">
        <w:rPr>
          <w:rFonts w:ascii="Times New Roman" w:hAnsi="Times New Roman" w:cs="Times New Roman"/>
          <w:sz w:val="24"/>
          <w:szCs w:val="24"/>
        </w:rPr>
        <w:t>spekta F</w:t>
      </w:r>
      <w:r w:rsidR="0083323E" w:rsidRPr="002F4595">
        <w:rPr>
          <w:rFonts w:ascii="Times New Roman" w:hAnsi="Times New Roman" w:cs="Times New Roman"/>
          <w:sz w:val="24"/>
          <w:szCs w:val="24"/>
        </w:rPr>
        <w:t>onda se mogu v</w:t>
      </w:r>
      <w:r w:rsidR="00134A63" w:rsidRPr="002F4595">
        <w:rPr>
          <w:rFonts w:ascii="Times New Roman" w:hAnsi="Times New Roman" w:cs="Times New Roman"/>
          <w:sz w:val="24"/>
          <w:szCs w:val="24"/>
        </w:rPr>
        <w:t xml:space="preserve">ršiti </w:t>
      </w:r>
      <w:r w:rsidR="00C16279" w:rsidRPr="002F4595">
        <w:rPr>
          <w:rFonts w:ascii="Times New Roman" w:hAnsi="Times New Roman" w:cs="Times New Roman"/>
          <w:sz w:val="24"/>
          <w:szCs w:val="24"/>
        </w:rPr>
        <w:t>po propisanoj proceduri</w:t>
      </w:r>
      <w:r w:rsidR="003760E8" w:rsidRPr="002F4595">
        <w:rPr>
          <w:rFonts w:ascii="Times New Roman" w:hAnsi="Times New Roman" w:cs="Times New Roman"/>
          <w:sz w:val="24"/>
          <w:szCs w:val="24"/>
        </w:rPr>
        <w:t xml:space="preserve">, </w:t>
      </w:r>
      <w:r w:rsidR="00134A63" w:rsidRPr="002F4595">
        <w:rPr>
          <w:rFonts w:ascii="Times New Roman" w:hAnsi="Times New Roman" w:cs="Times New Roman"/>
          <w:sz w:val="24"/>
          <w:szCs w:val="24"/>
        </w:rPr>
        <w:t>u skladu sa Zakonom i</w:t>
      </w:r>
      <w:r w:rsidR="003760E8" w:rsidRPr="002F4595">
        <w:rPr>
          <w:rFonts w:ascii="Times New Roman" w:hAnsi="Times New Roman" w:cs="Times New Roman"/>
          <w:sz w:val="24"/>
          <w:szCs w:val="24"/>
        </w:rPr>
        <w:t xml:space="preserve"> podzakonskim aktima.</w:t>
      </w:r>
    </w:p>
    <w:p w:rsidR="0083323E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203" w:rsidRPr="008C0EC9">
        <w:rPr>
          <w:rFonts w:ascii="Times New Roman" w:hAnsi="Times New Roman" w:cs="Times New Roman"/>
          <w:sz w:val="24"/>
          <w:szCs w:val="24"/>
        </w:rPr>
        <w:t>U</w:t>
      </w:r>
      <w:r w:rsidR="00B54863" w:rsidRPr="008C0EC9">
        <w:rPr>
          <w:rFonts w:ascii="Times New Roman" w:hAnsi="Times New Roman" w:cs="Times New Roman"/>
          <w:sz w:val="24"/>
          <w:szCs w:val="24"/>
        </w:rPr>
        <w:t>laganje u F</w:t>
      </w:r>
      <w:r w:rsidR="00281203" w:rsidRPr="008C0EC9">
        <w:rPr>
          <w:rFonts w:ascii="Times New Roman" w:hAnsi="Times New Roman" w:cs="Times New Roman"/>
          <w:sz w:val="24"/>
          <w:szCs w:val="24"/>
        </w:rPr>
        <w:t>on</w:t>
      </w:r>
      <w:r w:rsidR="00C16279" w:rsidRPr="008C0EC9">
        <w:rPr>
          <w:rFonts w:ascii="Times New Roman" w:hAnsi="Times New Roman" w:cs="Times New Roman"/>
          <w:sz w:val="24"/>
          <w:szCs w:val="24"/>
        </w:rPr>
        <w:t>d predstavlja preuzimanje određ</w:t>
      </w:r>
      <w:r w:rsidR="00667E6D">
        <w:rPr>
          <w:rFonts w:ascii="Times New Roman" w:hAnsi="Times New Roman" w:cs="Times New Roman"/>
          <w:sz w:val="24"/>
          <w:szCs w:val="24"/>
        </w:rPr>
        <w:t>enih rizika</w:t>
      </w:r>
      <w:r w:rsidR="00281203" w:rsidRPr="008C0EC9">
        <w:rPr>
          <w:rFonts w:ascii="Times New Roman" w:hAnsi="Times New Roman" w:cs="Times New Roman"/>
          <w:sz w:val="24"/>
          <w:szCs w:val="24"/>
        </w:rPr>
        <w:t xml:space="preserve"> obzirom da je ulaganje na tržištu kapitala veoma rizično, zbog povećane vjerovatnoće da prinos od ulaganja ne</w:t>
      </w:r>
      <w:r w:rsidR="009A7DB3">
        <w:rPr>
          <w:rFonts w:ascii="Times New Roman" w:hAnsi="Times New Roman" w:cs="Times New Roman"/>
          <w:sz w:val="24"/>
          <w:szCs w:val="24"/>
        </w:rPr>
        <w:t xml:space="preserve">će biti </w:t>
      </w:r>
      <w:r w:rsidR="00667E6D">
        <w:rPr>
          <w:rFonts w:ascii="Times New Roman" w:hAnsi="Times New Roman" w:cs="Times New Roman"/>
          <w:sz w:val="24"/>
          <w:szCs w:val="24"/>
        </w:rPr>
        <w:t xml:space="preserve"> </w:t>
      </w:r>
      <w:r w:rsidR="00667E6D">
        <w:rPr>
          <w:rFonts w:ascii="Times New Roman" w:hAnsi="Times New Roman" w:cs="Times New Roman"/>
          <w:sz w:val="24"/>
          <w:szCs w:val="24"/>
        </w:rPr>
        <w:lastRenderedPageBreak/>
        <w:t>zadovoljavajući</w:t>
      </w:r>
      <w:r w:rsidR="00281203" w:rsidRPr="008C0EC9">
        <w:rPr>
          <w:rFonts w:ascii="Times New Roman" w:hAnsi="Times New Roman" w:cs="Times New Roman"/>
          <w:sz w:val="24"/>
          <w:szCs w:val="24"/>
        </w:rPr>
        <w:t xml:space="preserve"> ili da </w:t>
      </w:r>
      <w:r w:rsidR="009A7DB3">
        <w:rPr>
          <w:rFonts w:ascii="Times New Roman" w:hAnsi="Times New Roman" w:cs="Times New Roman"/>
          <w:sz w:val="24"/>
          <w:szCs w:val="24"/>
        </w:rPr>
        <w:t>može biti</w:t>
      </w:r>
      <w:r w:rsidR="00281203" w:rsidRPr="008C0EC9">
        <w:rPr>
          <w:rFonts w:ascii="Times New Roman" w:hAnsi="Times New Roman" w:cs="Times New Roman"/>
          <w:sz w:val="24"/>
          <w:szCs w:val="24"/>
        </w:rPr>
        <w:t xml:space="preserve"> </w:t>
      </w:r>
      <w:r w:rsidR="00732998" w:rsidRPr="008C0EC9">
        <w:rPr>
          <w:rFonts w:ascii="Times New Roman" w:hAnsi="Times New Roman" w:cs="Times New Roman"/>
          <w:sz w:val="24"/>
          <w:szCs w:val="24"/>
        </w:rPr>
        <w:t xml:space="preserve">negativan, i </w:t>
      </w:r>
      <w:r w:rsidR="00281203" w:rsidRPr="008C0EC9">
        <w:rPr>
          <w:rFonts w:ascii="Times New Roman" w:hAnsi="Times New Roman" w:cs="Times New Roman"/>
          <w:sz w:val="24"/>
          <w:szCs w:val="24"/>
        </w:rPr>
        <w:t>stoga je upravljanje rizicima navažnij</w:t>
      </w:r>
      <w:r w:rsidR="002040FE" w:rsidRPr="008C0EC9">
        <w:rPr>
          <w:rFonts w:ascii="Times New Roman" w:hAnsi="Times New Roman" w:cs="Times New Roman"/>
          <w:sz w:val="24"/>
          <w:szCs w:val="24"/>
        </w:rPr>
        <w:t>i dio investicionog poslovanja D</w:t>
      </w:r>
      <w:r w:rsidR="00281203" w:rsidRPr="008C0EC9">
        <w:rPr>
          <w:rFonts w:ascii="Times New Roman" w:hAnsi="Times New Roman" w:cs="Times New Roman"/>
          <w:sz w:val="24"/>
          <w:szCs w:val="24"/>
        </w:rPr>
        <w:t>ruštva</w:t>
      </w:r>
      <w:r w:rsidR="009A7DB3">
        <w:rPr>
          <w:rFonts w:ascii="Times New Roman" w:hAnsi="Times New Roman" w:cs="Times New Roman"/>
          <w:sz w:val="24"/>
          <w:szCs w:val="24"/>
        </w:rPr>
        <w:t xml:space="preserve"> za upravljanje.</w:t>
      </w:r>
      <w:r w:rsidR="00194630" w:rsidRPr="008C0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30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630" w:rsidRPr="008C0EC9">
        <w:rPr>
          <w:rFonts w:ascii="Times New Roman" w:hAnsi="Times New Roman" w:cs="Times New Roman"/>
          <w:sz w:val="24"/>
          <w:szCs w:val="24"/>
        </w:rPr>
        <w:t>Fond po</w:t>
      </w:r>
      <w:r w:rsidR="009A7DB3">
        <w:rPr>
          <w:rFonts w:ascii="Times New Roman" w:hAnsi="Times New Roman" w:cs="Times New Roman"/>
          <w:sz w:val="24"/>
          <w:szCs w:val="24"/>
        </w:rPr>
        <w:t xml:space="preserve"> svojoj strukturi ulaganja spada</w:t>
      </w:r>
      <w:r w:rsidR="00194630" w:rsidRPr="008C0EC9">
        <w:rPr>
          <w:rFonts w:ascii="Times New Roman" w:hAnsi="Times New Roman" w:cs="Times New Roman"/>
          <w:sz w:val="24"/>
          <w:szCs w:val="24"/>
        </w:rPr>
        <w:t xml:space="preserve"> u grupu mješovitih fondova, kog</w:t>
      </w:r>
      <w:r w:rsidR="009A7DB3">
        <w:rPr>
          <w:rFonts w:ascii="Times New Roman" w:hAnsi="Times New Roman" w:cs="Times New Roman"/>
          <w:sz w:val="24"/>
          <w:szCs w:val="24"/>
        </w:rPr>
        <w:t>a karakteriše srednji do visoki rizik</w:t>
      </w:r>
      <w:r w:rsidR="00194630" w:rsidRPr="008C0EC9">
        <w:rPr>
          <w:rFonts w:ascii="Times New Roman" w:hAnsi="Times New Roman" w:cs="Times New Roman"/>
          <w:sz w:val="24"/>
          <w:szCs w:val="24"/>
        </w:rPr>
        <w:t xml:space="preserve">, u smislu vjerovatnoće da buduća ulaganja neće biti na nivou </w:t>
      </w:r>
      <w:r w:rsidR="002040FE" w:rsidRPr="008C0EC9">
        <w:rPr>
          <w:rFonts w:ascii="Times New Roman" w:hAnsi="Times New Roman" w:cs="Times New Roman"/>
          <w:sz w:val="24"/>
          <w:szCs w:val="24"/>
        </w:rPr>
        <w:t>očekivanih, tako da izloženost F</w:t>
      </w:r>
      <w:r w:rsidR="00194630" w:rsidRPr="008C0EC9">
        <w:rPr>
          <w:rFonts w:ascii="Times New Roman" w:hAnsi="Times New Roman" w:cs="Times New Roman"/>
          <w:sz w:val="24"/>
          <w:szCs w:val="24"/>
        </w:rPr>
        <w:t>onda prema pojedinim rizicima n</w:t>
      </w:r>
      <w:r w:rsidR="002040FE" w:rsidRPr="008C0EC9">
        <w:rPr>
          <w:rFonts w:ascii="Times New Roman" w:hAnsi="Times New Roman" w:cs="Times New Roman"/>
          <w:sz w:val="24"/>
          <w:szCs w:val="24"/>
        </w:rPr>
        <w:t>adzire jedan organizacioni dio D</w:t>
      </w:r>
      <w:r w:rsidR="00194630" w:rsidRPr="008C0EC9">
        <w:rPr>
          <w:rFonts w:ascii="Times New Roman" w:hAnsi="Times New Roman" w:cs="Times New Roman"/>
          <w:sz w:val="24"/>
          <w:szCs w:val="24"/>
        </w:rPr>
        <w:t>ruštva za upravljanje.</w:t>
      </w:r>
    </w:p>
    <w:p w:rsidR="004F6605" w:rsidRPr="000C6FBA" w:rsidRDefault="000A38EB" w:rsidP="005C76B6">
      <w:pPr>
        <w:pStyle w:val="Heading2"/>
        <w:rPr>
          <w:sz w:val="24"/>
          <w:szCs w:val="24"/>
        </w:rPr>
      </w:pPr>
      <w:bookmarkStart w:id="12" w:name="_Toc493063234"/>
      <w:r>
        <w:rPr>
          <w:sz w:val="24"/>
          <w:szCs w:val="24"/>
        </w:rPr>
        <w:t>8.2.</w:t>
      </w:r>
      <w:r w:rsidR="0084500F" w:rsidRPr="000C6FBA">
        <w:rPr>
          <w:sz w:val="24"/>
          <w:szCs w:val="24"/>
        </w:rPr>
        <w:t xml:space="preserve"> </w:t>
      </w:r>
      <w:r w:rsidR="00AA0FD5" w:rsidRPr="000C6FBA">
        <w:rPr>
          <w:sz w:val="24"/>
          <w:szCs w:val="24"/>
        </w:rPr>
        <w:t>Ciljna struktura portfelja F</w:t>
      </w:r>
      <w:r w:rsidR="004F6605" w:rsidRPr="000C6FBA">
        <w:rPr>
          <w:sz w:val="24"/>
          <w:szCs w:val="24"/>
        </w:rPr>
        <w:t>onda</w:t>
      </w:r>
      <w:bookmarkEnd w:id="12"/>
    </w:p>
    <w:p w:rsidR="002F4595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4863" w:rsidRPr="008C0EC9">
        <w:rPr>
          <w:rFonts w:ascii="Times New Roman" w:hAnsi="Times New Roman" w:cs="Times New Roman"/>
          <w:sz w:val="24"/>
          <w:szCs w:val="24"/>
        </w:rPr>
        <w:t>Ulaganjem u imovinu F</w:t>
      </w:r>
      <w:r w:rsidR="004F6605" w:rsidRPr="008C0EC9">
        <w:rPr>
          <w:rFonts w:ascii="Times New Roman" w:hAnsi="Times New Roman" w:cs="Times New Roman"/>
          <w:sz w:val="24"/>
          <w:szCs w:val="24"/>
        </w:rPr>
        <w:t>onda će se obezbijediti struktura ulaganja koja je karakteristična za mješoviti otvoreni investicioni fond.</w:t>
      </w:r>
    </w:p>
    <w:p w:rsidR="004F6605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C63">
        <w:rPr>
          <w:rFonts w:ascii="Times New Roman" w:hAnsi="Times New Roman" w:cs="Times New Roman"/>
          <w:sz w:val="24"/>
          <w:szCs w:val="24"/>
        </w:rPr>
        <w:t xml:space="preserve"> </w:t>
      </w:r>
      <w:r w:rsidR="004F6605" w:rsidRPr="008C0EC9">
        <w:rPr>
          <w:rFonts w:ascii="Times New Roman" w:hAnsi="Times New Roman" w:cs="Times New Roman"/>
          <w:sz w:val="24"/>
          <w:szCs w:val="24"/>
        </w:rPr>
        <w:t xml:space="preserve">Fond namjerava da uspostavi sledeću ciljnu </w:t>
      </w:r>
      <w:r w:rsidR="009A7DB3">
        <w:rPr>
          <w:rFonts w:ascii="Times New Roman" w:hAnsi="Times New Roman" w:cs="Times New Roman"/>
          <w:sz w:val="24"/>
          <w:szCs w:val="24"/>
        </w:rPr>
        <w:t>strukturu portfelja ulaganjima</w:t>
      </w:r>
      <w:r w:rsidR="004F6605" w:rsidRPr="008C0EC9">
        <w:rPr>
          <w:rFonts w:ascii="Times New Roman" w:hAnsi="Times New Roman" w:cs="Times New Roman"/>
          <w:sz w:val="24"/>
          <w:szCs w:val="24"/>
        </w:rPr>
        <w:t>:</w:t>
      </w:r>
    </w:p>
    <w:p w:rsidR="004F6605" w:rsidRPr="002F4595" w:rsidRDefault="009A7DB3" w:rsidP="002E1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F34C1" w:rsidRPr="002F4595">
        <w:rPr>
          <w:rFonts w:ascii="Times New Roman" w:hAnsi="Times New Roman" w:cs="Times New Roman"/>
          <w:sz w:val="24"/>
          <w:szCs w:val="24"/>
        </w:rPr>
        <w:t>a</w:t>
      </w:r>
      <w:r w:rsidR="004F6605" w:rsidRPr="002F4595">
        <w:rPr>
          <w:rFonts w:ascii="Times New Roman" w:hAnsi="Times New Roman" w:cs="Times New Roman"/>
          <w:sz w:val="24"/>
          <w:szCs w:val="24"/>
        </w:rPr>
        <w:t>kcije</w:t>
      </w:r>
      <w:r w:rsidR="00ED6A91" w:rsidRPr="002F4595">
        <w:rPr>
          <w:rFonts w:ascii="Times New Roman" w:hAnsi="Times New Roman" w:cs="Times New Roman"/>
          <w:sz w:val="24"/>
          <w:szCs w:val="24"/>
        </w:rPr>
        <w:t>,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do 69 % </w:t>
      </w:r>
      <w:r w:rsidR="00030DBC" w:rsidRPr="002F4595">
        <w:rPr>
          <w:rFonts w:ascii="Times New Roman" w:hAnsi="Times New Roman" w:cs="Times New Roman"/>
          <w:sz w:val="24"/>
          <w:szCs w:val="24"/>
        </w:rPr>
        <w:t xml:space="preserve">neto vrijednosti </w:t>
      </w:r>
      <w:r w:rsidR="00D422DD" w:rsidRPr="002F4595">
        <w:rPr>
          <w:rFonts w:ascii="Times New Roman" w:hAnsi="Times New Roman" w:cs="Times New Roman"/>
          <w:sz w:val="24"/>
          <w:szCs w:val="24"/>
        </w:rPr>
        <w:t>imovine F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onda, </w:t>
      </w:r>
    </w:p>
    <w:p w:rsidR="004F6605" w:rsidRPr="002F4595" w:rsidRDefault="009A7DB3" w:rsidP="002E1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F34C1" w:rsidRPr="002F4595">
        <w:rPr>
          <w:rFonts w:ascii="Times New Roman" w:hAnsi="Times New Roman" w:cs="Times New Roman"/>
          <w:sz w:val="24"/>
          <w:szCs w:val="24"/>
        </w:rPr>
        <w:t>obveznice, trezorske zapise i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druge dužničke hartije od vrijednosti</w:t>
      </w:r>
      <w:r w:rsidR="00CF34C1" w:rsidRPr="002F4595">
        <w:rPr>
          <w:rFonts w:ascii="Times New Roman" w:hAnsi="Times New Roman" w:cs="Times New Roman"/>
          <w:sz w:val="24"/>
          <w:szCs w:val="24"/>
        </w:rPr>
        <w:t>,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do 25 % </w:t>
      </w:r>
      <w:r w:rsidR="00030DBC" w:rsidRPr="002F4595">
        <w:rPr>
          <w:rFonts w:ascii="Times New Roman" w:hAnsi="Times New Roman" w:cs="Times New Roman"/>
          <w:sz w:val="24"/>
          <w:szCs w:val="24"/>
        </w:rPr>
        <w:t xml:space="preserve">neto vrijednosti </w:t>
      </w:r>
      <w:r w:rsidR="002040FE" w:rsidRPr="002F4595">
        <w:rPr>
          <w:rFonts w:ascii="Times New Roman" w:hAnsi="Times New Roman" w:cs="Times New Roman"/>
          <w:sz w:val="24"/>
          <w:szCs w:val="24"/>
        </w:rPr>
        <w:t>imovine F</w:t>
      </w:r>
      <w:r w:rsidR="004F6605" w:rsidRPr="002F4595">
        <w:rPr>
          <w:rFonts w:ascii="Times New Roman" w:hAnsi="Times New Roman" w:cs="Times New Roman"/>
          <w:sz w:val="24"/>
          <w:szCs w:val="24"/>
        </w:rPr>
        <w:t>onda,</w:t>
      </w:r>
    </w:p>
    <w:p w:rsidR="004F6605" w:rsidRPr="002F4595" w:rsidRDefault="009A7DB3" w:rsidP="002E1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F34C1" w:rsidRPr="002F4595">
        <w:rPr>
          <w:rFonts w:ascii="Times New Roman" w:hAnsi="Times New Roman" w:cs="Times New Roman"/>
          <w:sz w:val="24"/>
          <w:szCs w:val="24"/>
        </w:rPr>
        <w:t>depozite i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plasmane</w:t>
      </w:r>
      <w:r w:rsidR="00CF34C1" w:rsidRPr="002F4595">
        <w:rPr>
          <w:rFonts w:ascii="Times New Roman" w:hAnsi="Times New Roman" w:cs="Times New Roman"/>
          <w:sz w:val="24"/>
          <w:szCs w:val="24"/>
        </w:rPr>
        <w:t>,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do 4 % </w:t>
      </w:r>
      <w:r w:rsidR="00030DBC" w:rsidRPr="002F4595">
        <w:rPr>
          <w:rFonts w:ascii="Times New Roman" w:hAnsi="Times New Roman" w:cs="Times New Roman"/>
          <w:sz w:val="24"/>
          <w:szCs w:val="24"/>
        </w:rPr>
        <w:t xml:space="preserve">neto vrijednosti </w:t>
      </w:r>
      <w:r w:rsidR="00D422DD" w:rsidRPr="002F4595">
        <w:rPr>
          <w:rFonts w:ascii="Times New Roman" w:hAnsi="Times New Roman" w:cs="Times New Roman"/>
          <w:sz w:val="24"/>
          <w:szCs w:val="24"/>
        </w:rPr>
        <w:t>imovine F</w:t>
      </w:r>
      <w:r w:rsidR="00E10249" w:rsidRPr="002F4595">
        <w:rPr>
          <w:rFonts w:ascii="Times New Roman" w:hAnsi="Times New Roman" w:cs="Times New Roman"/>
          <w:sz w:val="24"/>
          <w:szCs w:val="24"/>
        </w:rPr>
        <w:t>onda i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062" w:rsidRPr="002F4595" w:rsidRDefault="009A7DB3" w:rsidP="002E1F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F34C1" w:rsidRPr="002F4595">
        <w:rPr>
          <w:rFonts w:ascii="Times New Roman" w:hAnsi="Times New Roman" w:cs="Times New Roman"/>
          <w:sz w:val="24"/>
          <w:szCs w:val="24"/>
        </w:rPr>
        <w:t>gotovinu i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gotovinske ekvivalente</w:t>
      </w:r>
      <w:r w:rsidR="00CF34C1" w:rsidRPr="002F4595">
        <w:rPr>
          <w:rFonts w:ascii="Times New Roman" w:hAnsi="Times New Roman" w:cs="Times New Roman"/>
          <w:sz w:val="24"/>
          <w:szCs w:val="24"/>
        </w:rPr>
        <w:t>,</w:t>
      </w:r>
      <w:r w:rsidR="00D23CE1" w:rsidRPr="002F4595">
        <w:rPr>
          <w:rFonts w:ascii="Times New Roman" w:hAnsi="Times New Roman" w:cs="Times New Roman"/>
          <w:sz w:val="24"/>
          <w:szCs w:val="24"/>
        </w:rPr>
        <w:t xml:space="preserve"> do 2</w:t>
      </w:r>
      <w:r w:rsidR="004F6605" w:rsidRPr="002F4595">
        <w:rPr>
          <w:rFonts w:ascii="Times New Roman" w:hAnsi="Times New Roman" w:cs="Times New Roman"/>
          <w:sz w:val="24"/>
          <w:szCs w:val="24"/>
        </w:rPr>
        <w:t xml:space="preserve"> % </w:t>
      </w:r>
      <w:r w:rsidR="00030DBC" w:rsidRPr="002F4595">
        <w:rPr>
          <w:rFonts w:ascii="Times New Roman" w:hAnsi="Times New Roman" w:cs="Times New Roman"/>
          <w:sz w:val="24"/>
          <w:szCs w:val="24"/>
        </w:rPr>
        <w:t xml:space="preserve">neto vrijednosti </w:t>
      </w:r>
      <w:r w:rsidR="00D422DD" w:rsidRPr="002F4595">
        <w:rPr>
          <w:rFonts w:ascii="Times New Roman" w:hAnsi="Times New Roman" w:cs="Times New Roman"/>
          <w:sz w:val="24"/>
          <w:szCs w:val="24"/>
        </w:rPr>
        <w:t>imovine F</w:t>
      </w:r>
      <w:r>
        <w:rPr>
          <w:rFonts w:ascii="Times New Roman" w:hAnsi="Times New Roman" w:cs="Times New Roman"/>
          <w:sz w:val="24"/>
          <w:szCs w:val="24"/>
        </w:rPr>
        <w:t>onda, što z</w:t>
      </w:r>
      <w:r w:rsidR="00DA7C63" w:rsidRPr="002F4595">
        <w:rPr>
          <w:rFonts w:ascii="Times New Roman" w:hAnsi="Times New Roman" w:cs="Times New Roman"/>
          <w:sz w:val="24"/>
          <w:szCs w:val="24"/>
        </w:rPr>
        <w:t>birno predstavlja u</w:t>
      </w:r>
      <w:r w:rsidR="008242E4" w:rsidRPr="002F4595">
        <w:rPr>
          <w:rFonts w:ascii="Times New Roman" w:hAnsi="Times New Roman" w:cs="Times New Roman"/>
          <w:sz w:val="24"/>
          <w:szCs w:val="24"/>
        </w:rPr>
        <w:t>kupno 100 % imovine F</w:t>
      </w:r>
      <w:r w:rsidR="00D97062" w:rsidRPr="002F4595">
        <w:rPr>
          <w:rFonts w:ascii="Times New Roman" w:hAnsi="Times New Roman" w:cs="Times New Roman"/>
          <w:sz w:val="24"/>
          <w:szCs w:val="24"/>
        </w:rPr>
        <w:t>onda.</w:t>
      </w:r>
    </w:p>
    <w:p w:rsidR="004F6605" w:rsidRPr="008C0EC9" w:rsidRDefault="002F4595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67C" w:rsidRPr="008C0EC9">
        <w:rPr>
          <w:rFonts w:ascii="Times New Roman" w:hAnsi="Times New Roman" w:cs="Times New Roman"/>
          <w:sz w:val="24"/>
          <w:szCs w:val="24"/>
        </w:rPr>
        <w:t>Društvo za upravlj</w:t>
      </w:r>
      <w:r w:rsidR="00B54863" w:rsidRPr="008C0EC9">
        <w:rPr>
          <w:rFonts w:ascii="Times New Roman" w:hAnsi="Times New Roman" w:cs="Times New Roman"/>
          <w:sz w:val="24"/>
          <w:szCs w:val="24"/>
        </w:rPr>
        <w:t>anje će se prilikom ulaganja u F</w:t>
      </w:r>
      <w:r w:rsidR="00A4167C" w:rsidRPr="008C0EC9">
        <w:rPr>
          <w:rFonts w:ascii="Times New Roman" w:hAnsi="Times New Roman" w:cs="Times New Roman"/>
          <w:sz w:val="24"/>
          <w:szCs w:val="24"/>
        </w:rPr>
        <w:t>ond pridržavati ograničenja</w:t>
      </w:r>
      <w:r w:rsidR="00CF34C1" w:rsidRPr="008C0EC9">
        <w:rPr>
          <w:rFonts w:ascii="Times New Roman" w:hAnsi="Times New Roman" w:cs="Times New Roman"/>
          <w:sz w:val="24"/>
          <w:szCs w:val="24"/>
        </w:rPr>
        <w:t>,</w:t>
      </w:r>
      <w:r w:rsidR="00A4167C" w:rsidRPr="008C0EC9">
        <w:rPr>
          <w:rFonts w:ascii="Times New Roman" w:hAnsi="Times New Roman" w:cs="Times New Roman"/>
          <w:sz w:val="24"/>
          <w:szCs w:val="24"/>
        </w:rPr>
        <w:t xml:space="preserve"> koja su postavljena ciljnom strukturom p</w:t>
      </w:r>
      <w:r w:rsidR="00D422DD" w:rsidRPr="008C0EC9">
        <w:rPr>
          <w:rFonts w:ascii="Times New Roman" w:hAnsi="Times New Roman" w:cs="Times New Roman"/>
          <w:sz w:val="24"/>
          <w:szCs w:val="24"/>
        </w:rPr>
        <w:t>ortfelja F</w:t>
      </w:r>
      <w:r w:rsidR="00A4167C" w:rsidRPr="008C0EC9">
        <w:rPr>
          <w:rFonts w:ascii="Times New Roman" w:hAnsi="Times New Roman" w:cs="Times New Roman"/>
          <w:sz w:val="24"/>
          <w:szCs w:val="24"/>
        </w:rPr>
        <w:t>onda.</w:t>
      </w:r>
    </w:p>
    <w:p w:rsidR="009847CF" w:rsidRPr="000C6FBA" w:rsidRDefault="00E01094" w:rsidP="009847CF">
      <w:pPr>
        <w:pStyle w:val="Heading2"/>
        <w:rPr>
          <w:sz w:val="24"/>
          <w:szCs w:val="24"/>
        </w:rPr>
      </w:pPr>
      <w:r w:rsidRPr="000C6FBA">
        <w:rPr>
          <w:sz w:val="24"/>
          <w:szCs w:val="24"/>
        </w:rPr>
        <w:t xml:space="preserve"> </w:t>
      </w:r>
      <w:bookmarkStart w:id="13" w:name="_Toc493063235"/>
      <w:r w:rsidR="000A38EB">
        <w:rPr>
          <w:sz w:val="24"/>
          <w:szCs w:val="24"/>
        </w:rPr>
        <w:t>8.3.</w:t>
      </w:r>
      <w:r w:rsidR="005C76B6" w:rsidRPr="000C6FBA">
        <w:rPr>
          <w:sz w:val="24"/>
          <w:szCs w:val="24"/>
        </w:rPr>
        <w:t xml:space="preserve"> </w:t>
      </w:r>
      <w:r w:rsidR="006E772F" w:rsidRPr="000C6FBA">
        <w:rPr>
          <w:sz w:val="24"/>
          <w:szCs w:val="24"/>
        </w:rPr>
        <w:t xml:space="preserve">Rizici ulaganja u Fond </w:t>
      </w:r>
      <w:r w:rsidR="007F5CA2" w:rsidRPr="000C6FBA">
        <w:rPr>
          <w:sz w:val="24"/>
          <w:szCs w:val="24"/>
        </w:rPr>
        <w:t xml:space="preserve">i </w:t>
      </w:r>
      <w:r w:rsidR="006E772F" w:rsidRPr="000C6FBA">
        <w:rPr>
          <w:sz w:val="24"/>
          <w:szCs w:val="24"/>
        </w:rPr>
        <w:t xml:space="preserve">rizici u vezi sa strukturom portfelja </w:t>
      </w:r>
      <w:r w:rsidR="009847CF" w:rsidRPr="000C6FBA">
        <w:rPr>
          <w:sz w:val="24"/>
          <w:szCs w:val="24"/>
        </w:rPr>
        <w:t>Fonda</w:t>
      </w:r>
      <w:bookmarkEnd w:id="13"/>
    </w:p>
    <w:p w:rsidR="00DD3A80" w:rsidRPr="008C0EC9" w:rsidRDefault="000C6FBA" w:rsidP="006E7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C63">
        <w:rPr>
          <w:rFonts w:ascii="Times New Roman" w:hAnsi="Times New Roman" w:cs="Times New Roman"/>
          <w:sz w:val="24"/>
          <w:szCs w:val="24"/>
        </w:rPr>
        <w:t xml:space="preserve"> </w:t>
      </w:r>
      <w:r w:rsidR="006E772F" w:rsidRPr="008C0EC9">
        <w:rPr>
          <w:rFonts w:ascii="Times New Roman" w:hAnsi="Times New Roman" w:cs="Times New Roman"/>
          <w:sz w:val="24"/>
          <w:szCs w:val="24"/>
        </w:rPr>
        <w:t>Društvo za upra</w:t>
      </w:r>
      <w:r w:rsidR="00DD3A80" w:rsidRPr="008C0EC9">
        <w:rPr>
          <w:rFonts w:ascii="Times New Roman" w:hAnsi="Times New Roman" w:cs="Times New Roman"/>
          <w:sz w:val="24"/>
          <w:szCs w:val="24"/>
        </w:rPr>
        <w:t xml:space="preserve">vljanje </w:t>
      </w:r>
      <w:r w:rsidR="00320762" w:rsidRPr="008C0EC9">
        <w:rPr>
          <w:rFonts w:ascii="Times New Roman" w:hAnsi="Times New Roman" w:cs="Times New Roman"/>
          <w:sz w:val="24"/>
          <w:szCs w:val="24"/>
        </w:rPr>
        <w:t>vo</w:t>
      </w:r>
      <w:r w:rsidR="00DD3A80" w:rsidRPr="008C0EC9">
        <w:rPr>
          <w:rFonts w:ascii="Times New Roman" w:hAnsi="Times New Roman" w:cs="Times New Roman"/>
          <w:sz w:val="24"/>
          <w:szCs w:val="24"/>
        </w:rPr>
        <w:t>d</w:t>
      </w:r>
      <w:r w:rsidR="00320762" w:rsidRPr="008C0EC9">
        <w:rPr>
          <w:rFonts w:ascii="Times New Roman" w:hAnsi="Times New Roman" w:cs="Times New Roman"/>
          <w:sz w:val="24"/>
          <w:szCs w:val="24"/>
        </w:rPr>
        <w:t>i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politiku upravljanja rizicima F</w:t>
      </w:r>
      <w:r w:rsidR="00DD3A80" w:rsidRPr="008C0EC9">
        <w:rPr>
          <w:rFonts w:ascii="Times New Roman" w:hAnsi="Times New Roman" w:cs="Times New Roman"/>
          <w:sz w:val="24"/>
          <w:szCs w:val="24"/>
        </w:rPr>
        <w:t>o</w:t>
      </w:r>
      <w:r w:rsidR="00D422DD" w:rsidRPr="008C0EC9">
        <w:rPr>
          <w:rFonts w:ascii="Times New Roman" w:hAnsi="Times New Roman" w:cs="Times New Roman"/>
          <w:sz w:val="24"/>
          <w:szCs w:val="24"/>
        </w:rPr>
        <w:t>nda, koja sadrži postupke utvrđ</w:t>
      </w:r>
      <w:r w:rsidR="00DD3A80" w:rsidRPr="008C0EC9">
        <w:rPr>
          <w:rFonts w:ascii="Times New Roman" w:hAnsi="Times New Roman" w:cs="Times New Roman"/>
          <w:sz w:val="24"/>
          <w:szCs w:val="24"/>
        </w:rPr>
        <w:t>ivanja rizika kojima je izložen ili kojima bi mogao biti izložen</w:t>
      </w:r>
      <w:r w:rsidR="009847CF" w:rsidRPr="008C0EC9">
        <w:rPr>
          <w:rFonts w:ascii="Times New Roman" w:hAnsi="Times New Roman" w:cs="Times New Roman"/>
          <w:sz w:val="24"/>
          <w:szCs w:val="24"/>
        </w:rPr>
        <w:t xml:space="preserve"> Fond</w:t>
      </w:r>
      <w:r w:rsidR="00DD3A80" w:rsidRPr="008C0EC9">
        <w:rPr>
          <w:rFonts w:ascii="Times New Roman" w:hAnsi="Times New Roman" w:cs="Times New Roman"/>
          <w:sz w:val="24"/>
          <w:szCs w:val="24"/>
        </w:rPr>
        <w:t>.</w:t>
      </w:r>
    </w:p>
    <w:p w:rsidR="00DD3A80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A80" w:rsidRPr="008C0EC9">
        <w:rPr>
          <w:rFonts w:ascii="Times New Roman" w:hAnsi="Times New Roman" w:cs="Times New Roman"/>
          <w:sz w:val="24"/>
          <w:szCs w:val="24"/>
        </w:rPr>
        <w:t>Društvo</w:t>
      </w:r>
      <w:r w:rsidR="00C9190E" w:rsidRPr="008C0EC9">
        <w:rPr>
          <w:rFonts w:ascii="Times New Roman" w:hAnsi="Times New Roman" w:cs="Times New Roman"/>
          <w:sz w:val="24"/>
          <w:szCs w:val="24"/>
        </w:rPr>
        <w:t xml:space="preserve"> za upravljanje </w:t>
      </w:r>
      <w:r w:rsidR="00D422DD" w:rsidRPr="008C0EC9">
        <w:rPr>
          <w:rFonts w:ascii="Times New Roman" w:hAnsi="Times New Roman" w:cs="Times New Roman"/>
          <w:sz w:val="24"/>
          <w:szCs w:val="24"/>
        </w:rPr>
        <w:t>utvrđ</w:t>
      </w:r>
      <w:r w:rsidR="00DD3A80" w:rsidRPr="008C0EC9">
        <w:rPr>
          <w:rFonts w:ascii="Times New Roman" w:hAnsi="Times New Roman" w:cs="Times New Roman"/>
          <w:sz w:val="24"/>
          <w:szCs w:val="24"/>
        </w:rPr>
        <w:t>uje postupke, mjere i tehnike za mjerenje svakog pojedinačnog rizika i svih rizika zajedno, radi iz</w:t>
      </w:r>
      <w:r w:rsidR="00D422DD" w:rsidRPr="008C0EC9">
        <w:rPr>
          <w:rFonts w:ascii="Times New Roman" w:hAnsi="Times New Roman" w:cs="Times New Roman"/>
          <w:sz w:val="24"/>
          <w:szCs w:val="24"/>
        </w:rPr>
        <w:t>računavanja ukupne izloženosti F</w:t>
      </w:r>
      <w:r w:rsidR="00DD3A80" w:rsidRPr="008C0EC9">
        <w:rPr>
          <w:rFonts w:ascii="Times New Roman" w:hAnsi="Times New Roman" w:cs="Times New Roman"/>
          <w:sz w:val="24"/>
          <w:szCs w:val="24"/>
        </w:rPr>
        <w:t>onda, i otklanjanja ili smanjenja stepena pojedinačnih rizika, koji bi mogli uticati na vrijednost neto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imovine F</w:t>
      </w:r>
      <w:r w:rsidR="00DD3A80" w:rsidRPr="008C0EC9">
        <w:rPr>
          <w:rFonts w:ascii="Times New Roman" w:hAnsi="Times New Roman" w:cs="Times New Roman"/>
          <w:sz w:val="24"/>
          <w:szCs w:val="24"/>
        </w:rPr>
        <w:t>onda.</w:t>
      </w:r>
    </w:p>
    <w:p w:rsidR="00320762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4863" w:rsidRPr="008C0EC9">
        <w:rPr>
          <w:rFonts w:ascii="Times New Roman" w:hAnsi="Times New Roman" w:cs="Times New Roman"/>
          <w:sz w:val="24"/>
          <w:szCs w:val="24"/>
        </w:rPr>
        <w:t>Obaveza je D</w:t>
      </w:r>
      <w:r w:rsidR="001A352F">
        <w:rPr>
          <w:rFonts w:ascii="Times New Roman" w:hAnsi="Times New Roman" w:cs="Times New Roman"/>
          <w:sz w:val="24"/>
          <w:szCs w:val="24"/>
        </w:rPr>
        <w:t>ruštva za upravlja</w:t>
      </w:r>
      <w:r w:rsidR="00DD3A80" w:rsidRPr="008C0EC9">
        <w:rPr>
          <w:rFonts w:ascii="Times New Roman" w:hAnsi="Times New Roman" w:cs="Times New Roman"/>
          <w:sz w:val="24"/>
          <w:szCs w:val="24"/>
        </w:rPr>
        <w:t>nje da periodično procjenjuje primjerenost</w:t>
      </w:r>
      <w:r w:rsidR="00B54863" w:rsidRPr="008C0EC9">
        <w:rPr>
          <w:rFonts w:ascii="Times New Roman" w:hAnsi="Times New Roman" w:cs="Times New Roman"/>
          <w:sz w:val="24"/>
          <w:szCs w:val="24"/>
        </w:rPr>
        <w:t xml:space="preserve"> politike upravljanja rizicima F</w:t>
      </w:r>
      <w:r w:rsidR="00DD3A80" w:rsidRPr="008C0EC9">
        <w:rPr>
          <w:rFonts w:ascii="Times New Roman" w:hAnsi="Times New Roman" w:cs="Times New Roman"/>
          <w:sz w:val="24"/>
          <w:szCs w:val="24"/>
        </w:rPr>
        <w:t>onda, kako bi se na</w:t>
      </w:r>
      <w:r w:rsidR="00B54863" w:rsidRPr="008C0EC9">
        <w:rPr>
          <w:rFonts w:ascii="Times New Roman" w:hAnsi="Times New Roman" w:cs="Times New Roman"/>
          <w:sz w:val="24"/>
          <w:szCs w:val="24"/>
        </w:rPr>
        <w:t xml:space="preserve"> primjeren način mjerila usklađ</w:t>
      </w:r>
      <w:r w:rsidR="008242E4" w:rsidRPr="008C0EC9">
        <w:rPr>
          <w:rFonts w:ascii="Times New Roman" w:hAnsi="Times New Roman" w:cs="Times New Roman"/>
          <w:sz w:val="24"/>
          <w:szCs w:val="24"/>
        </w:rPr>
        <w:t>enost izmjeđ</w:t>
      </w:r>
      <w:r w:rsidR="00DD3A80" w:rsidRPr="008C0EC9">
        <w:rPr>
          <w:rFonts w:ascii="Times New Roman" w:hAnsi="Times New Roman" w:cs="Times New Roman"/>
          <w:sz w:val="24"/>
          <w:szCs w:val="24"/>
        </w:rPr>
        <w:t xml:space="preserve">u postojećeg nivoa izloženosti rizicima </w:t>
      </w:r>
      <w:r w:rsidR="00320762" w:rsidRPr="008C0EC9">
        <w:rPr>
          <w:rFonts w:ascii="Times New Roman" w:hAnsi="Times New Roman" w:cs="Times New Roman"/>
          <w:sz w:val="24"/>
          <w:szCs w:val="24"/>
        </w:rPr>
        <w:t>i</w:t>
      </w:r>
      <w:r w:rsidR="00A12930" w:rsidRPr="008C0EC9">
        <w:rPr>
          <w:rFonts w:ascii="Times New Roman" w:hAnsi="Times New Roman" w:cs="Times New Roman"/>
          <w:sz w:val="24"/>
          <w:szCs w:val="24"/>
        </w:rPr>
        <w:t xml:space="preserve"> unaprijed određ</w:t>
      </w:r>
      <w:r w:rsidR="00DD3A80" w:rsidRPr="008C0EC9">
        <w:rPr>
          <w:rFonts w:ascii="Times New Roman" w:hAnsi="Times New Roman" w:cs="Times New Roman"/>
          <w:sz w:val="24"/>
          <w:szCs w:val="24"/>
        </w:rPr>
        <w:t>enog profila rizičnosti</w:t>
      </w:r>
      <w:r w:rsidR="00A1577E" w:rsidRPr="008C0EC9">
        <w:rPr>
          <w:rFonts w:ascii="Times New Roman" w:hAnsi="Times New Roman" w:cs="Times New Roman"/>
          <w:sz w:val="24"/>
          <w:szCs w:val="24"/>
        </w:rPr>
        <w:t xml:space="preserve"> i</w:t>
      </w:r>
      <w:r w:rsidR="00320762" w:rsidRPr="008C0EC9">
        <w:rPr>
          <w:rFonts w:ascii="Times New Roman" w:hAnsi="Times New Roman" w:cs="Times New Roman"/>
          <w:sz w:val="24"/>
          <w:szCs w:val="24"/>
        </w:rPr>
        <w:t xml:space="preserve"> propisanim ograničen</w:t>
      </w:r>
      <w:r w:rsidR="00A12930" w:rsidRPr="008C0EC9">
        <w:rPr>
          <w:rFonts w:ascii="Times New Roman" w:hAnsi="Times New Roman" w:cs="Times New Roman"/>
          <w:sz w:val="24"/>
          <w:szCs w:val="24"/>
        </w:rPr>
        <w:t>jima izloženosti rizicima F</w:t>
      </w:r>
      <w:r w:rsidR="00320762" w:rsidRPr="008C0EC9">
        <w:rPr>
          <w:rFonts w:ascii="Times New Roman" w:hAnsi="Times New Roman" w:cs="Times New Roman"/>
          <w:sz w:val="24"/>
          <w:szCs w:val="24"/>
        </w:rPr>
        <w:t>onda.</w:t>
      </w:r>
    </w:p>
    <w:p w:rsidR="000C6FBA" w:rsidRDefault="000C6FBA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7C63">
        <w:rPr>
          <w:rFonts w:ascii="Times New Roman" w:hAnsi="Times New Roman" w:cs="Times New Roman"/>
          <w:sz w:val="24"/>
          <w:szCs w:val="24"/>
        </w:rPr>
        <w:t xml:space="preserve"> </w:t>
      </w:r>
      <w:r w:rsidR="00B54863" w:rsidRPr="008C0EC9">
        <w:rPr>
          <w:rFonts w:ascii="Times New Roman" w:hAnsi="Times New Roman" w:cs="Times New Roman"/>
          <w:sz w:val="24"/>
          <w:szCs w:val="24"/>
        </w:rPr>
        <w:t>Rizici F</w:t>
      </w:r>
      <w:r w:rsidR="009D48BE" w:rsidRPr="008C0EC9">
        <w:rPr>
          <w:rFonts w:ascii="Times New Roman" w:hAnsi="Times New Roman" w:cs="Times New Roman"/>
          <w:sz w:val="24"/>
          <w:szCs w:val="24"/>
        </w:rPr>
        <w:t xml:space="preserve">onda se svrstavaju u dvije grupe </w:t>
      </w:r>
      <w:r w:rsidR="00A1577E" w:rsidRPr="008C0EC9">
        <w:rPr>
          <w:rFonts w:ascii="Times New Roman" w:hAnsi="Times New Roman" w:cs="Times New Roman"/>
          <w:sz w:val="24"/>
          <w:szCs w:val="24"/>
        </w:rPr>
        <w:t>i</w:t>
      </w:r>
      <w:r w:rsidR="00D422DD" w:rsidRPr="008C0EC9">
        <w:rPr>
          <w:rFonts w:ascii="Times New Roman" w:hAnsi="Times New Roman" w:cs="Times New Roman"/>
          <w:sz w:val="24"/>
          <w:szCs w:val="24"/>
        </w:rPr>
        <w:t xml:space="preserve"> to: </w:t>
      </w:r>
    </w:p>
    <w:p w:rsidR="00DA7C63" w:rsidRPr="002F4595" w:rsidRDefault="00D422DD" w:rsidP="002E1F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rizici ulaganja u F</w:t>
      </w:r>
      <w:r w:rsidR="009D48BE" w:rsidRPr="002F4595">
        <w:rPr>
          <w:rFonts w:ascii="Times New Roman" w:hAnsi="Times New Roman" w:cs="Times New Roman"/>
          <w:sz w:val="24"/>
          <w:szCs w:val="24"/>
        </w:rPr>
        <w:t xml:space="preserve">ond i </w:t>
      </w:r>
    </w:p>
    <w:p w:rsidR="009D48BE" w:rsidRPr="002F4595" w:rsidRDefault="009D48BE" w:rsidP="002E1F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 xml:space="preserve">rizici </w:t>
      </w:r>
      <w:r w:rsidR="00D422DD" w:rsidRPr="002F4595">
        <w:rPr>
          <w:rFonts w:ascii="Times New Roman" w:hAnsi="Times New Roman" w:cs="Times New Roman"/>
          <w:sz w:val="24"/>
          <w:szCs w:val="24"/>
        </w:rPr>
        <w:t>u vezi sa strukturom portfelja F</w:t>
      </w:r>
      <w:r w:rsidRPr="002F4595">
        <w:rPr>
          <w:rFonts w:ascii="Times New Roman" w:hAnsi="Times New Roman" w:cs="Times New Roman"/>
          <w:sz w:val="24"/>
          <w:szCs w:val="24"/>
        </w:rPr>
        <w:t>onda.</w:t>
      </w:r>
    </w:p>
    <w:p w:rsidR="00B7207B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07B" w:rsidRPr="008C0EC9">
        <w:rPr>
          <w:rFonts w:ascii="Times New Roman" w:hAnsi="Times New Roman" w:cs="Times New Roman"/>
          <w:sz w:val="24"/>
          <w:szCs w:val="24"/>
        </w:rPr>
        <w:t>Rizik ulaganja u udjele Fonda predstavlja rizik investitora, zbog rizika da će se smanjiti vrijednost udjela u Fondu i rizika nemogućnosti isplate udjela u Fondu zbog nelikvidnosti Fonda</w:t>
      </w:r>
    </w:p>
    <w:p w:rsidR="00053E0E" w:rsidRPr="008C0EC9" w:rsidRDefault="000C6FBA" w:rsidP="00FC562C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422DD" w:rsidRPr="00752F78">
        <w:rPr>
          <w:rFonts w:ascii="Times New Roman" w:hAnsi="Times New Roman" w:cs="Times New Roman"/>
          <w:sz w:val="24"/>
          <w:szCs w:val="24"/>
        </w:rPr>
        <w:t>U rizike ulaganja u F</w:t>
      </w:r>
      <w:r w:rsidR="00F1792A">
        <w:rPr>
          <w:rFonts w:ascii="Times New Roman" w:hAnsi="Times New Roman" w:cs="Times New Roman"/>
          <w:sz w:val="24"/>
          <w:szCs w:val="24"/>
        </w:rPr>
        <w:t>ond spada</w:t>
      </w:r>
      <w:r w:rsidR="00053E0E" w:rsidRPr="00752F78">
        <w:rPr>
          <w:rFonts w:ascii="Times New Roman" w:hAnsi="Times New Roman" w:cs="Times New Roman"/>
          <w:sz w:val="24"/>
          <w:szCs w:val="24"/>
        </w:rPr>
        <w:t>:</w:t>
      </w:r>
    </w:p>
    <w:p w:rsidR="008A1CD1" w:rsidRPr="00F1792A" w:rsidRDefault="008A1CD1" w:rsidP="00F1792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otkupa udjela</w:t>
      </w:r>
    </w:p>
    <w:p w:rsidR="00B7207B" w:rsidRPr="008C0EC9" w:rsidRDefault="000C6FBA" w:rsidP="00B72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207B" w:rsidRPr="008C0EC9">
        <w:rPr>
          <w:rFonts w:ascii="Times New Roman" w:hAnsi="Times New Roman" w:cs="Times New Roman"/>
          <w:sz w:val="24"/>
          <w:szCs w:val="24"/>
        </w:rPr>
        <w:t>Rizici u vezi sa strukturom portfelja Fonda predstavljaju rizike investitora, obzirom da uvijek postoji rizik za investitora da otkup udjela u Fondu vrši po cijenama nižim od kupovnih cijena udjela.</w:t>
      </w:r>
    </w:p>
    <w:p w:rsidR="00593780" w:rsidRPr="008C0EC9" w:rsidRDefault="000C6FBA" w:rsidP="00593780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- </w:t>
      </w:r>
      <w:r w:rsidR="00DA7C63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593780" w:rsidRPr="00752F78">
        <w:rPr>
          <w:rFonts w:ascii="Times New Roman" w:hAnsi="Times New Roman" w:cs="Times New Roman"/>
          <w:sz w:val="24"/>
          <w:szCs w:val="24"/>
        </w:rPr>
        <w:t xml:space="preserve">U rizike </w:t>
      </w:r>
      <w:r w:rsidR="00D422DD" w:rsidRPr="00752F78">
        <w:rPr>
          <w:rFonts w:ascii="Times New Roman" w:hAnsi="Times New Roman" w:cs="Times New Roman"/>
          <w:sz w:val="24"/>
          <w:szCs w:val="24"/>
        </w:rPr>
        <w:t>u vezi sa strukturom portfelja F</w:t>
      </w:r>
      <w:r w:rsidR="00593780" w:rsidRPr="00752F78">
        <w:rPr>
          <w:rFonts w:ascii="Times New Roman" w:hAnsi="Times New Roman" w:cs="Times New Roman"/>
          <w:sz w:val="24"/>
          <w:szCs w:val="24"/>
        </w:rPr>
        <w:t>onda spadaju:</w:t>
      </w:r>
    </w:p>
    <w:p w:rsidR="000C6FBA" w:rsidRPr="002F4595" w:rsidRDefault="009D48BE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promjene cijena finansijskih instrumenata (tržišni rizik),</w:t>
      </w:r>
    </w:p>
    <w:p w:rsidR="000C6FBA" w:rsidRPr="002F4595" w:rsidRDefault="009D48BE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promjene kamatnih stopa (kamatni rizik),</w:t>
      </w:r>
    </w:p>
    <w:p w:rsidR="009D48BE" w:rsidRPr="002F4595" w:rsidRDefault="005E1848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inflacije,</w:t>
      </w:r>
    </w:p>
    <w:p w:rsidR="005E1848" w:rsidRPr="002F4595" w:rsidRDefault="005E1848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kreditni rizik,</w:t>
      </w:r>
    </w:p>
    <w:p w:rsidR="005E1848" w:rsidRPr="002F4595" w:rsidRDefault="005E1848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promjene kursa (valutni rizik),</w:t>
      </w:r>
    </w:p>
    <w:p w:rsidR="005E1848" w:rsidRPr="002F4595" w:rsidRDefault="005E1848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koncentracije,</w:t>
      </w:r>
    </w:p>
    <w:p w:rsidR="008A1CD1" w:rsidRPr="002F4595" w:rsidRDefault="005E1848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595">
        <w:rPr>
          <w:rFonts w:ascii="Times New Roman" w:hAnsi="Times New Roman" w:cs="Times New Roman"/>
          <w:sz w:val="24"/>
          <w:szCs w:val="24"/>
        </w:rPr>
        <w:t>rizik likvidnosti,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rizik uspješnosti i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rizik reinvestiranja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rizik ba</w:t>
      </w:r>
      <w:r w:rsidR="00994ACC" w:rsidRPr="00752F78">
        <w:rPr>
          <w:rFonts w:ascii="Times New Roman" w:hAnsi="Times New Roman" w:cs="Times New Roman"/>
          <w:sz w:val="24"/>
          <w:szCs w:val="24"/>
        </w:rPr>
        <w:t>nke depozitara, poslovne banke i</w:t>
      </w:r>
      <w:r w:rsidRPr="00752F78">
        <w:rPr>
          <w:rFonts w:ascii="Times New Roman" w:hAnsi="Times New Roman" w:cs="Times New Roman"/>
          <w:sz w:val="24"/>
          <w:szCs w:val="24"/>
        </w:rPr>
        <w:t xml:space="preserve"> kastodi banke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rizik promjene poreskih propisa,</w:t>
      </w:r>
      <w:r w:rsidR="00621F74" w:rsidRPr="00752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politički i regulatorni tizik i</w:t>
      </w:r>
    </w:p>
    <w:p w:rsidR="007B5C0B" w:rsidRPr="00752F78" w:rsidRDefault="007B5C0B" w:rsidP="007D4E30">
      <w:pPr>
        <w:pStyle w:val="ListParagraph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>zakonski rizik</w:t>
      </w:r>
    </w:p>
    <w:p w:rsidR="0039082B" w:rsidRPr="000C6FBA" w:rsidRDefault="000A38EB" w:rsidP="005C76B6">
      <w:pPr>
        <w:pStyle w:val="Heading2"/>
        <w:rPr>
          <w:sz w:val="24"/>
          <w:szCs w:val="24"/>
        </w:rPr>
      </w:pPr>
      <w:bookmarkStart w:id="14" w:name="_Toc493063236"/>
      <w:r w:rsidRPr="00752F78">
        <w:rPr>
          <w:sz w:val="24"/>
          <w:szCs w:val="24"/>
        </w:rPr>
        <w:t>8.4.</w:t>
      </w:r>
      <w:r w:rsidR="006E772F" w:rsidRPr="00752F78">
        <w:rPr>
          <w:sz w:val="24"/>
          <w:szCs w:val="24"/>
        </w:rPr>
        <w:t xml:space="preserve"> </w:t>
      </w:r>
      <w:r w:rsidR="00B7207B" w:rsidRPr="00752F78">
        <w:rPr>
          <w:sz w:val="24"/>
          <w:szCs w:val="24"/>
        </w:rPr>
        <w:t>Rizici ulaganja u F</w:t>
      </w:r>
      <w:r w:rsidR="0039082B" w:rsidRPr="00752F78">
        <w:rPr>
          <w:sz w:val="24"/>
          <w:szCs w:val="24"/>
        </w:rPr>
        <w:t>ond</w:t>
      </w:r>
      <w:r w:rsidR="004A0FA5" w:rsidRPr="00752F78">
        <w:rPr>
          <w:sz w:val="24"/>
          <w:szCs w:val="24"/>
        </w:rPr>
        <w:t>:</w:t>
      </w:r>
      <w:bookmarkEnd w:id="14"/>
    </w:p>
    <w:p w:rsidR="00D552B5" w:rsidRPr="00CD6073" w:rsidRDefault="00E83887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1.  </w:t>
      </w:r>
      <w:r w:rsidRPr="001A352F">
        <w:rPr>
          <w:rFonts w:ascii="Times New Roman" w:hAnsi="Times New Roman" w:cs="Times New Roman"/>
          <w:sz w:val="24"/>
          <w:szCs w:val="24"/>
        </w:rPr>
        <w:t>R</w:t>
      </w:r>
      <w:r w:rsidR="00D552B5" w:rsidRPr="001A352F">
        <w:rPr>
          <w:rFonts w:ascii="Times New Roman" w:hAnsi="Times New Roman" w:cs="Times New Roman"/>
          <w:sz w:val="24"/>
          <w:szCs w:val="24"/>
        </w:rPr>
        <w:t>izik otkupa udjela</w:t>
      </w:r>
      <w:r w:rsidRPr="001A352F">
        <w:rPr>
          <w:rFonts w:ascii="Times New Roman" w:hAnsi="Times New Roman" w:cs="Times New Roman"/>
          <w:sz w:val="24"/>
          <w:szCs w:val="24"/>
        </w:rPr>
        <w:t xml:space="preserve"> </w:t>
      </w:r>
      <w:r w:rsidRPr="00CD6073">
        <w:rPr>
          <w:rFonts w:ascii="Times New Roman" w:hAnsi="Times New Roman" w:cs="Times New Roman"/>
          <w:sz w:val="24"/>
          <w:szCs w:val="24"/>
        </w:rPr>
        <w:t>je</w:t>
      </w:r>
      <w:r w:rsidR="00D552B5" w:rsidRPr="00CD6073">
        <w:rPr>
          <w:rFonts w:ascii="Times New Roman" w:hAnsi="Times New Roman" w:cs="Times New Roman"/>
          <w:sz w:val="24"/>
          <w:szCs w:val="24"/>
        </w:rPr>
        <w:t xml:space="preserve"> naročito izražen u periodima smanjenja likvidnosti tržišta usled finansijske krize, ili zbog gubitka povjerenja od strane vlasnika udjela i potencijalnih investitora u Fond, kada se može desiti da veliki broj vlasnika zahtijeva otkup udjela, tako da Društvo za upravljanje može biti prinuđeno da prodaje hartije od vrijednosti ispod njihove stvarne vrijednosti, kako bi u propisanim rokovima izvršilo primlj</w:t>
      </w:r>
      <w:r w:rsidR="00C114D6">
        <w:rPr>
          <w:rFonts w:ascii="Times New Roman" w:hAnsi="Times New Roman" w:cs="Times New Roman"/>
          <w:sz w:val="24"/>
          <w:szCs w:val="24"/>
        </w:rPr>
        <w:t>e</w:t>
      </w:r>
      <w:r w:rsidR="00D552B5" w:rsidRPr="00CD6073">
        <w:rPr>
          <w:rFonts w:ascii="Times New Roman" w:hAnsi="Times New Roman" w:cs="Times New Roman"/>
          <w:sz w:val="24"/>
          <w:szCs w:val="24"/>
        </w:rPr>
        <w:t>ne naloge za otkup udjela.</w:t>
      </w:r>
    </w:p>
    <w:p w:rsidR="00D552B5" w:rsidRPr="008C0EC9" w:rsidRDefault="00E83887" w:rsidP="00D55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52B5" w:rsidRPr="008C0EC9">
        <w:rPr>
          <w:rFonts w:ascii="Times New Roman" w:hAnsi="Times New Roman" w:cs="Times New Roman"/>
          <w:sz w:val="24"/>
          <w:szCs w:val="24"/>
        </w:rPr>
        <w:t>Rizik otkupa udjela ima ili može imati uticaj na jednak tretman svih vlasnika udjela u periodima nelikvidnosti Fonda, u zavisnosti od vremena izvršenja naloga za otkup udjela, pošto vlasnici udjela koji u ovom period</w:t>
      </w:r>
      <w:r>
        <w:rPr>
          <w:rFonts w:ascii="Times New Roman" w:hAnsi="Times New Roman" w:cs="Times New Roman"/>
          <w:sz w:val="24"/>
          <w:szCs w:val="24"/>
        </w:rPr>
        <w:t>u</w:t>
      </w:r>
      <w:r w:rsidR="00D552B5" w:rsidRPr="008C0EC9">
        <w:rPr>
          <w:rFonts w:ascii="Times New Roman" w:hAnsi="Times New Roman" w:cs="Times New Roman"/>
          <w:sz w:val="24"/>
          <w:szCs w:val="24"/>
        </w:rPr>
        <w:t xml:space="preserve"> traže novčanu isplatu za svoje udjele imaju privilegovan položaj u odnosu na vlasnike udjela koji ostaju u Fondu.</w:t>
      </w:r>
    </w:p>
    <w:p w:rsidR="00D552B5" w:rsidRPr="008C0EC9" w:rsidRDefault="00E83887" w:rsidP="00D552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52B5" w:rsidRPr="008C0EC9">
        <w:rPr>
          <w:rFonts w:ascii="Times New Roman" w:hAnsi="Times New Roman" w:cs="Times New Roman"/>
          <w:sz w:val="24"/>
          <w:szCs w:val="24"/>
        </w:rPr>
        <w:t>Društvo za upravljanje u prvoj i drugoj godini od osnivanja Fonda može direktno uticati na smanjenje ovoga rizika, tako što će od banke depozitara Fonda zahtijevati isplatu udjela velike vrije</w:t>
      </w:r>
      <w:r w:rsidR="00C114D6">
        <w:rPr>
          <w:rFonts w:ascii="Times New Roman" w:hAnsi="Times New Roman" w:cs="Times New Roman"/>
          <w:sz w:val="24"/>
          <w:szCs w:val="24"/>
        </w:rPr>
        <w:t>dnosti u imovini Fonda (in speci</w:t>
      </w:r>
      <w:r w:rsidR="00D552B5" w:rsidRPr="008C0EC9">
        <w:rPr>
          <w:rFonts w:ascii="Times New Roman" w:hAnsi="Times New Roman" w:cs="Times New Roman"/>
          <w:sz w:val="24"/>
          <w:szCs w:val="24"/>
        </w:rPr>
        <w:t xml:space="preserve">e) umjesto isplate udjela u novcu, kako bi se </w:t>
      </w:r>
      <w:r w:rsidR="00F9575D">
        <w:rPr>
          <w:rFonts w:ascii="Times New Roman" w:hAnsi="Times New Roman" w:cs="Times New Roman"/>
          <w:sz w:val="24"/>
          <w:szCs w:val="24"/>
        </w:rPr>
        <w:t>obezbijedio ravnopravan tretman</w:t>
      </w:r>
      <w:r w:rsidR="00D552B5" w:rsidRPr="008C0EC9">
        <w:rPr>
          <w:rFonts w:ascii="Times New Roman" w:hAnsi="Times New Roman" w:cs="Times New Roman"/>
          <w:sz w:val="24"/>
          <w:szCs w:val="24"/>
        </w:rPr>
        <w:t xml:space="preserve"> i zaštita interesa svih vlasnika udjela Fonda</w:t>
      </w:r>
      <w:r w:rsidR="008331CE" w:rsidRPr="008C0EC9">
        <w:rPr>
          <w:rFonts w:ascii="Times New Roman" w:hAnsi="Times New Roman" w:cs="Times New Roman"/>
          <w:sz w:val="24"/>
          <w:szCs w:val="24"/>
        </w:rPr>
        <w:t>.</w:t>
      </w:r>
    </w:p>
    <w:p w:rsidR="008331CE" w:rsidRPr="000C6FBA" w:rsidRDefault="000A38EB" w:rsidP="004D4A77">
      <w:pPr>
        <w:pStyle w:val="Heading1"/>
        <w:spacing w:line="240" w:lineRule="auto"/>
        <w:rPr>
          <w:sz w:val="24"/>
          <w:szCs w:val="24"/>
        </w:rPr>
      </w:pPr>
      <w:bookmarkStart w:id="15" w:name="_Toc493063237"/>
      <w:r w:rsidRPr="00752F78">
        <w:rPr>
          <w:sz w:val="24"/>
          <w:szCs w:val="24"/>
        </w:rPr>
        <w:lastRenderedPageBreak/>
        <w:t>8.5.</w:t>
      </w:r>
      <w:r w:rsidR="00E6791B" w:rsidRPr="00752F78">
        <w:rPr>
          <w:sz w:val="24"/>
          <w:szCs w:val="24"/>
        </w:rPr>
        <w:t xml:space="preserve"> </w:t>
      </w:r>
      <w:r w:rsidR="0039082B" w:rsidRPr="00752F78">
        <w:rPr>
          <w:sz w:val="24"/>
          <w:szCs w:val="24"/>
        </w:rPr>
        <w:t xml:space="preserve">Rizici </w:t>
      </w:r>
      <w:r w:rsidR="00D422DD" w:rsidRPr="00752F78">
        <w:rPr>
          <w:sz w:val="24"/>
          <w:szCs w:val="24"/>
        </w:rPr>
        <w:t>u vezi sa strukturom portfelja F</w:t>
      </w:r>
      <w:r w:rsidR="0039082B" w:rsidRPr="00752F78">
        <w:rPr>
          <w:sz w:val="24"/>
          <w:szCs w:val="24"/>
        </w:rPr>
        <w:t>onda:</w:t>
      </w:r>
      <w:bookmarkEnd w:id="15"/>
      <w:r w:rsidR="006C6A66" w:rsidRPr="000C6FBA">
        <w:rPr>
          <w:sz w:val="24"/>
          <w:szCs w:val="24"/>
        </w:rPr>
        <w:t xml:space="preserve"> </w:t>
      </w:r>
    </w:p>
    <w:p w:rsidR="00194630" w:rsidRPr="00CD6073" w:rsidRDefault="00E6791B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1. </w:t>
      </w:r>
      <w:r w:rsidR="00194630" w:rsidRPr="00CD6073">
        <w:rPr>
          <w:rFonts w:ascii="Times New Roman" w:hAnsi="Times New Roman" w:cs="Times New Roman"/>
          <w:sz w:val="24"/>
          <w:szCs w:val="24"/>
        </w:rPr>
        <w:t>Rizik promjene cijena finansijskih instrumenata</w:t>
      </w:r>
      <w:r w:rsidR="001166D7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194630" w:rsidRPr="00CD6073">
        <w:rPr>
          <w:rFonts w:ascii="Times New Roman" w:hAnsi="Times New Roman" w:cs="Times New Roman"/>
          <w:sz w:val="24"/>
          <w:szCs w:val="24"/>
        </w:rPr>
        <w:t xml:space="preserve">je veoma </w:t>
      </w:r>
      <w:r w:rsidR="00D422DD" w:rsidRPr="00CD6073">
        <w:rPr>
          <w:rFonts w:ascii="Times New Roman" w:hAnsi="Times New Roman" w:cs="Times New Roman"/>
          <w:sz w:val="24"/>
          <w:szCs w:val="24"/>
        </w:rPr>
        <w:t>izražen, obzirom da se imovina F</w:t>
      </w:r>
      <w:r w:rsidR="00194630" w:rsidRPr="00CD6073">
        <w:rPr>
          <w:rFonts w:ascii="Times New Roman" w:hAnsi="Times New Roman" w:cs="Times New Roman"/>
          <w:sz w:val="24"/>
          <w:szCs w:val="24"/>
        </w:rPr>
        <w:t xml:space="preserve">onda </w:t>
      </w:r>
      <w:r w:rsidR="00B80B9F" w:rsidRPr="00CD6073">
        <w:rPr>
          <w:rFonts w:ascii="Times New Roman" w:hAnsi="Times New Roman" w:cs="Times New Roman"/>
          <w:sz w:val="24"/>
          <w:szCs w:val="24"/>
        </w:rPr>
        <w:t>ulaže u finansijske instrumente čije su cijene podložne dnevnim promjenama, i š</w:t>
      </w:r>
      <w:r w:rsidR="00543FF2" w:rsidRPr="00CD6073">
        <w:rPr>
          <w:rFonts w:ascii="Times New Roman" w:hAnsi="Times New Roman" w:cs="Times New Roman"/>
          <w:sz w:val="24"/>
          <w:szCs w:val="24"/>
        </w:rPr>
        <w:t>to su tržišta Republike Srpske i</w:t>
      </w:r>
      <w:r w:rsidR="00B80B9F" w:rsidRPr="00CD6073">
        <w:rPr>
          <w:rFonts w:ascii="Times New Roman" w:hAnsi="Times New Roman" w:cs="Times New Roman"/>
          <w:sz w:val="24"/>
          <w:szCs w:val="24"/>
        </w:rPr>
        <w:t xml:space="preserve"> Federacije BiH, na kojima se kotira najveći dio </w:t>
      </w:r>
      <w:r w:rsidR="00F355EB" w:rsidRPr="00CD6073">
        <w:rPr>
          <w:rFonts w:ascii="Times New Roman" w:hAnsi="Times New Roman" w:cs="Times New Roman"/>
          <w:sz w:val="24"/>
          <w:szCs w:val="24"/>
        </w:rPr>
        <w:t xml:space="preserve">hartija iz </w:t>
      </w:r>
      <w:r w:rsidR="002040FE" w:rsidRPr="00CD6073">
        <w:rPr>
          <w:rFonts w:ascii="Times New Roman" w:hAnsi="Times New Roman" w:cs="Times New Roman"/>
          <w:sz w:val="24"/>
          <w:szCs w:val="24"/>
        </w:rPr>
        <w:t>portfelja F</w:t>
      </w:r>
      <w:r w:rsidR="001B5443" w:rsidRPr="00CD6073">
        <w:rPr>
          <w:rFonts w:ascii="Times New Roman" w:hAnsi="Times New Roman" w:cs="Times New Roman"/>
          <w:sz w:val="24"/>
          <w:szCs w:val="24"/>
        </w:rPr>
        <w:t>onda</w:t>
      </w:r>
      <w:r w:rsidR="00B80B9F" w:rsidRPr="00CD6073">
        <w:rPr>
          <w:rFonts w:ascii="Times New Roman" w:hAnsi="Times New Roman" w:cs="Times New Roman"/>
          <w:sz w:val="24"/>
          <w:szCs w:val="24"/>
        </w:rPr>
        <w:t xml:space="preserve"> nedovoljno likvidna, tako da promjene cijena na domaćim tržištima direktno ut</w:t>
      </w:r>
      <w:r w:rsidR="002040FE" w:rsidRPr="00CD6073">
        <w:rPr>
          <w:rFonts w:ascii="Times New Roman" w:hAnsi="Times New Roman" w:cs="Times New Roman"/>
          <w:sz w:val="24"/>
          <w:szCs w:val="24"/>
        </w:rPr>
        <w:t>iče na neto vrijednost imovine F</w:t>
      </w:r>
      <w:r w:rsidR="00B80B9F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B80B9F" w:rsidRPr="00CD6073" w:rsidRDefault="003500F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B80B9F" w:rsidRPr="00CD6073">
        <w:rPr>
          <w:rFonts w:ascii="Times New Roman" w:hAnsi="Times New Roman" w:cs="Times New Roman"/>
          <w:sz w:val="24"/>
          <w:szCs w:val="24"/>
        </w:rPr>
        <w:t xml:space="preserve">Izloženost </w:t>
      </w:r>
      <w:r w:rsidR="00D422DD" w:rsidRPr="00CD6073">
        <w:rPr>
          <w:rFonts w:ascii="Times New Roman" w:hAnsi="Times New Roman" w:cs="Times New Roman"/>
          <w:sz w:val="24"/>
          <w:szCs w:val="24"/>
        </w:rPr>
        <w:t>portfelja Fo</w:t>
      </w:r>
      <w:r w:rsidR="00834F32" w:rsidRPr="00CD6073">
        <w:rPr>
          <w:rFonts w:ascii="Times New Roman" w:hAnsi="Times New Roman" w:cs="Times New Roman"/>
          <w:sz w:val="24"/>
          <w:szCs w:val="24"/>
        </w:rPr>
        <w:t>nda ovome riziku se</w:t>
      </w:r>
      <w:r w:rsidR="001B5443" w:rsidRPr="00CD6073">
        <w:rPr>
          <w:rFonts w:ascii="Times New Roman" w:hAnsi="Times New Roman" w:cs="Times New Roman"/>
          <w:sz w:val="24"/>
          <w:szCs w:val="24"/>
        </w:rPr>
        <w:t xml:space="preserve"> manifestuje i</w:t>
      </w:r>
      <w:r w:rsidR="00834F32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1B5443" w:rsidRPr="00CD6073">
        <w:rPr>
          <w:rFonts w:ascii="Times New Roman" w:hAnsi="Times New Roman" w:cs="Times New Roman"/>
          <w:sz w:val="24"/>
          <w:szCs w:val="24"/>
        </w:rPr>
        <w:t xml:space="preserve">u </w:t>
      </w:r>
      <w:r w:rsidR="00834F32" w:rsidRPr="00CD6073">
        <w:rPr>
          <w:rFonts w:ascii="Times New Roman" w:hAnsi="Times New Roman" w:cs="Times New Roman"/>
          <w:sz w:val="24"/>
          <w:szCs w:val="24"/>
        </w:rPr>
        <w:t xml:space="preserve">padu cijena pojedinih instrumenta, koje za posledicu </w:t>
      </w:r>
      <w:r w:rsidR="004B59F2" w:rsidRPr="00CD6073">
        <w:rPr>
          <w:rFonts w:ascii="Times New Roman" w:hAnsi="Times New Roman" w:cs="Times New Roman"/>
          <w:sz w:val="24"/>
          <w:szCs w:val="24"/>
        </w:rPr>
        <w:t>mogu imati</w:t>
      </w:r>
      <w:r w:rsidR="00834F32" w:rsidRPr="00CD6073">
        <w:rPr>
          <w:rFonts w:ascii="Times New Roman" w:hAnsi="Times New Roman" w:cs="Times New Roman"/>
          <w:sz w:val="24"/>
          <w:szCs w:val="24"/>
        </w:rPr>
        <w:t xml:space="preserve"> smanj</w:t>
      </w:r>
      <w:r w:rsidR="00D422DD" w:rsidRPr="00CD6073">
        <w:rPr>
          <w:rFonts w:ascii="Times New Roman" w:hAnsi="Times New Roman" w:cs="Times New Roman"/>
          <w:sz w:val="24"/>
          <w:szCs w:val="24"/>
        </w:rPr>
        <w:t>enje prinosa na ulaganja F</w:t>
      </w:r>
      <w:r w:rsidR="00800720" w:rsidRPr="00CD6073">
        <w:rPr>
          <w:rFonts w:ascii="Times New Roman" w:hAnsi="Times New Roman" w:cs="Times New Roman"/>
          <w:sz w:val="24"/>
          <w:szCs w:val="24"/>
        </w:rPr>
        <w:t>onda, i</w:t>
      </w:r>
      <w:r w:rsidR="004B59F2" w:rsidRPr="00CD6073">
        <w:rPr>
          <w:rFonts w:ascii="Times New Roman" w:hAnsi="Times New Roman" w:cs="Times New Roman"/>
          <w:sz w:val="24"/>
          <w:szCs w:val="24"/>
        </w:rPr>
        <w:t xml:space="preserve"> smanjenje</w:t>
      </w:r>
      <w:r w:rsidR="00D422DD" w:rsidRPr="00CD6073">
        <w:rPr>
          <w:rFonts w:ascii="Times New Roman" w:hAnsi="Times New Roman" w:cs="Times New Roman"/>
          <w:sz w:val="24"/>
          <w:szCs w:val="24"/>
        </w:rPr>
        <w:t xml:space="preserve"> neto vrijednosti imovine F</w:t>
      </w:r>
      <w:r w:rsidR="00834F32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3B7FDC" w:rsidRPr="00CD6073" w:rsidRDefault="003500F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834F32" w:rsidRPr="00CD6073">
        <w:rPr>
          <w:rFonts w:ascii="Times New Roman" w:hAnsi="Times New Roman" w:cs="Times New Roman"/>
          <w:sz w:val="24"/>
          <w:szCs w:val="24"/>
        </w:rPr>
        <w:t xml:space="preserve">Veće promjene cijena hartija od vrijednosti </w:t>
      </w:r>
      <w:r w:rsidR="00A12930" w:rsidRPr="00CD6073">
        <w:rPr>
          <w:rFonts w:ascii="Times New Roman" w:hAnsi="Times New Roman" w:cs="Times New Roman"/>
          <w:sz w:val="24"/>
          <w:szCs w:val="24"/>
        </w:rPr>
        <w:t>emitenata iz portfelja F</w:t>
      </w:r>
      <w:r w:rsidR="003B7FDC" w:rsidRPr="00CD6073">
        <w:rPr>
          <w:rFonts w:ascii="Times New Roman" w:hAnsi="Times New Roman" w:cs="Times New Roman"/>
          <w:sz w:val="24"/>
          <w:szCs w:val="24"/>
        </w:rPr>
        <w:t xml:space="preserve">onda </w:t>
      </w:r>
      <w:r w:rsidR="00D422DD" w:rsidRPr="00CD6073">
        <w:rPr>
          <w:rFonts w:ascii="Times New Roman" w:hAnsi="Times New Roman" w:cs="Times New Roman"/>
          <w:sz w:val="24"/>
          <w:szCs w:val="24"/>
        </w:rPr>
        <w:t>na berzama, ili na drugim uređ</w:t>
      </w:r>
      <w:r w:rsidR="00834F32" w:rsidRPr="00CD6073">
        <w:rPr>
          <w:rFonts w:ascii="Times New Roman" w:hAnsi="Times New Roman" w:cs="Times New Roman"/>
          <w:sz w:val="24"/>
          <w:szCs w:val="24"/>
        </w:rPr>
        <w:t xml:space="preserve">enim tržištima, </w:t>
      </w:r>
      <w:r w:rsidR="003B7FDC" w:rsidRPr="00CD6073">
        <w:rPr>
          <w:rFonts w:ascii="Times New Roman" w:hAnsi="Times New Roman" w:cs="Times New Roman"/>
          <w:sz w:val="24"/>
          <w:szCs w:val="24"/>
        </w:rPr>
        <w:t xml:space="preserve">na kojima su uvrštene i na kojima se njima trguje, a </w:t>
      </w:r>
      <w:r w:rsidR="00834F32" w:rsidRPr="00CD6073">
        <w:rPr>
          <w:rFonts w:ascii="Times New Roman" w:hAnsi="Times New Roman" w:cs="Times New Roman"/>
          <w:sz w:val="24"/>
          <w:szCs w:val="24"/>
        </w:rPr>
        <w:t>koji nastaju kao posledica posebnih karakteristika, koje nisu direktno povezane sa emitentom, predstavlj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aju opšti rizik </w:t>
      </w:r>
      <w:r w:rsidR="003B7FDC" w:rsidRPr="00CD6073">
        <w:rPr>
          <w:rFonts w:ascii="Times New Roman" w:hAnsi="Times New Roman" w:cs="Times New Roman"/>
          <w:sz w:val="24"/>
          <w:szCs w:val="24"/>
        </w:rPr>
        <w:t>promjene cijena.</w:t>
      </w:r>
    </w:p>
    <w:p w:rsidR="00357B3C" w:rsidRPr="00CD6073" w:rsidRDefault="003B7FDC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3500FF"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Pr="00CD6073">
        <w:rPr>
          <w:rFonts w:ascii="Times New Roman" w:hAnsi="Times New Roman" w:cs="Times New Roman"/>
          <w:sz w:val="24"/>
          <w:szCs w:val="24"/>
        </w:rPr>
        <w:t>N</w:t>
      </w:r>
      <w:r w:rsidR="006954CB" w:rsidRPr="00CD6073">
        <w:rPr>
          <w:rFonts w:ascii="Times New Roman" w:hAnsi="Times New Roman" w:cs="Times New Roman"/>
          <w:sz w:val="24"/>
          <w:szCs w:val="24"/>
        </w:rPr>
        <w:t xml:space="preserve">a rizik promjene cijena </w:t>
      </w:r>
      <w:r w:rsidR="001353C2" w:rsidRPr="00CD6073">
        <w:rPr>
          <w:rFonts w:ascii="Times New Roman" w:hAnsi="Times New Roman" w:cs="Times New Roman"/>
          <w:sz w:val="24"/>
          <w:szCs w:val="24"/>
        </w:rPr>
        <w:t>harti</w:t>
      </w:r>
      <w:r w:rsidR="00D422DD" w:rsidRPr="00CD6073">
        <w:rPr>
          <w:rFonts w:ascii="Times New Roman" w:hAnsi="Times New Roman" w:cs="Times New Roman"/>
          <w:sz w:val="24"/>
          <w:szCs w:val="24"/>
        </w:rPr>
        <w:t>ja od vrijednosti iz portfelja F</w:t>
      </w:r>
      <w:r w:rsidR="001353C2" w:rsidRPr="00CD6073">
        <w:rPr>
          <w:rFonts w:ascii="Times New Roman" w:hAnsi="Times New Roman" w:cs="Times New Roman"/>
          <w:sz w:val="24"/>
          <w:szCs w:val="24"/>
        </w:rPr>
        <w:t xml:space="preserve">onda </w:t>
      </w:r>
      <w:r w:rsidR="006954CB" w:rsidRPr="00CD6073">
        <w:rPr>
          <w:rFonts w:ascii="Times New Roman" w:hAnsi="Times New Roman" w:cs="Times New Roman"/>
          <w:sz w:val="24"/>
          <w:szCs w:val="24"/>
        </w:rPr>
        <w:t>utiču i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6954CB" w:rsidRPr="00CD6073">
        <w:rPr>
          <w:rFonts w:ascii="Times New Roman" w:hAnsi="Times New Roman" w:cs="Times New Roman"/>
          <w:sz w:val="24"/>
          <w:szCs w:val="24"/>
        </w:rPr>
        <w:t xml:space="preserve">rezultati poslovanja emitenta, </w:t>
      </w:r>
      <w:r w:rsidR="001353C2" w:rsidRPr="00CD6073">
        <w:rPr>
          <w:rFonts w:ascii="Times New Roman" w:hAnsi="Times New Roman" w:cs="Times New Roman"/>
          <w:sz w:val="24"/>
          <w:szCs w:val="24"/>
        </w:rPr>
        <w:t xml:space="preserve">kao </w:t>
      </w:r>
      <w:r w:rsidR="006954CB" w:rsidRPr="00CD6073">
        <w:rPr>
          <w:rFonts w:ascii="Times New Roman" w:hAnsi="Times New Roman" w:cs="Times New Roman"/>
          <w:sz w:val="24"/>
          <w:szCs w:val="24"/>
        </w:rPr>
        <w:t>i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 trend pozitivnog ili negativnog razvoja emitenta.</w:t>
      </w:r>
    </w:p>
    <w:p w:rsidR="00357B3C" w:rsidRPr="00CD6073" w:rsidRDefault="003500F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 </w:t>
      </w:r>
      <w:r w:rsidR="00F1790B" w:rsidRPr="00CD6073">
        <w:rPr>
          <w:rFonts w:ascii="Times New Roman" w:hAnsi="Times New Roman" w:cs="Times New Roman"/>
          <w:sz w:val="24"/>
          <w:szCs w:val="24"/>
        </w:rPr>
        <w:t>Ovaj rizik negativno ut</w:t>
      </w:r>
      <w:r w:rsidR="00D422DD" w:rsidRPr="00CD6073">
        <w:rPr>
          <w:rFonts w:ascii="Times New Roman" w:hAnsi="Times New Roman" w:cs="Times New Roman"/>
          <w:sz w:val="24"/>
          <w:szCs w:val="24"/>
        </w:rPr>
        <w:t>iče na vrijednost neto imovine F</w:t>
      </w:r>
      <w:r w:rsidR="00F1790B" w:rsidRPr="00CD6073">
        <w:rPr>
          <w:rFonts w:ascii="Times New Roman" w:hAnsi="Times New Roman" w:cs="Times New Roman"/>
          <w:sz w:val="24"/>
          <w:szCs w:val="24"/>
        </w:rPr>
        <w:t>onda</w:t>
      </w:r>
      <w:r w:rsidR="00D603F6">
        <w:rPr>
          <w:rFonts w:ascii="Times New Roman" w:hAnsi="Times New Roman" w:cs="Times New Roman"/>
          <w:sz w:val="24"/>
          <w:szCs w:val="24"/>
        </w:rPr>
        <w:t xml:space="preserve"> a</w:t>
      </w:r>
      <w:r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Društvo za upravljanje </w:t>
      </w:r>
      <w:r w:rsidR="00F1790B" w:rsidRPr="00CD6073">
        <w:rPr>
          <w:rFonts w:ascii="Times New Roman" w:hAnsi="Times New Roman" w:cs="Times New Roman"/>
          <w:sz w:val="24"/>
          <w:szCs w:val="24"/>
        </w:rPr>
        <w:t xml:space="preserve">ne može spriječiti njegov nastanak, ali može 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voditi aktivnosti </w:t>
      </w:r>
      <w:r w:rsidR="00F1790B" w:rsidRPr="00CD6073">
        <w:rPr>
          <w:rFonts w:ascii="Times New Roman" w:hAnsi="Times New Roman" w:cs="Times New Roman"/>
          <w:sz w:val="24"/>
          <w:szCs w:val="24"/>
        </w:rPr>
        <w:t>koje imaju za cilj smanjenje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1353C2" w:rsidRPr="00CD6073">
        <w:rPr>
          <w:rFonts w:ascii="Times New Roman" w:hAnsi="Times New Roman" w:cs="Times New Roman"/>
          <w:sz w:val="24"/>
          <w:szCs w:val="24"/>
        </w:rPr>
        <w:t>rizik</w:t>
      </w:r>
      <w:r w:rsidR="00F1790B" w:rsidRPr="00CD6073">
        <w:rPr>
          <w:rFonts w:ascii="Times New Roman" w:hAnsi="Times New Roman" w:cs="Times New Roman"/>
          <w:sz w:val="24"/>
          <w:szCs w:val="24"/>
        </w:rPr>
        <w:t>a</w:t>
      </w:r>
      <w:r w:rsidR="001353C2" w:rsidRPr="00CD6073">
        <w:rPr>
          <w:rFonts w:ascii="Times New Roman" w:hAnsi="Times New Roman" w:cs="Times New Roman"/>
          <w:sz w:val="24"/>
          <w:szCs w:val="24"/>
        </w:rPr>
        <w:t xml:space="preserve"> promjene cijena harti</w:t>
      </w:r>
      <w:r w:rsidR="00D422DD" w:rsidRPr="00CD6073">
        <w:rPr>
          <w:rFonts w:ascii="Times New Roman" w:hAnsi="Times New Roman" w:cs="Times New Roman"/>
          <w:sz w:val="24"/>
          <w:szCs w:val="24"/>
        </w:rPr>
        <w:t>ja od vrijednosti iz portfelja F</w:t>
      </w:r>
      <w:r w:rsidR="001353C2" w:rsidRPr="00CD6073">
        <w:rPr>
          <w:rFonts w:ascii="Times New Roman" w:hAnsi="Times New Roman" w:cs="Times New Roman"/>
          <w:sz w:val="24"/>
          <w:szCs w:val="24"/>
        </w:rPr>
        <w:t>onda i</w:t>
      </w:r>
      <w:r w:rsidR="00F1790B" w:rsidRPr="00CD6073">
        <w:rPr>
          <w:rFonts w:ascii="Times New Roman" w:hAnsi="Times New Roman" w:cs="Times New Roman"/>
          <w:sz w:val="24"/>
          <w:szCs w:val="24"/>
        </w:rPr>
        <w:t xml:space="preserve"> smanjenja </w:t>
      </w:r>
      <w:r w:rsidR="001353C2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F1790B" w:rsidRPr="00CD6073">
        <w:rPr>
          <w:rFonts w:ascii="Times New Roman" w:hAnsi="Times New Roman" w:cs="Times New Roman"/>
          <w:sz w:val="24"/>
          <w:szCs w:val="24"/>
        </w:rPr>
        <w:t>negativnih efektata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F1790B" w:rsidRPr="00CD6073">
        <w:rPr>
          <w:rFonts w:ascii="Times New Roman" w:hAnsi="Times New Roman" w:cs="Times New Roman"/>
          <w:sz w:val="24"/>
          <w:szCs w:val="24"/>
        </w:rPr>
        <w:t>ovih promjena, obzirom da one</w:t>
      </w:r>
      <w:r w:rsidR="001353C2" w:rsidRPr="00CD6073">
        <w:rPr>
          <w:rFonts w:ascii="Times New Roman" w:hAnsi="Times New Roman" w:cs="Times New Roman"/>
          <w:sz w:val="24"/>
          <w:szCs w:val="24"/>
        </w:rPr>
        <w:t xml:space="preserve"> utiču ili</w:t>
      </w:r>
      <w:r w:rsidR="00F1790B" w:rsidRPr="00CD6073">
        <w:rPr>
          <w:rFonts w:ascii="Times New Roman" w:hAnsi="Times New Roman" w:cs="Times New Roman"/>
          <w:sz w:val="24"/>
          <w:szCs w:val="24"/>
        </w:rPr>
        <w:t>, da mogu</w:t>
      </w:r>
      <w:r w:rsidR="00357B3C" w:rsidRPr="00CD6073">
        <w:rPr>
          <w:rFonts w:ascii="Times New Roman" w:hAnsi="Times New Roman" w:cs="Times New Roman"/>
          <w:sz w:val="24"/>
          <w:szCs w:val="24"/>
        </w:rPr>
        <w:t xml:space="preserve"> uticati na veću </w:t>
      </w:r>
      <w:r w:rsidR="00A12930" w:rsidRPr="00CD6073">
        <w:rPr>
          <w:rFonts w:ascii="Times New Roman" w:hAnsi="Times New Roman" w:cs="Times New Roman"/>
          <w:sz w:val="24"/>
          <w:szCs w:val="24"/>
        </w:rPr>
        <w:t>promjenu cijena udjela F</w:t>
      </w:r>
      <w:r w:rsidR="00F1790B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834F32" w:rsidRPr="00CD6073" w:rsidRDefault="003500F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2. </w:t>
      </w:r>
      <w:r w:rsidR="00357B3C" w:rsidRPr="00CD6073">
        <w:rPr>
          <w:rFonts w:ascii="Times New Roman" w:hAnsi="Times New Roman" w:cs="Times New Roman"/>
          <w:sz w:val="24"/>
          <w:szCs w:val="24"/>
        </w:rPr>
        <w:t>Rizik promjene kamatne stope</w:t>
      </w:r>
      <w:r w:rsidR="00450334" w:rsidRPr="00CD6073">
        <w:rPr>
          <w:rFonts w:ascii="Times New Roman" w:hAnsi="Times New Roman" w:cs="Times New Roman"/>
          <w:sz w:val="24"/>
          <w:szCs w:val="24"/>
        </w:rPr>
        <w:t xml:space="preserve">  </w:t>
      </w:r>
      <w:r w:rsidR="00D603F6">
        <w:rPr>
          <w:rFonts w:ascii="Times New Roman" w:hAnsi="Times New Roman" w:cs="Times New Roman"/>
          <w:sz w:val="24"/>
          <w:szCs w:val="24"/>
        </w:rPr>
        <w:t>predstavlja rizik</w:t>
      </w:r>
      <w:r w:rsidR="006821AA" w:rsidRPr="00CD6073">
        <w:rPr>
          <w:rFonts w:ascii="Times New Roman" w:hAnsi="Times New Roman" w:cs="Times New Roman"/>
          <w:sz w:val="24"/>
          <w:szCs w:val="24"/>
        </w:rPr>
        <w:t xml:space="preserve"> koji </w:t>
      </w:r>
      <w:r w:rsidR="0079021F" w:rsidRPr="00CD6073">
        <w:rPr>
          <w:rFonts w:ascii="Times New Roman" w:hAnsi="Times New Roman" w:cs="Times New Roman"/>
          <w:sz w:val="24"/>
          <w:szCs w:val="24"/>
        </w:rPr>
        <w:t>može dovesti d</w:t>
      </w:r>
      <w:r w:rsidR="00D422DD" w:rsidRPr="00CD6073">
        <w:rPr>
          <w:rFonts w:ascii="Times New Roman" w:hAnsi="Times New Roman" w:cs="Times New Roman"/>
          <w:sz w:val="24"/>
          <w:szCs w:val="24"/>
        </w:rPr>
        <w:t>o promjene vrijednosti imovine F</w:t>
      </w:r>
      <w:r w:rsidR="0079021F" w:rsidRPr="00CD6073">
        <w:rPr>
          <w:rFonts w:ascii="Times New Roman" w:hAnsi="Times New Roman" w:cs="Times New Roman"/>
          <w:sz w:val="24"/>
          <w:szCs w:val="24"/>
        </w:rPr>
        <w:t xml:space="preserve">onda, pošto promjena kamatnih stopa direktno utiče na promjenu cijena hartija od vrijednosti </w:t>
      </w:r>
      <w:r w:rsidR="00D422DD" w:rsidRPr="00CD6073">
        <w:rPr>
          <w:rFonts w:ascii="Times New Roman" w:hAnsi="Times New Roman" w:cs="Times New Roman"/>
          <w:sz w:val="24"/>
          <w:szCs w:val="24"/>
        </w:rPr>
        <w:t>u portfelju F</w:t>
      </w:r>
      <w:r w:rsidR="00F90BF6" w:rsidRPr="00CD6073">
        <w:rPr>
          <w:rFonts w:ascii="Times New Roman" w:hAnsi="Times New Roman" w:cs="Times New Roman"/>
          <w:sz w:val="24"/>
          <w:szCs w:val="24"/>
        </w:rPr>
        <w:t xml:space="preserve">onda, </w:t>
      </w:r>
      <w:r w:rsidR="006A0350" w:rsidRPr="00CD6073">
        <w:rPr>
          <w:rFonts w:ascii="Times New Roman" w:hAnsi="Times New Roman" w:cs="Times New Roman"/>
          <w:sz w:val="24"/>
          <w:szCs w:val="24"/>
        </w:rPr>
        <w:t xml:space="preserve">kojima se trguje </w:t>
      </w:r>
      <w:r w:rsidR="0079021F" w:rsidRPr="00CD6073">
        <w:rPr>
          <w:rFonts w:ascii="Times New Roman" w:hAnsi="Times New Roman" w:cs="Times New Roman"/>
          <w:sz w:val="24"/>
          <w:szCs w:val="24"/>
        </w:rPr>
        <w:t>na</w:t>
      </w:r>
      <w:r w:rsidR="006A0350" w:rsidRPr="00CD6073">
        <w:rPr>
          <w:rFonts w:ascii="Times New Roman" w:hAnsi="Times New Roman" w:cs="Times New Roman"/>
          <w:sz w:val="24"/>
          <w:szCs w:val="24"/>
        </w:rPr>
        <w:t xml:space="preserve"> berzma i na drugim</w:t>
      </w:r>
      <w:r w:rsidR="00B54863" w:rsidRPr="00CD6073">
        <w:rPr>
          <w:rFonts w:ascii="Times New Roman" w:hAnsi="Times New Roman" w:cs="Times New Roman"/>
          <w:sz w:val="24"/>
          <w:szCs w:val="24"/>
        </w:rPr>
        <w:t xml:space="preserve"> uređ</w:t>
      </w:r>
      <w:r w:rsidR="006A0350" w:rsidRPr="00CD6073">
        <w:rPr>
          <w:rFonts w:ascii="Times New Roman" w:hAnsi="Times New Roman" w:cs="Times New Roman"/>
          <w:sz w:val="24"/>
          <w:szCs w:val="24"/>
        </w:rPr>
        <w:t>enim javnim tržitima.</w:t>
      </w:r>
    </w:p>
    <w:p w:rsidR="00F90BF6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D422DD" w:rsidRPr="00CD6073">
        <w:rPr>
          <w:rFonts w:ascii="Times New Roman" w:hAnsi="Times New Roman" w:cs="Times New Roman"/>
          <w:sz w:val="24"/>
          <w:szCs w:val="24"/>
        </w:rPr>
        <w:t>Ulaganjem imovine F</w:t>
      </w:r>
      <w:r w:rsidR="00F90BF6" w:rsidRPr="00CD6073">
        <w:rPr>
          <w:rFonts w:ascii="Times New Roman" w:hAnsi="Times New Roman" w:cs="Times New Roman"/>
          <w:sz w:val="24"/>
          <w:szCs w:val="24"/>
        </w:rPr>
        <w:t>onda u dužničke har</w:t>
      </w:r>
      <w:r w:rsidR="00450334" w:rsidRPr="00CD6073">
        <w:rPr>
          <w:rFonts w:ascii="Times New Roman" w:hAnsi="Times New Roman" w:cs="Times New Roman"/>
          <w:sz w:val="24"/>
          <w:szCs w:val="24"/>
        </w:rPr>
        <w:t xml:space="preserve">tije </w:t>
      </w:r>
      <w:r w:rsidR="006A0350" w:rsidRPr="00CD6073">
        <w:rPr>
          <w:rFonts w:ascii="Times New Roman" w:hAnsi="Times New Roman" w:cs="Times New Roman"/>
          <w:sz w:val="24"/>
          <w:szCs w:val="24"/>
        </w:rPr>
        <w:t xml:space="preserve">od vrijednosti </w:t>
      </w:r>
      <w:r w:rsidR="00450334" w:rsidRPr="00CD6073">
        <w:rPr>
          <w:rFonts w:ascii="Times New Roman" w:hAnsi="Times New Roman" w:cs="Times New Roman"/>
          <w:sz w:val="24"/>
          <w:szCs w:val="24"/>
        </w:rPr>
        <w:t>na domaćim i</w:t>
      </w:r>
      <w:r w:rsidR="00F90BF6" w:rsidRPr="00CD6073">
        <w:rPr>
          <w:rFonts w:ascii="Times New Roman" w:hAnsi="Times New Roman" w:cs="Times New Roman"/>
          <w:sz w:val="24"/>
          <w:szCs w:val="24"/>
        </w:rPr>
        <w:t xml:space="preserve"> stranim finansijskim tržištima se povećava kamatni rizik, obzirom da se tržišna vrijednost instrumenata sa fiksnim prinosom mijenja u zavisnosti od promjene kamatnih stopa</w:t>
      </w:r>
      <w:r w:rsidR="006A0350" w:rsidRPr="00CD6073">
        <w:rPr>
          <w:rFonts w:ascii="Times New Roman" w:hAnsi="Times New Roman" w:cs="Times New Roman"/>
          <w:sz w:val="24"/>
          <w:szCs w:val="24"/>
        </w:rPr>
        <w:t>, naročito kod obveznica koji imaju duže rokove dospijeća.</w:t>
      </w:r>
      <w:r w:rsidR="001A2B0C" w:rsidRPr="00CD607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90BF6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F90BF6" w:rsidRPr="00CD6073">
        <w:rPr>
          <w:rFonts w:ascii="Times New Roman" w:hAnsi="Times New Roman" w:cs="Times New Roman"/>
          <w:sz w:val="24"/>
          <w:szCs w:val="24"/>
        </w:rPr>
        <w:t>Optimalna mjera i</w:t>
      </w:r>
      <w:r w:rsidR="000C7D32" w:rsidRPr="00CD6073">
        <w:rPr>
          <w:rFonts w:ascii="Times New Roman" w:hAnsi="Times New Roman" w:cs="Times New Roman"/>
          <w:sz w:val="24"/>
          <w:szCs w:val="24"/>
        </w:rPr>
        <w:t>zloženosti kamatnom riziku predstavlja</w:t>
      </w:r>
      <w:r w:rsidR="00F90BF6" w:rsidRPr="00CD6073">
        <w:rPr>
          <w:rFonts w:ascii="Times New Roman" w:hAnsi="Times New Roman" w:cs="Times New Roman"/>
          <w:sz w:val="24"/>
          <w:szCs w:val="24"/>
        </w:rPr>
        <w:t xml:space="preserve"> prosječno vrijeme do dospijeća obveznice (duracija), tako da kod rasta kamatnih stopa bolji učinak imaju portfelji sa manjom duracijom , a kada kam</w:t>
      </w:r>
      <w:r w:rsidR="005210C4" w:rsidRPr="00CD6073">
        <w:rPr>
          <w:rFonts w:ascii="Times New Roman" w:hAnsi="Times New Roman" w:cs="Times New Roman"/>
          <w:sz w:val="24"/>
          <w:szCs w:val="24"/>
        </w:rPr>
        <w:t>a</w:t>
      </w:r>
      <w:r w:rsidR="00F90BF6" w:rsidRPr="00CD6073">
        <w:rPr>
          <w:rFonts w:ascii="Times New Roman" w:hAnsi="Times New Roman" w:cs="Times New Roman"/>
          <w:sz w:val="24"/>
          <w:szCs w:val="24"/>
        </w:rPr>
        <w:t>tne stope padaju bolji učinak imaju portfelji sa većom duracijom</w:t>
      </w:r>
      <w:r w:rsidR="00B3452B" w:rsidRPr="00CD6073">
        <w:rPr>
          <w:rFonts w:ascii="Times New Roman" w:hAnsi="Times New Roman" w:cs="Times New Roman"/>
          <w:sz w:val="24"/>
          <w:szCs w:val="24"/>
        </w:rPr>
        <w:t>.</w:t>
      </w:r>
    </w:p>
    <w:p w:rsidR="00B3452B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0C7D32" w:rsidRPr="00CD6073">
        <w:rPr>
          <w:rFonts w:ascii="Times New Roman" w:hAnsi="Times New Roman" w:cs="Times New Roman"/>
          <w:sz w:val="24"/>
          <w:szCs w:val="24"/>
        </w:rPr>
        <w:t>Ovaj rizik se ispolj</w:t>
      </w:r>
      <w:r w:rsidR="00D422DD" w:rsidRPr="00CD6073">
        <w:rPr>
          <w:rFonts w:ascii="Times New Roman" w:hAnsi="Times New Roman" w:cs="Times New Roman"/>
          <w:sz w:val="24"/>
          <w:szCs w:val="24"/>
        </w:rPr>
        <w:t>ava na vrijednost neto imovine Fonda i D</w:t>
      </w:r>
      <w:r w:rsidR="000C7D32" w:rsidRPr="00CD6073">
        <w:rPr>
          <w:rFonts w:ascii="Times New Roman" w:hAnsi="Times New Roman" w:cs="Times New Roman"/>
          <w:sz w:val="24"/>
          <w:szCs w:val="24"/>
        </w:rPr>
        <w:t>ruštvo za upravljanje mož</w:t>
      </w:r>
      <w:r w:rsidR="008D2807">
        <w:rPr>
          <w:rFonts w:ascii="Times New Roman" w:hAnsi="Times New Roman" w:cs="Times New Roman"/>
          <w:sz w:val="24"/>
          <w:szCs w:val="24"/>
        </w:rPr>
        <w:t xml:space="preserve">e uticati na njegovo smanjenje </w:t>
      </w:r>
      <w:r w:rsidR="00B3452B" w:rsidRPr="00CD6073">
        <w:rPr>
          <w:rFonts w:ascii="Times New Roman" w:hAnsi="Times New Roman" w:cs="Times New Roman"/>
          <w:sz w:val="24"/>
          <w:szCs w:val="24"/>
        </w:rPr>
        <w:t>aktivnim praćenjem visine kamatnih stopa, praćenjem likvidnosti instrumenata na tržištu, diversifikacijom ulaganja u više vrsta dužničkih hartija</w:t>
      </w:r>
      <w:r w:rsidR="000C7D32" w:rsidRPr="00CD6073">
        <w:rPr>
          <w:rFonts w:ascii="Times New Roman" w:hAnsi="Times New Roman" w:cs="Times New Roman"/>
          <w:sz w:val="24"/>
          <w:szCs w:val="24"/>
        </w:rPr>
        <w:t xml:space="preserve"> od vrijednosti</w:t>
      </w:r>
      <w:r w:rsidR="00B3452B" w:rsidRPr="00CD6073">
        <w:rPr>
          <w:rFonts w:ascii="Times New Roman" w:hAnsi="Times New Roman" w:cs="Times New Roman"/>
          <w:sz w:val="24"/>
          <w:szCs w:val="24"/>
        </w:rPr>
        <w:t>, sa različitim rokovima njihovog dospijeć</w:t>
      </w:r>
      <w:r w:rsidR="001A2B0C" w:rsidRPr="00CD6073">
        <w:rPr>
          <w:rFonts w:ascii="Times New Roman" w:hAnsi="Times New Roman" w:cs="Times New Roman"/>
          <w:sz w:val="24"/>
          <w:szCs w:val="24"/>
        </w:rPr>
        <w:t>a i</w:t>
      </w:r>
      <w:r w:rsidR="00B3452B" w:rsidRPr="00CD6073">
        <w:rPr>
          <w:rFonts w:ascii="Times New Roman" w:hAnsi="Times New Roman" w:cs="Times New Roman"/>
          <w:sz w:val="24"/>
          <w:szCs w:val="24"/>
        </w:rPr>
        <w:t xml:space="preserve"> ograničavanjem prosječnog vremena do dospijeća ovih hartija.</w:t>
      </w:r>
    </w:p>
    <w:p w:rsidR="00AE4F2D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10A72" w:rsidRPr="00752F78">
        <w:rPr>
          <w:rFonts w:ascii="Times New Roman" w:hAnsi="Times New Roman" w:cs="Times New Roman"/>
          <w:sz w:val="24"/>
          <w:szCs w:val="24"/>
        </w:rPr>
        <w:t>Rizik inflacije</w:t>
      </w:r>
      <w:r w:rsidR="00DD7175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Pr="00752F78">
        <w:rPr>
          <w:rFonts w:ascii="Times New Roman" w:hAnsi="Times New Roman" w:cs="Times New Roman"/>
          <w:sz w:val="24"/>
          <w:szCs w:val="24"/>
        </w:rPr>
        <w:t xml:space="preserve">predstavlja </w:t>
      </w:r>
      <w:r w:rsidR="00F10A72" w:rsidRPr="00752F78">
        <w:rPr>
          <w:rFonts w:ascii="Times New Roman" w:hAnsi="Times New Roman" w:cs="Times New Roman"/>
          <w:sz w:val="24"/>
          <w:szCs w:val="24"/>
        </w:rPr>
        <w:t xml:space="preserve">rizik </w:t>
      </w:r>
      <w:r w:rsidRPr="00752F78">
        <w:rPr>
          <w:rFonts w:ascii="Times New Roman" w:hAnsi="Times New Roman" w:cs="Times New Roman"/>
          <w:sz w:val="24"/>
          <w:szCs w:val="24"/>
        </w:rPr>
        <w:t xml:space="preserve">koji </w:t>
      </w:r>
      <w:r w:rsidR="00F10A72" w:rsidRPr="00752F78">
        <w:rPr>
          <w:rFonts w:ascii="Times New Roman" w:hAnsi="Times New Roman" w:cs="Times New Roman"/>
          <w:sz w:val="24"/>
          <w:szCs w:val="24"/>
        </w:rPr>
        <w:t xml:space="preserve">se odnosi na </w:t>
      </w:r>
      <w:r w:rsidR="00340BA9" w:rsidRPr="00752F78">
        <w:rPr>
          <w:rFonts w:ascii="Times New Roman" w:hAnsi="Times New Roman" w:cs="Times New Roman"/>
          <w:sz w:val="24"/>
          <w:szCs w:val="24"/>
        </w:rPr>
        <w:t>rast stope inflacije u državi ili entitetu</w:t>
      </w:r>
      <w:r w:rsidR="00144747" w:rsidRPr="00752F78">
        <w:rPr>
          <w:rFonts w:ascii="Times New Roman" w:hAnsi="Times New Roman" w:cs="Times New Roman"/>
          <w:sz w:val="24"/>
          <w:szCs w:val="24"/>
        </w:rPr>
        <w:t xml:space="preserve"> u koj</w:t>
      </w:r>
      <w:r w:rsidR="00D422DD" w:rsidRPr="00752F78">
        <w:rPr>
          <w:rFonts w:ascii="Times New Roman" w:hAnsi="Times New Roman" w:cs="Times New Roman"/>
          <w:sz w:val="24"/>
          <w:szCs w:val="24"/>
        </w:rPr>
        <w:t>oj F</w:t>
      </w:r>
      <w:r w:rsidR="00144747" w:rsidRPr="00752F78">
        <w:rPr>
          <w:rFonts w:ascii="Times New Roman" w:hAnsi="Times New Roman" w:cs="Times New Roman"/>
          <w:sz w:val="24"/>
          <w:szCs w:val="24"/>
        </w:rPr>
        <w:t>ond posjeduje imovinu</w:t>
      </w:r>
      <w:r w:rsidR="00AE4F2D" w:rsidRPr="00752F78">
        <w:rPr>
          <w:rFonts w:ascii="Times New Roman" w:hAnsi="Times New Roman" w:cs="Times New Roman"/>
          <w:sz w:val="24"/>
          <w:szCs w:val="24"/>
        </w:rPr>
        <w:t>.</w:t>
      </w:r>
    </w:p>
    <w:p w:rsidR="00B44AFD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B44AFD" w:rsidRPr="00CD6073">
        <w:rPr>
          <w:rFonts w:ascii="Times New Roman" w:hAnsi="Times New Roman" w:cs="Times New Roman"/>
          <w:sz w:val="24"/>
          <w:szCs w:val="24"/>
        </w:rPr>
        <w:t>Ovaj rizik može uti</w:t>
      </w:r>
      <w:r w:rsidR="00E31C2C" w:rsidRPr="00CD6073">
        <w:rPr>
          <w:rFonts w:ascii="Times New Roman" w:hAnsi="Times New Roman" w:cs="Times New Roman"/>
          <w:sz w:val="24"/>
          <w:szCs w:val="24"/>
        </w:rPr>
        <w:t xml:space="preserve">cati na smanjenje neto </w:t>
      </w:r>
      <w:r w:rsidRPr="00CD6073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E31C2C" w:rsidRPr="00CD6073">
        <w:rPr>
          <w:rFonts w:ascii="Times New Roman" w:hAnsi="Times New Roman" w:cs="Times New Roman"/>
          <w:sz w:val="24"/>
          <w:szCs w:val="24"/>
        </w:rPr>
        <w:t>imovine F</w:t>
      </w:r>
      <w:r w:rsidR="00B44AFD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B44AFD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B44AFD" w:rsidRPr="00CD6073">
        <w:rPr>
          <w:rFonts w:ascii="Times New Roman" w:hAnsi="Times New Roman" w:cs="Times New Roman"/>
          <w:sz w:val="24"/>
          <w:szCs w:val="24"/>
        </w:rPr>
        <w:t>Rizik promjene inflacije se i</w:t>
      </w:r>
      <w:r w:rsidR="00E31C2C" w:rsidRPr="00CD6073">
        <w:rPr>
          <w:rFonts w:ascii="Times New Roman" w:hAnsi="Times New Roman" w:cs="Times New Roman"/>
          <w:sz w:val="24"/>
          <w:szCs w:val="24"/>
        </w:rPr>
        <w:t>spoljava na vrijednost imovine F</w:t>
      </w:r>
      <w:r w:rsidR="00B44AFD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144747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144747" w:rsidRPr="00CD6073">
        <w:rPr>
          <w:rFonts w:ascii="Times New Roman" w:hAnsi="Times New Roman" w:cs="Times New Roman"/>
          <w:sz w:val="24"/>
          <w:szCs w:val="24"/>
        </w:rPr>
        <w:t>Društvo za upravljanje ne može direktno uticati na rizik inflacije, ali može smanjiti ovaj rizik</w:t>
      </w:r>
      <w:r w:rsidR="00B44AFD" w:rsidRPr="00CD6073">
        <w:rPr>
          <w:rFonts w:ascii="Times New Roman" w:hAnsi="Times New Roman" w:cs="Times New Roman"/>
          <w:sz w:val="24"/>
          <w:szCs w:val="24"/>
        </w:rPr>
        <w:t xml:space="preserve"> pra</w:t>
      </w:r>
      <w:r w:rsidR="00AE4F2D">
        <w:rPr>
          <w:rFonts w:ascii="Times New Roman" w:hAnsi="Times New Roman" w:cs="Times New Roman"/>
          <w:sz w:val="24"/>
          <w:szCs w:val="24"/>
        </w:rPr>
        <w:t>vovremenom i adekvatnom procjenom</w:t>
      </w:r>
      <w:r w:rsidR="00B44AFD" w:rsidRPr="00CD6073">
        <w:rPr>
          <w:rFonts w:ascii="Times New Roman" w:hAnsi="Times New Roman" w:cs="Times New Roman"/>
          <w:sz w:val="24"/>
          <w:szCs w:val="24"/>
        </w:rPr>
        <w:t xml:space="preserve"> rasta ili pada vrijednosti valuta, u kojima se obračuna</w:t>
      </w:r>
      <w:r w:rsidR="00E31C2C" w:rsidRPr="00CD6073">
        <w:rPr>
          <w:rFonts w:ascii="Times New Roman" w:hAnsi="Times New Roman" w:cs="Times New Roman"/>
          <w:sz w:val="24"/>
          <w:szCs w:val="24"/>
        </w:rPr>
        <w:t>va vrijednost pojedine imovine F</w:t>
      </w:r>
      <w:r w:rsidR="00B44AFD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2D31D2" w:rsidRPr="00CD6073" w:rsidRDefault="00C304BF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4. </w:t>
      </w:r>
      <w:r w:rsidR="00340BA9" w:rsidRPr="00CD6073">
        <w:rPr>
          <w:rFonts w:ascii="Times New Roman" w:hAnsi="Times New Roman" w:cs="Times New Roman"/>
          <w:sz w:val="24"/>
          <w:szCs w:val="24"/>
        </w:rPr>
        <w:t>Kreditni rizik</w:t>
      </w:r>
      <w:r w:rsidR="00457AF8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2D31D2" w:rsidRPr="00CD6073">
        <w:rPr>
          <w:rFonts w:ascii="Times New Roman" w:hAnsi="Times New Roman" w:cs="Times New Roman"/>
          <w:sz w:val="24"/>
          <w:szCs w:val="24"/>
        </w:rPr>
        <w:t>predstavlja vjerovatnoću djeli</w:t>
      </w:r>
      <w:r w:rsidR="00E31C2C" w:rsidRPr="00CD6073">
        <w:rPr>
          <w:rFonts w:ascii="Times New Roman" w:hAnsi="Times New Roman" w:cs="Times New Roman"/>
          <w:sz w:val="24"/>
          <w:szCs w:val="24"/>
        </w:rPr>
        <w:t>mičnog ili potpunog gubitka za F</w:t>
      </w:r>
      <w:r w:rsidR="002D31D2" w:rsidRPr="00CD6073">
        <w:rPr>
          <w:rFonts w:ascii="Times New Roman" w:hAnsi="Times New Roman" w:cs="Times New Roman"/>
          <w:sz w:val="24"/>
          <w:szCs w:val="24"/>
        </w:rPr>
        <w:t xml:space="preserve">ond, usled neispunjenja ugovora zbog negativnih promjena kreditne sposobnosti uključenih strana, obzirom da ova promjena </w:t>
      </w:r>
      <w:r w:rsidR="001D31E4" w:rsidRPr="00CD6073">
        <w:rPr>
          <w:rFonts w:ascii="Times New Roman" w:hAnsi="Times New Roman" w:cs="Times New Roman"/>
          <w:sz w:val="24"/>
          <w:szCs w:val="24"/>
        </w:rPr>
        <w:t>nužno dovodi do nesolventnosti i</w:t>
      </w:r>
      <w:r w:rsidR="002D31D2" w:rsidRPr="00CD6073">
        <w:rPr>
          <w:rFonts w:ascii="Times New Roman" w:hAnsi="Times New Roman" w:cs="Times New Roman"/>
          <w:sz w:val="24"/>
          <w:szCs w:val="24"/>
        </w:rPr>
        <w:t xml:space="preserve"> smanjenja kreditne sposobnosti emitnata, čije se hartije od </w:t>
      </w:r>
      <w:r w:rsidR="00C460A2" w:rsidRPr="00CD6073">
        <w:rPr>
          <w:rFonts w:ascii="Times New Roman" w:hAnsi="Times New Roman" w:cs="Times New Roman"/>
          <w:sz w:val="24"/>
          <w:szCs w:val="24"/>
        </w:rPr>
        <w:t>vrijednosti nalaze u potrfelju F</w:t>
      </w:r>
      <w:r w:rsidR="002D31D2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F2305A" w:rsidRPr="00CD6073" w:rsidRDefault="008F18F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B908A3" w:rsidRPr="00CD6073">
        <w:rPr>
          <w:rFonts w:ascii="Times New Roman" w:hAnsi="Times New Roman" w:cs="Times New Roman"/>
          <w:sz w:val="24"/>
          <w:szCs w:val="24"/>
        </w:rPr>
        <w:t>Kreditni r</w:t>
      </w:r>
      <w:r w:rsidR="00F2305A" w:rsidRPr="00CD6073">
        <w:rPr>
          <w:rFonts w:ascii="Times New Roman" w:hAnsi="Times New Roman" w:cs="Times New Roman"/>
          <w:sz w:val="24"/>
          <w:szCs w:val="24"/>
        </w:rPr>
        <w:t>izik</w:t>
      </w:r>
      <w:r w:rsidR="00C852BB" w:rsidRPr="00CD6073">
        <w:rPr>
          <w:rFonts w:ascii="Times New Roman" w:hAnsi="Times New Roman" w:cs="Times New Roman"/>
          <w:sz w:val="24"/>
          <w:szCs w:val="24"/>
        </w:rPr>
        <w:t xml:space="preserve"> se direktno odnosi na emitente čije hartije od vri</w:t>
      </w:r>
      <w:r w:rsidR="002040FE" w:rsidRPr="00CD6073">
        <w:rPr>
          <w:rFonts w:ascii="Times New Roman" w:hAnsi="Times New Roman" w:cs="Times New Roman"/>
          <w:sz w:val="24"/>
          <w:szCs w:val="24"/>
        </w:rPr>
        <w:t>jednosti se nalaze u portfelju F</w:t>
      </w:r>
      <w:r w:rsidR="00C852BB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C852BB" w:rsidRPr="00CD6073" w:rsidRDefault="008F18F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C852BB" w:rsidRPr="00CD6073">
        <w:rPr>
          <w:rFonts w:ascii="Times New Roman" w:hAnsi="Times New Roman" w:cs="Times New Roman"/>
          <w:sz w:val="24"/>
          <w:szCs w:val="24"/>
        </w:rPr>
        <w:t>Ovaj riz</w:t>
      </w:r>
      <w:r w:rsidR="00E31C2C" w:rsidRPr="00CD6073">
        <w:rPr>
          <w:rFonts w:ascii="Times New Roman" w:hAnsi="Times New Roman" w:cs="Times New Roman"/>
          <w:sz w:val="24"/>
          <w:szCs w:val="24"/>
        </w:rPr>
        <w:t>ik utiče na vrijednost imovine F</w:t>
      </w:r>
      <w:r w:rsidR="00C852BB" w:rsidRPr="00CD6073">
        <w:rPr>
          <w:rFonts w:ascii="Times New Roman" w:hAnsi="Times New Roman" w:cs="Times New Roman"/>
          <w:sz w:val="24"/>
          <w:szCs w:val="24"/>
        </w:rPr>
        <w:t>onda, i on se ispoljava na</w:t>
      </w:r>
      <w:r w:rsidR="00E31C2C" w:rsidRPr="00CD6073">
        <w:rPr>
          <w:rFonts w:ascii="Times New Roman" w:hAnsi="Times New Roman" w:cs="Times New Roman"/>
          <w:sz w:val="24"/>
          <w:szCs w:val="24"/>
        </w:rPr>
        <w:t xml:space="preserve"> smanjenje vrijednosti imovine F</w:t>
      </w:r>
      <w:r w:rsidR="00C852BB" w:rsidRPr="00CD6073">
        <w:rPr>
          <w:rFonts w:ascii="Times New Roman" w:hAnsi="Times New Roman" w:cs="Times New Roman"/>
          <w:sz w:val="24"/>
          <w:szCs w:val="24"/>
        </w:rPr>
        <w:t>onda, za slučaj smanjenja kreditne sposobnosti emitenta</w:t>
      </w:r>
      <w:r w:rsidR="00AE4F2D">
        <w:rPr>
          <w:rFonts w:ascii="Times New Roman" w:hAnsi="Times New Roman" w:cs="Times New Roman"/>
          <w:sz w:val="24"/>
          <w:szCs w:val="24"/>
        </w:rPr>
        <w:t>,</w:t>
      </w:r>
      <w:r w:rsidR="00C852BB" w:rsidRPr="00CD6073">
        <w:rPr>
          <w:rFonts w:ascii="Times New Roman" w:hAnsi="Times New Roman" w:cs="Times New Roman"/>
          <w:sz w:val="24"/>
          <w:szCs w:val="24"/>
        </w:rPr>
        <w:t xml:space="preserve"> koja može dovesti do pada vrijednosti njegovih hartija od vrijednosti.</w:t>
      </w:r>
    </w:p>
    <w:p w:rsidR="008F18F0" w:rsidRPr="00CD6073" w:rsidRDefault="008F18F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C852BB" w:rsidRPr="00CD6073">
        <w:rPr>
          <w:rFonts w:ascii="Times New Roman" w:hAnsi="Times New Roman" w:cs="Times New Roman"/>
          <w:sz w:val="24"/>
          <w:szCs w:val="24"/>
        </w:rPr>
        <w:t>Društvo za upravljanje može uticati na ovaj rizik</w:t>
      </w:r>
      <w:r w:rsidRPr="00CD6073">
        <w:rPr>
          <w:rFonts w:ascii="Times New Roman" w:hAnsi="Times New Roman" w:cs="Times New Roman"/>
          <w:sz w:val="24"/>
          <w:szCs w:val="24"/>
        </w:rPr>
        <w:t>:</w:t>
      </w:r>
    </w:p>
    <w:p w:rsidR="008F18F0" w:rsidRPr="00750F36" w:rsidRDefault="008F1275" w:rsidP="002E1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>kontinuiranim praćenjem finansijskih pokazatelja emiten</w:t>
      </w:r>
      <w:r w:rsidR="00AE4F2D">
        <w:rPr>
          <w:rFonts w:ascii="Times New Roman" w:hAnsi="Times New Roman" w:cs="Times New Roman"/>
          <w:sz w:val="24"/>
          <w:szCs w:val="24"/>
        </w:rPr>
        <w:t>a</w:t>
      </w:r>
      <w:r w:rsidRPr="00750F36">
        <w:rPr>
          <w:rFonts w:ascii="Times New Roman" w:hAnsi="Times New Roman" w:cs="Times New Roman"/>
          <w:sz w:val="24"/>
          <w:szCs w:val="24"/>
        </w:rPr>
        <w:t>ta</w:t>
      </w:r>
      <w:r w:rsidR="008F18F0" w:rsidRPr="00750F36">
        <w:rPr>
          <w:rFonts w:ascii="Times New Roman" w:hAnsi="Times New Roman" w:cs="Times New Roman"/>
          <w:sz w:val="24"/>
          <w:szCs w:val="24"/>
        </w:rPr>
        <w:t xml:space="preserve"> iz portfelja Fonda,</w:t>
      </w:r>
    </w:p>
    <w:p w:rsidR="008F18F0" w:rsidRPr="00750F36" w:rsidRDefault="008F1275" w:rsidP="002E1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>analizom bilansnih pozicija periodičnih i godišnjih obračuna</w:t>
      </w:r>
      <w:r w:rsidR="008F18F0" w:rsidRPr="00750F36">
        <w:rPr>
          <w:rFonts w:ascii="Times New Roman" w:hAnsi="Times New Roman" w:cs="Times New Roman"/>
          <w:sz w:val="24"/>
          <w:szCs w:val="24"/>
        </w:rPr>
        <w:t xml:space="preserve"> emitenata iz portfelja Fonda</w:t>
      </w:r>
    </w:p>
    <w:p w:rsidR="008F18F0" w:rsidRPr="00750F36" w:rsidRDefault="008F18F0" w:rsidP="002E1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 xml:space="preserve">analizom </w:t>
      </w:r>
      <w:r w:rsidR="008F1275" w:rsidRPr="00750F36">
        <w:rPr>
          <w:rFonts w:ascii="Times New Roman" w:hAnsi="Times New Roman" w:cs="Times New Roman"/>
          <w:sz w:val="24"/>
          <w:szCs w:val="24"/>
        </w:rPr>
        <w:t>novčanog toka</w:t>
      </w:r>
      <w:r w:rsidRPr="00750F36">
        <w:rPr>
          <w:rFonts w:ascii="Times New Roman" w:hAnsi="Times New Roman" w:cs="Times New Roman"/>
          <w:sz w:val="24"/>
          <w:szCs w:val="24"/>
        </w:rPr>
        <w:t xml:space="preserve"> emitenata iz portfelja Fonda</w:t>
      </w:r>
      <w:r w:rsidR="008F1275" w:rsidRPr="00750F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18F0" w:rsidRPr="00750F36" w:rsidRDefault="008F1275" w:rsidP="002E1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 xml:space="preserve">analizom izvršenih kreditnih obaveza </w:t>
      </w:r>
      <w:r w:rsidR="008F18F0" w:rsidRPr="00750F36">
        <w:rPr>
          <w:rFonts w:ascii="Times New Roman" w:hAnsi="Times New Roman" w:cs="Times New Roman"/>
          <w:sz w:val="24"/>
          <w:szCs w:val="24"/>
        </w:rPr>
        <w:t xml:space="preserve">emitenata iz portfelja Fonda </w:t>
      </w:r>
      <w:r w:rsidRPr="00750F36">
        <w:rPr>
          <w:rFonts w:ascii="Times New Roman" w:hAnsi="Times New Roman" w:cs="Times New Roman"/>
          <w:sz w:val="24"/>
          <w:szCs w:val="24"/>
        </w:rPr>
        <w:t>i</w:t>
      </w:r>
    </w:p>
    <w:p w:rsidR="00C852BB" w:rsidRPr="00750F36" w:rsidRDefault="008F1275" w:rsidP="002E1FB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F36">
        <w:rPr>
          <w:rFonts w:ascii="Times New Roman" w:hAnsi="Times New Roman" w:cs="Times New Roman"/>
          <w:sz w:val="24"/>
          <w:szCs w:val="24"/>
        </w:rPr>
        <w:t>procjenom mogućnosti</w:t>
      </w:r>
      <w:r w:rsidR="00F866D9">
        <w:rPr>
          <w:rFonts w:ascii="Times New Roman" w:hAnsi="Times New Roman" w:cs="Times New Roman"/>
          <w:sz w:val="24"/>
          <w:szCs w:val="24"/>
        </w:rPr>
        <w:t xml:space="preserve"> emitenata da plaćaju dospjele kamate</w:t>
      </w:r>
      <w:r w:rsidRPr="00750F36">
        <w:rPr>
          <w:rFonts w:ascii="Times New Roman" w:hAnsi="Times New Roman" w:cs="Times New Roman"/>
          <w:sz w:val="24"/>
          <w:szCs w:val="24"/>
        </w:rPr>
        <w:t xml:space="preserve"> i</w:t>
      </w:r>
      <w:r w:rsidR="00F866D9">
        <w:rPr>
          <w:rFonts w:ascii="Times New Roman" w:hAnsi="Times New Roman" w:cs="Times New Roman"/>
          <w:sz w:val="24"/>
          <w:szCs w:val="24"/>
        </w:rPr>
        <w:t xml:space="preserve"> anuitete</w:t>
      </w:r>
      <w:r w:rsidRPr="00750F36">
        <w:rPr>
          <w:rFonts w:ascii="Times New Roman" w:hAnsi="Times New Roman" w:cs="Times New Roman"/>
          <w:sz w:val="24"/>
          <w:szCs w:val="24"/>
        </w:rPr>
        <w:t xml:space="preserve"> po uzetim kreditima.</w:t>
      </w:r>
    </w:p>
    <w:p w:rsidR="008F1275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F866D9">
        <w:rPr>
          <w:rFonts w:ascii="Times New Roman" w:hAnsi="Times New Roman" w:cs="Times New Roman"/>
          <w:sz w:val="24"/>
          <w:szCs w:val="24"/>
        </w:rPr>
        <w:t xml:space="preserve">Ako Društvo za upravljanje </w:t>
      </w:r>
      <w:r w:rsidR="008F1275" w:rsidRPr="00CD6073">
        <w:rPr>
          <w:rFonts w:ascii="Times New Roman" w:hAnsi="Times New Roman" w:cs="Times New Roman"/>
          <w:sz w:val="24"/>
          <w:szCs w:val="24"/>
        </w:rPr>
        <w:t>blagovremeno procijeni finansijsko stanje emitenta</w:t>
      </w:r>
      <w:r w:rsidR="00F866D9">
        <w:rPr>
          <w:rFonts w:ascii="Times New Roman" w:hAnsi="Times New Roman" w:cs="Times New Roman"/>
          <w:sz w:val="24"/>
          <w:szCs w:val="24"/>
        </w:rPr>
        <w:t>,</w:t>
      </w:r>
      <w:r w:rsidR="008F1275" w:rsidRPr="00CD6073">
        <w:rPr>
          <w:rFonts w:ascii="Times New Roman" w:hAnsi="Times New Roman" w:cs="Times New Roman"/>
          <w:sz w:val="24"/>
          <w:szCs w:val="24"/>
        </w:rPr>
        <w:t xml:space="preserve"> sa aspekta izvršavanja nj</w:t>
      </w:r>
      <w:r w:rsidR="00B54863" w:rsidRPr="00CD6073">
        <w:rPr>
          <w:rFonts w:ascii="Times New Roman" w:hAnsi="Times New Roman" w:cs="Times New Roman"/>
          <w:sz w:val="24"/>
          <w:szCs w:val="24"/>
        </w:rPr>
        <w:t>e</w:t>
      </w:r>
      <w:r w:rsidR="008F1275" w:rsidRPr="00CD6073">
        <w:rPr>
          <w:rFonts w:ascii="Times New Roman" w:hAnsi="Times New Roman" w:cs="Times New Roman"/>
          <w:sz w:val="24"/>
          <w:szCs w:val="24"/>
        </w:rPr>
        <w:t>govih tekućih i budućih obaveza, onda može donijeti odluku o prodaji ulaganja u tom emitentu, kako bi se izbjegao ili smanj</w:t>
      </w:r>
      <w:r w:rsidR="002F740B">
        <w:rPr>
          <w:rFonts w:ascii="Times New Roman" w:hAnsi="Times New Roman" w:cs="Times New Roman"/>
          <w:sz w:val="24"/>
          <w:szCs w:val="24"/>
        </w:rPr>
        <w:t>i</w:t>
      </w:r>
      <w:r w:rsidR="008F1275" w:rsidRPr="00CD6073">
        <w:rPr>
          <w:rFonts w:ascii="Times New Roman" w:hAnsi="Times New Roman" w:cs="Times New Roman"/>
          <w:sz w:val="24"/>
          <w:szCs w:val="24"/>
        </w:rPr>
        <w:t>o rizik g</w:t>
      </w:r>
      <w:r w:rsidR="00E31C2C" w:rsidRPr="00CD6073">
        <w:rPr>
          <w:rFonts w:ascii="Times New Roman" w:hAnsi="Times New Roman" w:cs="Times New Roman"/>
          <w:sz w:val="24"/>
          <w:szCs w:val="24"/>
        </w:rPr>
        <w:t>ubitka za F</w:t>
      </w:r>
      <w:r w:rsidR="008F1275" w:rsidRPr="00CD6073">
        <w:rPr>
          <w:rFonts w:ascii="Times New Roman" w:hAnsi="Times New Roman" w:cs="Times New Roman"/>
          <w:sz w:val="24"/>
          <w:szCs w:val="24"/>
        </w:rPr>
        <w:t>ond.</w:t>
      </w:r>
    </w:p>
    <w:p w:rsidR="002779F5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040FDC" w:rsidRPr="00CD6073">
        <w:rPr>
          <w:rFonts w:ascii="Times New Roman" w:hAnsi="Times New Roman" w:cs="Times New Roman"/>
          <w:sz w:val="24"/>
          <w:szCs w:val="24"/>
        </w:rPr>
        <w:t>Rizik države predstavlja dio kr</w:t>
      </w:r>
      <w:r w:rsidR="004656F0" w:rsidRPr="00CD6073">
        <w:rPr>
          <w:rFonts w:ascii="Times New Roman" w:hAnsi="Times New Roman" w:cs="Times New Roman"/>
          <w:sz w:val="24"/>
          <w:szCs w:val="24"/>
        </w:rPr>
        <w:t>editnog rizika, iz razloga što d</w:t>
      </w:r>
      <w:r w:rsidR="00040FDC" w:rsidRPr="00CD6073">
        <w:rPr>
          <w:rFonts w:ascii="Times New Roman" w:hAnsi="Times New Roman" w:cs="Times New Roman"/>
          <w:sz w:val="24"/>
          <w:szCs w:val="24"/>
        </w:rPr>
        <w:t>ržave,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 entiteti ili lokalne zajednice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 kao iz</w:t>
      </w:r>
      <w:r w:rsidR="00987BA1" w:rsidRPr="00CD6073">
        <w:rPr>
          <w:rFonts w:ascii="Times New Roman" w:hAnsi="Times New Roman" w:cs="Times New Roman"/>
          <w:sz w:val="24"/>
          <w:szCs w:val="24"/>
        </w:rPr>
        <w:t>davaoci dužničkih hartija, u periodima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 finan</w:t>
      </w:r>
      <w:r w:rsidR="00B54863" w:rsidRPr="00CD6073">
        <w:rPr>
          <w:rFonts w:ascii="Times New Roman" w:hAnsi="Times New Roman" w:cs="Times New Roman"/>
          <w:sz w:val="24"/>
          <w:szCs w:val="24"/>
        </w:rPr>
        <w:t>sijske krize imaju smanjene budž</w:t>
      </w:r>
      <w:r w:rsidR="00040FDC" w:rsidRPr="00CD6073">
        <w:rPr>
          <w:rFonts w:ascii="Times New Roman" w:hAnsi="Times New Roman" w:cs="Times New Roman"/>
          <w:sz w:val="24"/>
          <w:szCs w:val="24"/>
        </w:rPr>
        <w:t>etske prihode</w:t>
      </w:r>
      <w:r w:rsidR="00802870" w:rsidRPr="00CD6073">
        <w:rPr>
          <w:rFonts w:ascii="Times New Roman" w:hAnsi="Times New Roman" w:cs="Times New Roman"/>
          <w:sz w:val="24"/>
          <w:szCs w:val="24"/>
        </w:rPr>
        <w:t xml:space="preserve">, što utiče i što može uticati na </w:t>
      </w:r>
      <w:r w:rsidR="00012A7D" w:rsidRPr="00CD6073">
        <w:rPr>
          <w:rFonts w:ascii="Times New Roman" w:hAnsi="Times New Roman" w:cs="Times New Roman"/>
          <w:sz w:val="24"/>
          <w:szCs w:val="24"/>
        </w:rPr>
        <w:t>sm</w:t>
      </w:r>
      <w:r w:rsidR="00040FDC" w:rsidRPr="00CD6073">
        <w:rPr>
          <w:rFonts w:ascii="Times New Roman" w:hAnsi="Times New Roman" w:cs="Times New Roman"/>
          <w:sz w:val="24"/>
          <w:szCs w:val="24"/>
        </w:rPr>
        <w:t>anje</w:t>
      </w:r>
      <w:r w:rsidR="00802870" w:rsidRPr="00CD6073">
        <w:rPr>
          <w:rFonts w:ascii="Times New Roman" w:hAnsi="Times New Roman" w:cs="Times New Roman"/>
          <w:sz w:val="24"/>
          <w:szCs w:val="24"/>
        </w:rPr>
        <w:t>nje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 njhovog kreditnog rejtinga</w:t>
      </w:r>
      <w:r w:rsidR="002779F5" w:rsidRPr="00CD6073">
        <w:rPr>
          <w:rFonts w:ascii="Times New Roman" w:hAnsi="Times New Roman" w:cs="Times New Roman"/>
          <w:sz w:val="24"/>
          <w:szCs w:val="24"/>
        </w:rPr>
        <w:t>.</w:t>
      </w:r>
    </w:p>
    <w:p w:rsidR="00040FDC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2779F5" w:rsidRPr="00CD6073">
        <w:rPr>
          <w:rFonts w:ascii="Times New Roman" w:hAnsi="Times New Roman" w:cs="Times New Roman"/>
          <w:sz w:val="24"/>
          <w:szCs w:val="24"/>
        </w:rPr>
        <w:t>Smanjenje prihoda izdavalaca dužničkih hartija će za posledicu imati nemogućnost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 izmi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renja </w:t>
      </w:r>
      <w:r w:rsidR="00B54863" w:rsidRPr="00CD6073">
        <w:rPr>
          <w:rFonts w:ascii="Times New Roman" w:hAnsi="Times New Roman" w:cs="Times New Roman"/>
          <w:sz w:val="24"/>
          <w:szCs w:val="24"/>
        </w:rPr>
        <w:t>njihovih budž</w:t>
      </w:r>
      <w:r w:rsidR="002779F5" w:rsidRPr="00CD6073">
        <w:rPr>
          <w:rFonts w:ascii="Times New Roman" w:hAnsi="Times New Roman" w:cs="Times New Roman"/>
          <w:sz w:val="24"/>
          <w:szCs w:val="24"/>
        </w:rPr>
        <w:t xml:space="preserve">etskih </w:t>
      </w:r>
      <w:r w:rsidR="00040FDC" w:rsidRPr="00CD6073">
        <w:rPr>
          <w:rFonts w:ascii="Times New Roman" w:hAnsi="Times New Roman" w:cs="Times New Roman"/>
          <w:sz w:val="24"/>
          <w:szCs w:val="24"/>
        </w:rPr>
        <w:t>obaveza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, </w:t>
      </w:r>
      <w:r w:rsidR="002779F5" w:rsidRPr="00CD6073">
        <w:rPr>
          <w:rFonts w:ascii="Times New Roman" w:hAnsi="Times New Roman" w:cs="Times New Roman"/>
          <w:sz w:val="24"/>
          <w:szCs w:val="24"/>
        </w:rPr>
        <w:t xml:space="preserve">i nemogućnosti izmirenja dospjelih kamata i anuiteta po osnovu izdatih </w:t>
      </w:r>
      <w:r w:rsidR="00040FDC" w:rsidRPr="00CD6073">
        <w:rPr>
          <w:rFonts w:ascii="Times New Roman" w:hAnsi="Times New Roman" w:cs="Times New Roman"/>
          <w:sz w:val="24"/>
          <w:szCs w:val="24"/>
        </w:rPr>
        <w:t>obveznica.</w:t>
      </w:r>
    </w:p>
    <w:p w:rsidR="002779F5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DB4D99" w:rsidRPr="00CD6073">
        <w:rPr>
          <w:rFonts w:ascii="Times New Roman" w:hAnsi="Times New Roman" w:cs="Times New Roman"/>
          <w:sz w:val="24"/>
          <w:szCs w:val="24"/>
        </w:rPr>
        <w:t>R</w:t>
      </w:r>
      <w:r w:rsidR="002779F5" w:rsidRPr="00CD6073">
        <w:rPr>
          <w:rFonts w:ascii="Times New Roman" w:hAnsi="Times New Roman" w:cs="Times New Roman"/>
          <w:sz w:val="24"/>
          <w:szCs w:val="24"/>
        </w:rPr>
        <w:t>izik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 države</w:t>
      </w:r>
      <w:r w:rsidR="002779F5" w:rsidRPr="00CD6073">
        <w:rPr>
          <w:rFonts w:ascii="Times New Roman" w:hAnsi="Times New Roman" w:cs="Times New Roman"/>
          <w:sz w:val="24"/>
          <w:szCs w:val="24"/>
        </w:rPr>
        <w:t xml:space="preserve"> ima direktan </w:t>
      </w:r>
      <w:r w:rsidR="00E31C2C" w:rsidRPr="00CD6073">
        <w:rPr>
          <w:rFonts w:ascii="Times New Roman" w:hAnsi="Times New Roman" w:cs="Times New Roman"/>
          <w:sz w:val="24"/>
          <w:szCs w:val="24"/>
        </w:rPr>
        <w:t>uticaj na vrijednost imovine F</w:t>
      </w:r>
      <w:r w:rsidR="002779F5" w:rsidRPr="00CD6073">
        <w:rPr>
          <w:rFonts w:ascii="Times New Roman" w:hAnsi="Times New Roman" w:cs="Times New Roman"/>
          <w:sz w:val="24"/>
          <w:szCs w:val="24"/>
        </w:rPr>
        <w:t>onda, i po pravilu se ispo</w:t>
      </w:r>
      <w:r w:rsidR="00E31C2C" w:rsidRPr="00CD6073">
        <w:rPr>
          <w:rFonts w:ascii="Times New Roman" w:hAnsi="Times New Roman" w:cs="Times New Roman"/>
          <w:sz w:val="24"/>
          <w:szCs w:val="24"/>
        </w:rPr>
        <w:t>ljava u vidu smanjenja imovine F</w:t>
      </w:r>
      <w:r w:rsidR="002779F5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040FDC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2779F5" w:rsidRPr="00CD6073">
        <w:rPr>
          <w:rFonts w:ascii="Times New Roman" w:hAnsi="Times New Roman" w:cs="Times New Roman"/>
          <w:sz w:val="24"/>
          <w:szCs w:val="24"/>
        </w:rPr>
        <w:t>Društvo za upravljanje može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 smanjiti izloženost 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riziku 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države </w:t>
      </w:r>
      <w:r w:rsidR="002F740B">
        <w:rPr>
          <w:rFonts w:ascii="Times New Roman" w:hAnsi="Times New Roman" w:cs="Times New Roman"/>
          <w:sz w:val="24"/>
          <w:szCs w:val="24"/>
        </w:rPr>
        <w:t>pravilnom diversifikaci</w:t>
      </w:r>
      <w:r w:rsidR="00E31C2C" w:rsidRPr="00CD6073">
        <w:rPr>
          <w:rFonts w:ascii="Times New Roman" w:hAnsi="Times New Roman" w:cs="Times New Roman"/>
          <w:sz w:val="24"/>
          <w:szCs w:val="24"/>
        </w:rPr>
        <w:t>jom ulaganja, u skladu sa utvrđ</w:t>
      </w:r>
      <w:r w:rsidR="00040FDC" w:rsidRPr="00CD6073">
        <w:rPr>
          <w:rFonts w:ascii="Times New Roman" w:hAnsi="Times New Roman" w:cs="Times New Roman"/>
          <w:sz w:val="24"/>
          <w:szCs w:val="24"/>
        </w:rPr>
        <w:t>enim ograničenjima ulaganja u po</w:t>
      </w:r>
      <w:r w:rsidR="00012A7D" w:rsidRPr="00CD6073">
        <w:rPr>
          <w:rFonts w:ascii="Times New Roman" w:hAnsi="Times New Roman" w:cs="Times New Roman"/>
          <w:sz w:val="24"/>
          <w:szCs w:val="24"/>
        </w:rPr>
        <w:t>jedine hartije od vrijednosti, i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 vodeći računa o kreditnoj izloženosti 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i </w:t>
      </w:r>
      <w:r w:rsidR="00040FDC" w:rsidRPr="00CD6073">
        <w:rPr>
          <w:rFonts w:ascii="Times New Roman" w:hAnsi="Times New Roman" w:cs="Times New Roman"/>
          <w:sz w:val="24"/>
          <w:szCs w:val="24"/>
        </w:rPr>
        <w:t>pouzdanosti emiten</w:t>
      </w:r>
      <w:r w:rsidR="00F866D9">
        <w:rPr>
          <w:rFonts w:ascii="Times New Roman" w:hAnsi="Times New Roman" w:cs="Times New Roman"/>
          <w:sz w:val="24"/>
          <w:szCs w:val="24"/>
        </w:rPr>
        <w:t>a</w:t>
      </w:r>
      <w:r w:rsidR="00040FDC" w:rsidRPr="00CD6073">
        <w:rPr>
          <w:rFonts w:ascii="Times New Roman" w:hAnsi="Times New Roman" w:cs="Times New Roman"/>
          <w:sz w:val="24"/>
          <w:szCs w:val="24"/>
        </w:rPr>
        <w:t>ta</w:t>
      </w:r>
      <w:r w:rsidR="00012A7D" w:rsidRPr="00CD6073">
        <w:rPr>
          <w:rFonts w:ascii="Times New Roman" w:hAnsi="Times New Roman" w:cs="Times New Roman"/>
          <w:sz w:val="24"/>
          <w:szCs w:val="24"/>
        </w:rPr>
        <w:t>,</w:t>
      </w:r>
      <w:r w:rsidR="002779F5" w:rsidRPr="00CD6073">
        <w:rPr>
          <w:rFonts w:ascii="Times New Roman" w:hAnsi="Times New Roman" w:cs="Times New Roman"/>
          <w:sz w:val="24"/>
          <w:szCs w:val="24"/>
        </w:rPr>
        <w:t xml:space="preserve"> prilikom donošenja investicionih  odluka</w:t>
      </w:r>
      <w:r w:rsidR="00040FDC" w:rsidRPr="00CD6073">
        <w:rPr>
          <w:rFonts w:ascii="Times New Roman" w:hAnsi="Times New Roman" w:cs="Times New Roman"/>
          <w:sz w:val="24"/>
          <w:szCs w:val="24"/>
        </w:rPr>
        <w:t>.</w:t>
      </w:r>
    </w:p>
    <w:p w:rsidR="00040FDC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040FDC" w:rsidRPr="00CD6073">
        <w:rPr>
          <w:rFonts w:ascii="Times New Roman" w:hAnsi="Times New Roman" w:cs="Times New Roman"/>
          <w:sz w:val="24"/>
          <w:szCs w:val="24"/>
        </w:rPr>
        <w:t>Društvo za upravljanje će</w:t>
      </w:r>
      <w:r w:rsidR="00C77678" w:rsidRPr="00CD6073">
        <w:rPr>
          <w:rFonts w:ascii="Times New Roman" w:hAnsi="Times New Roman" w:cs="Times New Roman"/>
          <w:sz w:val="24"/>
          <w:szCs w:val="24"/>
        </w:rPr>
        <w:t>,</w:t>
      </w:r>
      <w:r w:rsidRPr="00CD6073">
        <w:rPr>
          <w:rFonts w:ascii="Times New Roman" w:hAnsi="Times New Roman" w:cs="Times New Roman"/>
          <w:sz w:val="24"/>
          <w:szCs w:val="24"/>
        </w:rPr>
        <w:t xml:space="preserve"> prije </w:t>
      </w:r>
      <w:r w:rsidR="00DB4D99" w:rsidRPr="00CD6073">
        <w:rPr>
          <w:rFonts w:ascii="Times New Roman" w:hAnsi="Times New Roman" w:cs="Times New Roman"/>
          <w:sz w:val="24"/>
          <w:szCs w:val="24"/>
        </w:rPr>
        <w:t>d</w:t>
      </w:r>
      <w:r w:rsidRPr="00CD6073">
        <w:rPr>
          <w:rFonts w:ascii="Times New Roman" w:hAnsi="Times New Roman" w:cs="Times New Roman"/>
          <w:sz w:val="24"/>
          <w:szCs w:val="24"/>
        </w:rPr>
        <w:t>o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nošenja 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odluke 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o investiranju u državne obveznice </w:t>
      </w:r>
      <w:r w:rsidR="00040FDC" w:rsidRPr="00CD6073">
        <w:rPr>
          <w:rFonts w:ascii="Times New Roman" w:hAnsi="Times New Roman" w:cs="Times New Roman"/>
          <w:sz w:val="24"/>
          <w:szCs w:val="24"/>
        </w:rPr>
        <w:t xml:space="preserve">izvršiti provjeru kreditne pouzdanosti emitenta 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( države, entiteta i opštine ) </w:t>
      </w:r>
      <w:r w:rsidR="00040FDC" w:rsidRPr="00CD6073">
        <w:rPr>
          <w:rFonts w:ascii="Times New Roman" w:hAnsi="Times New Roman" w:cs="Times New Roman"/>
          <w:sz w:val="24"/>
          <w:szCs w:val="24"/>
        </w:rPr>
        <w:t>na osnovu fundamentalne finansijsko-ekonomske analize</w:t>
      </w:r>
      <w:r w:rsidR="00012A7D" w:rsidRPr="00CD6073">
        <w:rPr>
          <w:rFonts w:ascii="Times New Roman" w:hAnsi="Times New Roman" w:cs="Times New Roman"/>
          <w:sz w:val="24"/>
          <w:szCs w:val="24"/>
        </w:rPr>
        <w:t>,</w:t>
      </w:r>
      <w:r w:rsidR="00C77678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012A7D" w:rsidRPr="00CD6073">
        <w:rPr>
          <w:rFonts w:ascii="Times New Roman" w:hAnsi="Times New Roman" w:cs="Times New Roman"/>
          <w:sz w:val="24"/>
          <w:szCs w:val="24"/>
        </w:rPr>
        <w:t xml:space="preserve">provjerom </w:t>
      </w:r>
      <w:r w:rsidR="00C77678" w:rsidRPr="00CD6073">
        <w:rPr>
          <w:rFonts w:ascii="Times New Roman" w:hAnsi="Times New Roman" w:cs="Times New Roman"/>
          <w:sz w:val="24"/>
          <w:szCs w:val="24"/>
        </w:rPr>
        <w:t>podataka iz n</w:t>
      </w:r>
      <w:r w:rsidR="00012A7D" w:rsidRPr="00CD6073">
        <w:rPr>
          <w:rFonts w:ascii="Times New Roman" w:hAnsi="Times New Roman" w:cs="Times New Roman"/>
          <w:sz w:val="24"/>
          <w:szCs w:val="24"/>
        </w:rPr>
        <w:t>jegovih r</w:t>
      </w:r>
      <w:r w:rsidR="00F866D9">
        <w:rPr>
          <w:rFonts w:ascii="Times New Roman" w:hAnsi="Times New Roman" w:cs="Times New Roman"/>
          <w:sz w:val="24"/>
          <w:szCs w:val="24"/>
        </w:rPr>
        <w:t xml:space="preserve">evizorskih izvještaja i provjerom </w:t>
      </w:r>
      <w:r w:rsidR="00C77678" w:rsidRPr="00CD6073">
        <w:rPr>
          <w:rFonts w:ascii="Times New Roman" w:hAnsi="Times New Roman" w:cs="Times New Roman"/>
          <w:sz w:val="24"/>
          <w:szCs w:val="24"/>
        </w:rPr>
        <w:t>kreditnog rejtinga emitenta, od strane nezavisne agencije.</w:t>
      </w:r>
    </w:p>
    <w:p w:rsidR="00F360E0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DB4D99" w:rsidRPr="00CD6073">
        <w:rPr>
          <w:rFonts w:ascii="Times New Roman" w:hAnsi="Times New Roman" w:cs="Times New Roman"/>
          <w:sz w:val="24"/>
          <w:szCs w:val="24"/>
        </w:rPr>
        <w:t xml:space="preserve">Ako analiza pokaže </w:t>
      </w:r>
      <w:r w:rsidR="00C20092" w:rsidRPr="00CD6073">
        <w:rPr>
          <w:rFonts w:ascii="Times New Roman" w:hAnsi="Times New Roman" w:cs="Times New Roman"/>
          <w:sz w:val="24"/>
          <w:szCs w:val="24"/>
        </w:rPr>
        <w:t>da emitent ima, ili da će</w:t>
      </w:r>
      <w:r w:rsidR="00E31C2C" w:rsidRPr="00CD6073">
        <w:rPr>
          <w:rFonts w:ascii="Times New Roman" w:hAnsi="Times New Roman" w:cs="Times New Roman"/>
          <w:sz w:val="24"/>
          <w:szCs w:val="24"/>
        </w:rPr>
        <w:t xml:space="preserve"> u budućnosti imati neusklađ</w:t>
      </w:r>
      <w:r w:rsidR="00C20092" w:rsidRPr="00CD6073">
        <w:rPr>
          <w:rFonts w:ascii="Times New Roman" w:hAnsi="Times New Roman" w:cs="Times New Roman"/>
          <w:sz w:val="24"/>
          <w:szCs w:val="24"/>
        </w:rPr>
        <w:t xml:space="preserve">en novčani tok za izmirenje dospjelih obaveza po osnovu emitovanih obveznica, Društvo </w:t>
      </w:r>
      <w:r w:rsidR="007858B4">
        <w:rPr>
          <w:rFonts w:ascii="Times New Roman" w:hAnsi="Times New Roman" w:cs="Times New Roman"/>
          <w:sz w:val="24"/>
          <w:szCs w:val="24"/>
        </w:rPr>
        <w:t xml:space="preserve">za upravljanje </w:t>
      </w:r>
      <w:r w:rsidR="00C20092" w:rsidRPr="00CD6073">
        <w:rPr>
          <w:rFonts w:ascii="Times New Roman" w:hAnsi="Times New Roman" w:cs="Times New Roman"/>
          <w:sz w:val="24"/>
          <w:szCs w:val="24"/>
        </w:rPr>
        <w:t>neće investirati u ovu vrstu imovine, kako bi otklonilo opasnost od</w:t>
      </w:r>
      <w:r w:rsidR="006E6FF7">
        <w:rPr>
          <w:rFonts w:ascii="Times New Roman" w:hAnsi="Times New Roman" w:cs="Times New Roman"/>
          <w:sz w:val="24"/>
          <w:szCs w:val="24"/>
        </w:rPr>
        <w:t xml:space="preserve"> smanjenja vrijednosti imovine F</w:t>
      </w:r>
      <w:r w:rsidR="00C20092" w:rsidRPr="00CD6073">
        <w:rPr>
          <w:rFonts w:ascii="Times New Roman" w:hAnsi="Times New Roman" w:cs="Times New Roman"/>
          <w:sz w:val="24"/>
          <w:szCs w:val="24"/>
        </w:rPr>
        <w:t xml:space="preserve">onda. </w:t>
      </w:r>
    </w:p>
    <w:p w:rsidR="009B390C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5. </w:t>
      </w:r>
      <w:r w:rsidR="00F360E0" w:rsidRPr="00752F78">
        <w:rPr>
          <w:rFonts w:ascii="Times New Roman" w:hAnsi="Times New Roman" w:cs="Times New Roman"/>
          <w:sz w:val="24"/>
          <w:szCs w:val="24"/>
        </w:rPr>
        <w:t>Valutni rizik</w:t>
      </w:r>
      <w:r w:rsidR="00C1072A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1D0F30" w:rsidRPr="00752F78">
        <w:rPr>
          <w:rFonts w:ascii="Times New Roman" w:hAnsi="Times New Roman" w:cs="Times New Roman"/>
          <w:sz w:val="24"/>
          <w:szCs w:val="24"/>
        </w:rPr>
        <w:t xml:space="preserve">predstavlja veliku vjerovatnoću nastanka negativnih </w:t>
      </w:r>
      <w:r w:rsidR="00095FBC" w:rsidRPr="00752F78">
        <w:rPr>
          <w:rFonts w:ascii="Times New Roman" w:hAnsi="Times New Roman" w:cs="Times New Roman"/>
          <w:sz w:val="24"/>
          <w:szCs w:val="24"/>
        </w:rPr>
        <w:t>e</w:t>
      </w:r>
      <w:r w:rsidR="00C1072A" w:rsidRPr="00752F78">
        <w:rPr>
          <w:rFonts w:ascii="Times New Roman" w:hAnsi="Times New Roman" w:cs="Times New Roman"/>
          <w:sz w:val="24"/>
          <w:szCs w:val="24"/>
        </w:rPr>
        <w:t>fekata na vrijednost portfelja i</w:t>
      </w:r>
      <w:r w:rsidR="00E31C2C" w:rsidRPr="00752F78">
        <w:rPr>
          <w:rFonts w:ascii="Times New Roman" w:hAnsi="Times New Roman" w:cs="Times New Roman"/>
          <w:sz w:val="24"/>
          <w:szCs w:val="24"/>
        </w:rPr>
        <w:t xml:space="preserve"> na finansijski rezultat F</w:t>
      </w:r>
      <w:r w:rsidR="00095FBC" w:rsidRPr="00752F78">
        <w:rPr>
          <w:rFonts w:ascii="Times New Roman" w:hAnsi="Times New Roman" w:cs="Times New Roman"/>
          <w:sz w:val="24"/>
          <w:szCs w:val="24"/>
        </w:rPr>
        <w:t>onda, usled velikih pr</w:t>
      </w:r>
      <w:r w:rsidR="006E6FF7" w:rsidRPr="00752F78">
        <w:rPr>
          <w:rFonts w:ascii="Times New Roman" w:hAnsi="Times New Roman" w:cs="Times New Roman"/>
          <w:sz w:val="24"/>
          <w:szCs w:val="24"/>
        </w:rPr>
        <w:t>omjena kursa domaće valute, u od</w:t>
      </w:r>
      <w:r w:rsidR="00095FBC" w:rsidRPr="00752F78">
        <w:rPr>
          <w:rFonts w:ascii="Times New Roman" w:hAnsi="Times New Roman" w:cs="Times New Roman"/>
          <w:sz w:val="24"/>
          <w:szCs w:val="24"/>
        </w:rPr>
        <w:t>nosu na strane</w:t>
      </w:r>
      <w:r w:rsidR="00C460A2" w:rsidRPr="00752F78">
        <w:rPr>
          <w:rFonts w:ascii="Times New Roman" w:hAnsi="Times New Roman" w:cs="Times New Roman"/>
          <w:sz w:val="24"/>
          <w:szCs w:val="24"/>
        </w:rPr>
        <w:t xml:space="preserve"> valute, obzirom da je imovina F</w:t>
      </w:r>
      <w:r w:rsidR="00095FBC" w:rsidRPr="00752F78">
        <w:rPr>
          <w:rFonts w:ascii="Times New Roman" w:hAnsi="Times New Roman" w:cs="Times New Roman"/>
          <w:sz w:val="24"/>
          <w:szCs w:val="24"/>
        </w:rPr>
        <w:t>onda uložena u hartije od vrijednosti koje su denominirane u različitim valutama, ta</w:t>
      </w:r>
      <w:r w:rsidR="00E31C2C" w:rsidRPr="00752F78">
        <w:rPr>
          <w:rFonts w:ascii="Times New Roman" w:hAnsi="Times New Roman" w:cs="Times New Roman"/>
          <w:sz w:val="24"/>
          <w:szCs w:val="24"/>
        </w:rPr>
        <w:t xml:space="preserve">ko da </w:t>
      </w:r>
      <w:r w:rsidR="00DD2F1C" w:rsidRPr="00752F78">
        <w:rPr>
          <w:rFonts w:ascii="Times New Roman" w:hAnsi="Times New Roman" w:cs="Times New Roman"/>
          <w:sz w:val="24"/>
          <w:szCs w:val="24"/>
        </w:rPr>
        <w:t xml:space="preserve">je </w:t>
      </w:r>
      <w:r w:rsidR="00E31C2C" w:rsidRPr="00752F78">
        <w:rPr>
          <w:rFonts w:ascii="Times New Roman" w:hAnsi="Times New Roman" w:cs="Times New Roman"/>
          <w:sz w:val="24"/>
          <w:szCs w:val="24"/>
        </w:rPr>
        <w:t>taj dio imovine F</w:t>
      </w:r>
      <w:r w:rsidR="00DD2F1C" w:rsidRPr="00752F78">
        <w:rPr>
          <w:rFonts w:ascii="Times New Roman" w:hAnsi="Times New Roman" w:cs="Times New Roman"/>
          <w:sz w:val="24"/>
          <w:szCs w:val="24"/>
        </w:rPr>
        <w:t xml:space="preserve">onda </w:t>
      </w:r>
      <w:r w:rsidR="00095FBC" w:rsidRPr="00752F78">
        <w:rPr>
          <w:rFonts w:ascii="Times New Roman" w:hAnsi="Times New Roman" w:cs="Times New Roman"/>
          <w:sz w:val="24"/>
          <w:szCs w:val="24"/>
        </w:rPr>
        <w:t>nužn</w:t>
      </w:r>
      <w:r w:rsidR="009B390C" w:rsidRPr="00752F78">
        <w:rPr>
          <w:rFonts w:ascii="Times New Roman" w:hAnsi="Times New Roman" w:cs="Times New Roman"/>
          <w:sz w:val="24"/>
          <w:szCs w:val="24"/>
        </w:rPr>
        <w:t>o izložen riziku p</w:t>
      </w:r>
      <w:r w:rsidR="007B5C0B" w:rsidRPr="00752F78">
        <w:rPr>
          <w:rFonts w:ascii="Times New Roman" w:hAnsi="Times New Roman" w:cs="Times New Roman"/>
          <w:sz w:val="24"/>
          <w:szCs w:val="24"/>
        </w:rPr>
        <w:t>romjene kursa.</w:t>
      </w:r>
    </w:p>
    <w:p w:rsidR="00831757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9B390C" w:rsidRPr="00CD6073">
        <w:rPr>
          <w:rFonts w:ascii="Times New Roman" w:hAnsi="Times New Roman" w:cs="Times New Roman"/>
          <w:sz w:val="24"/>
          <w:szCs w:val="24"/>
        </w:rPr>
        <w:t xml:space="preserve">Ovaj rizik </w:t>
      </w:r>
      <w:r w:rsidR="00831757" w:rsidRPr="00CD6073">
        <w:rPr>
          <w:rFonts w:ascii="Times New Roman" w:hAnsi="Times New Roman" w:cs="Times New Roman"/>
          <w:sz w:val="24"/>
          <w:szCs w:val="24"/>
        </w:rPr>
        <w:t>je</w:t>
      </w:r>
      <w:r w:rsidR="00F1792A">
        <w:rPr>
          <w:rFonts w:ascii="Times New Roman" w:hAnsi="Times New Roman" w:cs="Times New Roman"/>
          <w:sz w:val="24"/>
          <w:szCs w:val="24"/>
        </w:rPr>
        <w:t xml:space="preserve"> </w:t>
      </w:r>
      <w:r w:rsidR="00F1792A" w:rsidRPr="00FC5AA3">
        <w:rPr>
          <w:rFonts w:ascii="Times New Roman" w:hAnsi="Times New Roman" w:cs="Times New Roman"/>
          <w:sz w:val="24"/>
          <w:szCs w:val="24"/>
        </w:rPr>
        <w:t>manje</w:t>
      </w:r>
      <w:r w:rsidR="00DD2F1C">
        <w:rPr>
          <w:rFonts w:ascii="Times New Roman" w:hAnsi="Times New Roman" w:cs="Times New Roman"/>
          <w:sz w:val="24"/>
          <w:szCs w:val="24"/>
        </w:rPr>
        <w:t xml:space="preserve"> izražen kod ulaganja F</w:t>
      </w:r>
      <w:r w:rsidR="00831757" w:rsidRPr="00CD6073">
        <w:rPr>
          <w:rFonts w:ascii="Times New Roman" w:hAnsi="Times New Roman" w:cs="Times New Roman"/>
          <w:sz w:val="24"/>
          <w:szCs w:val="24"/>
        </w:rPr>
        <w:t xml:space="preserve">onda u </w:t>
      </w:r>
      <w:r w:rsidR="00DD2F1C">
        <w:rPr>
          <w:rFonts w:ascii="Times New Roman" w:hAnsi="Times New Roman" w:cs="Times New Roman"/>
          <w:sz w:val="24"/>
          <w:szCs w:val="24"/>
        </w:rPr>
        <w:t xml:space="preserve">emitente u </w:t>
      </w:r>
      <w:r w:rsidR="00831757" w:rsidRPr="00CD6073">
        <w:rPr>
          <w:rFonts w:ascii="Times New Roman" w:hAnsi="Times New Roman" w:cs="Times New Roman"/>
          <w:sz w:val="24"/>
          <w:szCs w:val="24"/>
        </w:rPr>
        <w:t>državama u kojima je euro obračunska valuta, pošto je kurs ko</w:t>
      </w:r>
      <w:r w:rsidR="007C2DCA" w:rsidRPr="00CD6073">
        <w:rPr>
          <w:rFonts w:ascii="Times New Roman" w:hAnsi="Times New Roman" w:cs="Times New Roman"/>
          <w:sz w:val="24"/>
          <w:szCs w:val="24"/>
        </w:rPr>
        <w:t>nvertibilne marke vezan za euro, i</w:t>
      </w:r>
      <w:r w:rsidR="00520A5F" w:rsidRPr="00CD6073">
        <w:rPr>
          <w:rFonts w:ascii="Times New Roman" w:hAnsi="Times New Roman" w:cs="Times New Roman"/>
          <w:sz w:val="24"/>
          <w:szCs w:val="24"/>
        </w:rPr>
        <w:t xml:space="preserve"> pošto Centralna banka BiH radi kao </w:t>
      </w:r>
      <w:r w:rsidR="00C07252" w:rsidRPr="00CD6073">
        <w:rPr>
          <w:rFonts w:ascii="Times New Roman" w:hAnsi="Times New Roman" w:cs="Times New Roman"/>
          <w:sz w:val="24"/>
          <w:szCs w:val="24"/>
        </w:rPr>
        <w:t>V</w:t>
      </w:r>
      <w:r w:rsidR="00520A5F" w:rsidRPr="00CD6073">
        <w:rPr>
          <w:rFonts w:ascii="Times New Roman" w:hAnsi="Times New Roman" w:cs="Times New Roman"/>
          <w:sz w:val="24"/>
          <w:szCs w:val="24"/>
        </w:rPr>
        <w:t xml:space="preserve">alutni odbor </w:t>
      </w:r>
      <w:r w:rsidR="00DD2F1C">
        <w:rPr>
          <w:rFonts w:ascii="Times New Roman" w:hAnsi="Times New Roman" w:cs="Times New Roman"/>
          <w:sz w:val="24"/>
          <w:szCs w:val="24"/>
        </w:rPr>
        <w:t>(</w:t>
      </w:r>
      <w:r w:rsidR="00C07252" w:rsidRPr="00CD6073">
        <w:rPr>
          <w:rFonts w:ascii="Times New Roman" w:hAnsi="Times New Roman" w:cs="Times New Roman"/>
          <w:sz w:val="24"/>
          <w:szCs w:val="24"/>
        </w:rPr>
        <w:t xml:space="preserve"> Currency board ) a ne kao</w:t>
      </w:r>
      <w:r w:rsidR="007C2DCA" w:rsidRPr="00CD6073">
        <w:rPr>
          <w:rFonts w:ascii="Times New Roman" w:hAnsi="Times New Roman" w:cs="Times New Roman"/>
          <w:sz w:val="24"/>
          <w:szCs w:val="24"/>
        </w:rPr>
        <w:t xml:space="preserve"> emision</w:t>
      </w:r>
      <w:r w:rsidR="00F1792A">
        <w:rPr>
          <w:rFonts w:ascii="Times New Roman" w:hAnsi="Times New Roman" w:cs="Times New Roman"/>
          <w:sz w:val="24"/>
          <w:szCs w:val="24"/>
        </w:rPr>
        <w:t>a banka.</w:t>
      </w:r>
      <w:r w:rsidR="007C2DCA" w:rsidRPr="00CD6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757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831757" w:rsidRPr="00CD6073">
        <w:rPr>
          <w:rFonts w:ascii="Times New Roman" w:hAnsi="Times New Roman" w:cs="Times New Roman"/>
          <w:sz w:val="24"/>
          <w:szCs w:val="24"/>
        </w:rPr>
        <w:t xml:space="preserve">Rast vrijednosti eura će izazvati pad </w:t>
      </w:r>
      <w:r w:rsidR="00DD2F1C">
        <w:rPr>
          <w:rFonts w:ascii="Times New Roman" w:hAnsi="Times New Roman" w:cs="Times New Roman"/>
          <w:sz w:val="24"/>
          <w:szCs w:val="24"/>
        </w:rPr>
        <w:t>vrijednosti konvertibilne marke</w:t>
      </w:r>
      <w:r w:rsidR="00831757" w:rsidRPr="00CD6073">
        <w:rPr>
          <w:rFonts w:ascii="Times New Roman" w:hAnsi="Times New Roman" w:cs="Times New Roman"/>
          <w:sz w:val="24"/>
          <w:szCs w:val="24"/>
        </w:rPr>
        <w:t xml:space="preserve"> kao domaće valute</w:t>
      </w:r>
      <w:r w:rsidR="00DD2F1C">
        <w:rPr>
          <w:rFonts w:ascii="Times New Roman" w:hAnsi="Times New Roman" w:cs="Times New Roman"/>
          <w:sz w:val="24"/>
          <w:szCs w:val="24"/>
        </w:rPr>
        <w:t>,</w:t>
      </w:r>
      <w:r w:rsidR="00831757" w:rsidRPr="00CD6073">
        <w:rPr>
          <w:rFonts w:ascii="Times New Roman" w:hAnsi="Times New Roman" w:cs="Times New Roman"/>
          <w:sz w:val="24"/>
          <w:szCs w:val="24"/>
        </w:rPr>
        <w:t xml:space="preserve"> u kojoj se</w:t>
      </w:r>
      <w:r w:rsidR="00DD2F1C">
        <w:rPr>
          <w:rFonts w:ascii="Times New Roman" w:hAnsi="Times New Roman" w:cs="Times New Roman"/>
          <w:sz w:val="24"/>
          <w:szCs w:val="24"/>
        </w:rPr>
        <w:t xml:space="preserve"> obračunava vrijednost imovine F</w:t>
      </w:r>
      <w:r w:rsidR="00831757" w:rsidRPr="00CD6073">
        <w:rPr>
          <w:rFonts w:ascii="Times New Roman" w:hAnsi="Times New Roman" w:cs="Times New Roman"/>
          <w:sz w:val="24"/>
          <w:szCs w:val="24"/>
        </w:rPr>
        <w:t>onda, što će dovesti do</w:t>
      </w:r>
      <w:r w:rsidR="00DD2F1C">
        <w:rPr>
          <w:rFonts w:ascii="Times New Roman" w:hAnsi="Times New Roman" w:cs="Times New Roman"/>
          <w:sz w:val="24"/>
          <w:szCs w:val="24"/>
        </w:rPr>
        <w:t xml:space="preserve"> smanjenja vrijednosti imovine f</w:t>
      </w:r>
      <w:r w:rsidR="00831757" w:rsidRPr="00CD6073">
        <w:rPr>
          <w:rFonts w:ascii="Times New Roman" w:hAnsi="Times New Roman" w:cs="Times New Roman"/>
          <w:sz w:val="24"/>
          <w:szCs w:val="24"/>
        </w:rPr>
        <w:t>onda, za dio imovine koji se obračunava u eurima.</w:t>
      </w:r>
    </w:p>
    <w:p w:rsidR="00831757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C2DCA" w:rsidRPr="00CD6073">
        <w:rPr>
          <w:rFonts w:ascii="Times New Roman" w:hAnsi="Times New Roman" w:cs="Times New Roman"/>
          <w:sz w:val="24"/>
          <w:szCs w:val="24"/>
        </w:rPr>
        <w:t>Društvo za upravljanje će analizirati promjene kursa eura i preduzimati mjere za smanjivanje ovoga rizika</w:t>
      </w:r>
      <w:r w:rsidR="00DD2F1C">
        <w:rPr>
          <w:rFonts w:ascii="Times New Roman" w:hAnsi="Times New Roman" w:cs="Times New Roman"/>
          <w:sz w:val="24"/>
          <w:szCs w:val="24"/>
        </w:rPr>
        <w:t>,</w:t>
      </w:r>
      <w:r w:rsidR="007C2DCA" w:rsidRPr="00CD6073">
        <w:rPr>
          <w:rFonts w:ascii="Times New Roman" w:hAnsi="Times New Roman" w:cs="Times New Roman"/>
          <w:sz w:val="24"/>
          <w:szCs w:val="24"/>
        </w:rPr>
        <w:t xml:space="preserve"> prodajom hartija od vrijednosti u drž</w:t>
      </w:r>
      <w:r w:rsidR="00DD2F1C">
        <w:rPr>
          <w:rFonts w:ascii="Times New Roman" w:hAnsi="Times New Roman" w:cs="Times New Roman"/>
          <w:sz w:val="24"/>
          <w:szCs w:val="24"/>
        </w:rPr>
        <w:t>avama u kojima je euro obračuns</w:t>
      </w:r>
      <w:r w:rsidR="007C2DCA" w:rsidRPr="00CD6073">
        <w:rPr>
          <w:rFonts w:ascii="Times New Roman" w:hAnsi="Times New Roman" w:cs="Times New Roman"/>
          <w:sz w:val="24"/>
          <w:szCs w:val="24"/>
        </w:rPr>
        <w:t>k</w:t>
      </w:r>
      <w:r w:rsidR="00DD2F1C">
        <w:rPr>
          <w:rFonts w:ascii="Times New Roman" w:hAnsi="Times New Roman" w:cs="Times New Roman"/>
          <w:sz w:val="24"/>
          <w:szCs w:val="24"/>
        </w:rPr>
        <w:t>a</w:t>
      </w:r>
      <w:r w:rsidR="007C2DCA" w:rsidRPr="00CD6073">
        <w:rPr>
          <w:rFonts w:ascii="Times New Roman" w:hAnsi="Times New Roman" w:cs="Times New Roman"/>
          <w:sz w:val="24"/>
          <w:szCs w:val="24"/>
        </w:rPr>
        <w:t xml:space="preserve"> valuta, </w:t>
      </w:r>
      <w:r w:rsidR="00DD2F1C">
        <w:rPr>
          <w:rFonts w:ascii="Times New Roman" w:hAnsi="Times New Roman" w:cs="Times New Roman"/>
          <w:sz w:val="24"/>
          <w:szCs w:val="24"/>
        </w:rPr>
        <w:t>konverzijom eura u konvertibilne marke na računima F</w:t>
      </w:r>
      <w:r w:rsidR="007C2DCA" w:rsidRPr="00CD6073">
        <w:rPr>
          <w:rFonts w:ascii="Times New Roman" w:hAnsi="Times New Roman" w:cs="Times New Roman"/>
          <w:sz w:val="24"/>
          <w:szCs w:val="24"/>
        </w:rPr>
        <w:t>onda i</w:t>
      </w:r>
      <w:r w:rsidR="00520A5F" w:rsidRPr="00CD6073">
        <w:rPr>
          <w:rFonts w:ascii="Times New Roman" w:hAnsi="Times New Roman" w:cs="Times New Roman"/>
          <w:sz w:val="24"/>
          <w:szCs w:val="24"/>
        </w:rPr>
        <w:t xml:space="preserve"> praviln</w:t>
      </w:r>
      <w:r w:rsidR="00DD2F1C">
        <w:rPr>
          <w:rFonts w:ascii="Times New Roman" w:hAnsi="Times New Roman" w:cs="Times New Roman"/>
          <w:sz w:val="24"/>
          <w:szCs w:val="24"/>
        </w:rPr>
        <w:t>om diversifikacijom ulaganja u F</w:t>
      </w:r>
      <w:r w:rsidR="00520A5F" w:rsidRPr="00CD6073">
        <w:rPr>
          <w:rFonts w:ascii="Times New Roman" w:hAnsi="Times New Roman" w:cs="Times New Roman"/>
          <w:sz w:val="24"/>
          <w:szCs w:val="24"/>
        </w:rPr>
        <w:t>ond.</w:t>
      </w:r>
      <w:r w:rsidR="007C2DCA" w:rsidRPr="00CD6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012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6.  </w:t>
      </w:r>
      <w:r w:rsidR="00B66F88" w:rsidRPr="00CD6073">
        <w:rPr>
          <w:rFonts w:ascii="Times New Roman" w:hAnsi="Times New Roman" w:cs="Times New Roman"/>
          <w:sz w:val="24"/>
          <w:szCs w:val="24"/>
        </w:rPr>
        <w:t>Rizik koncentracije</w:t>
      </w:r>
      <w:r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101688" w:rsidRPr="00CD6073">
        <w:rPr>
          <w:rFonts w:ascii="Times New Roman" w:hAnsi="Times New Roman" w:cs="Times New Roman"/>
          <w:sz w:val="24"/>
          <w:szCs w:val="24"/>
        </w:rPr>
        <w:t xml:space="preserve">predstavlja </w:t>
      </w:r>
      <w:r w:rsidRPr="00CD6073">
        <w:rPr>
          <w:rFonts w:ascii="Times New Roman" w:hAnsi="Times New Roman" w:cs="Times New Roman"/>
          <w:sz w:val="24"/>
          <w:szCs w:val="24"/>
        </w:rPr>
        <w:t>rizik velike koncentracije</w:t>
      </w:r>
      <w:r w:rsidR="00A93012" w:rsidRPr="00CD6073">
        <w:rPr>
          <w:rFonts w:ascii="Times New Roman" w:hAnsi="Times New Roman" w:cs="Times New Roman"/>
          <w:sz w:val="24"/>
          <w:szCs w:val="24"/>
        </w:rPr>
        <w:t xml:space="preserve"> imovine </w:t>
      </w:r>
      <w:r w:rsidR="00E31C2C" w:rsidRPr="00CD6073">
        <w:rPr>
          <w:rFonts w:ascii="Times New Roman" w:hAnsi="Times New Roman" w:cs="Times New Roman"/>
          <w:sz w:val="24"/>
          <w:szCs w:val="24"/>
        </w:rPr>
        <w:t>F</w:t>
      </w:r>
      <w:r w:rsidR="00101688" w:rsidRPr="00CD6073">
        <w:rPr>
          <w:rFonts w:ascii="Times New Roman" w:hAnsi="Times New Roman" w:cs="Times New Roman"/>
          <w:sz w:val="24"/>
          <w:szCs w:val="24"/>
        </w:rPr>
        <w:t>onda u jednoj g</w:t>
      </w:r>
      <w:r w:rsidR="00DD2F1C">
        <w:rPr>
          <w:rFonts w:ascii="Times New Roman" w:hAnsi="Times New Roman" w:cs="Times New Roman"/>
          <w:sz w:val="24"/>
          <w:szCs w:val="24"/>
        </w:rPr>
        <w:t>rani privrede, ili koncentracije</w:t>
      </w:r>
      <w:r w:rsidR="00101688" w:rsidRPr="00CD6073">
        <w:rPr>
          <w:rFonts w:ascii="Times New Roman" w:hAnsi="Times New Roman" w:cs="Times New Roman"/>
          <w:sz w:val="24"/>
          <w:szCs w:val="24"/>
        </w:rPr>
        <w:t xml:space="preserve"> dužničkih hartiji od vrijednosti istog izdavaoca, što u slučaju nepovoljnih kretanja u pojedinim granama privrede, ili zbog  nemogućnosti isplate dospjelih obaveza izdavaoca dužničkih hartij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a </w:t>
      </w:r>
      <w:r w:rsidR="00C460A2" w:rsidRPr="00CD6073">
        <w:rPr>
          <w:rFonts w:ascii="Times New Roman" w:hAnsi="Times New Roman" w:cs="Times New Roman"/>
          <w:sz w:val="24"/>
          <w:szCs w:val="24"/>
        </w:rPr>
        <w:t>može ugroziti F</w:t>
      </w:r>
      <w:r w:rsidR="00101688" w:rsidRPr="00CD6073">
        <w:rPr>
          <w:rFonts w:ascii="Times New Roman" w:hAnsi="Times New Roman" w:cs="Times New Roman"/>
          <w:sz w:val="24"/>
          <w:szCs w:val="24"/>
        </w:rPr>
        <w:t>ond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, ili što može dovesti do značajnih </w:t>
      </w:r>
      <w:r w:rsidR="002040FE" w:rsidRPr="00CD6073">
        <w:rPr>
          <w:rFonts w:ascii="Times New Roman" w:hAnsi="Times New Roman" w:cs="Times New Roman"/>
          <w:sz w:val="24"/>
          <w:szCs w:val="24"/>
        </w:rPr>
        <w:t>promjena u vrijednosti imovine F</w:t>
      </w:r>
      <w:r w:rsidR="00774774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747270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E31C2C" w:rsidRPr="00CD6073">
        <w:rPr>
          <w:rFonts w:ascii="Times New Roman" w:hAnsi="Times New Roman" w:cs="Times New Roman"/>
          <w:sz w:val="24"/>
          <w:szCs w:val="24"/>
        </w:rPr>
        <w:t>Rizik koncentracije za F</w:t>
      </w:r>
      <w:r w:rsidR="00774774" w:rsidRPr="00CD6073">
        <w:rPr>
          <w:rFonts w:ascii="Times New Roman" w:hAnsi="Times New Roman" w:cs="Times New Roman"/>
          <w:sz w:val="24"/>
          <w:szCs w:val="24"/>
        </w:rPr>
        <w:t>ond predstavlja veliku izloženost prema emitentima na tržištu kap</w:t>
      </w:r>
      <w:r w:rsidR="00F86859" w:rsidRPr="00CD6073">
        <w:rPr>
          <w:rFonts w:ascii="Times New Roman" w:hAnsi="Times New Roman" w:cs="Times New Roman"/>
          <w:sz w:val="24"/>
          <w:szCs w:val="24"/>
        </w:rPr>
        <w:t xml:space="preserve">itala Republike Srpske, kao i </w:t>
      </w:r>
      <w:r w:rsidR="00C1072A" w:rsidRPr="00CD6073">
        <w:rPr>
          <w:rFonts w:ascii="Times New Roman" w:hAnsi="Times New Roman" w:cs="Times New Roman"/>
          <w:sz w:val="24"/>
          <w:szCs w:val="24"/>
        </w:rPr>
        <w:t>povećanu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 izloženosti p</w:t>
      </w:r>
      <w:r w:rsidR="00DD2F1C">
        <w:rPr>
          <w:rFonts w:ascii="Times New Roman" w:hAnsi="Times New Roman" w:cs="Times New Roman"/>
          <w:sz w:val="24"/>
          <w:szCs w:val="24"/>
        </w:rPr>
        <w:t>rema pojedinim granama privrede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2040FE" w:rsidRPr="00CD6073">
        <w:rPr>
          <w:rFonts w:ascii="Times New Roman" w:hAnsi="Times New Roman" w:cs="Times New Roman"/>
          <w:sz w:val="24"/>
          <w:szCs w:val="24"/>
        </w:rPr>
        <w:t>u kojima F</w:t>
      </w:r>
      <w:r w:rsidR="00774774" w:rsidRPr="00CD6073">
        <w:rPr>
          <w:rFonts w:ascii="Times New Roman" w:hAnsi="Times New Roman" w:cs="Times New Roman"/>
          <w:sz w:val="24"/>
          <w:szCs w:val="24"/>
        </w:rPr>
        <w:t>ond ima značajna ulaganja.</w:t>
      </w:r>
    </w:p>
    <w:p w:rsidR="00774774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74774" w:rsidRPr="00CD6073">
        <w:rPr>
          <w:rFonts w:ascii="Times New Roman" w:hAnsi="Times New Roman" w:cs="Times New Roman"/>
          <w:sz w:val="24"/>
          <w:szCs w:val="24"/>
        </w:rPr>
        <w:t>Dru</w:t>
      </w:r>
      <w:r w:rsidR="00C1072A" w:rsidRPr="00CD6073">
        <w:rPr>
          <w:rFonts w:ascii="Times New Roman" w:hAnsi="Times New Roman" w:cs="Times New Roman"/>
          <w:sz w:val="24"/>
          <w:szCs w:val="24"/>
        </w:rPr>
        <w:t xml:space="preserve">štvo za upravljanje </w:t>
      </w:r>
      <w:r w:rsidR="00F86859" w:rsidRPr="00CD6073">
        <w:rPr>
          <w:rFonts w:ascii="Times New Roman" w:hAnsi="Times New Roman" w:cs="Times New Roman"/>
          <w:sz w:val="24"/>
          <w:szCs w:val="24"/>
        </w:rPr>
        <w:t>može uticati na ovaj rizik praćenjem</w:t>
      </w:r>
      <w:r w:rsidR="00C1072A" w:rsidRPr="00CD6073">
        <w:rPr>
          <w:rFonts w:ascii="Times New Roman" w:hAnsi="Times New Roman" w:cs="Times New Roman"/>
          <w:sz w:val="24"/>
          <w:szCs w:val="24"/>
        </w:rPr>
        <w:t xml:space="preserve"> i</w:t>
      </w:r>
      <w:r w:rsidR="00F86859" w:rsidRPr="00CD6073">
        <w:rPr>
          <w:rFonts w:ascii="Times New Roman" w:hAnsi="Times New Roman" w:cs="Times New Roman"/>
          <w:sz w:val="24"/>
          <w:szCs w:val="24"/>
        </w:rPr>
        <w:t xml:space="preserve"> mjerenjem koncentracije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 ulaganja u portfe</w:t>
      </w:r>
      <w:r w:rsidR="002040FE" w:rsidRPr="00CD6073">
        <w:rPr>
          <w:rFonts w:ascii="Times New Roman" w:hAnsi="Times New Roman" w:cs="Times New Roman"/>
          <w:sz w:val="24"/>
          <w:szCs w:val="24"/>
        </w:rPr>
        <w:t>lju F</w:t>
      </w:r>
      <w:r w:rsidR="00F86859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774774" w:rsidRPr="00CD6073" w:rsidRDefault="0074727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7.  </w:t>
      </w:r>
      <w:r w:rsidR="005C76B6" w:rsidRPr="00CD6073">
        <w:rPr>
          <w:rFonts w:ascii="Times New Roman" w:hAnsi="Times New Roman" w:cs="Times New Roman"/>
          <w:sz w:val="24"/>
          <w:szCs w:val="24"/>
        </w:rPr>
        <w:t>Rizik likvidnosti</w:t>
      </w:r>
      <w:r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2F740B">
        <w:rPr>
          <w:rFonts w:ascii="Times New Roman" w:hAnsi="Times New Roman" w:cs="Times New Roman"/>
          <w:sz w:val="24"/>
          <w:szCs w:val="24"/>
        </w:rPr>
        <w:t>predstav</w:t>
      </w:r>
      <w:r w:rsidR="00E31C2C" w:rsidRPr="00CD6073">
        <w:rPr>
          <w:rFonts w:ascii="Times New Roman" w:hAnsi="Times New Roman" w:cs="Times New Roman"/>
          <w:sz w:val="24"/>
          <w:szCs w:val="24"/>
        </w:rPr>
        <w:t>lja rizik da F</w:t>
      </w:r>
      <w:r w:rsidR="00774774" w:rsidRPr="00CD6073">
        <w:rPr>
          <w:rFonts w:ascii="Times New Roman" w:hAnsi="Times New Roman" w:cs="Times New Roman"/>
          <w:sz w:val="24"/>
          <w:szCs w:val="24"/>
        </w:rPr>
        <w:t>ond usled negativnih efekata od imovine u svome portfelju</w:t>
      </w:r>
      <w:r w:rsidR="008B4C7A" w:rsidRPr="00CD6073">
        <w:rPr>
          <w:rFonts w:ascii="Times New Roman" w:hAnsi="Times New Roman" w:cs="Times New Roman"/>
          <w:sz w:val="24"/>
          <w:szCs w:val="24"/>
        </w:rPr>
        <w:t>,</w:t>
      </w:r>
      <w:r w:rsidR="00774774" w:rsidRPr="00CD6073">
        <w:rPr>
          <w:rFonts w:ascii="Times New Roman" w:hAnsi="Times New Roman" w:cs="Times New Roman"/>
          <w:sz w:val="24"/>
          <w:szCs w:val="24"/>
        </w:rPr>
        <w:t xml:space="preserve"> prestane da ispunjava svoje dospjele finansijske obaveze.</w:t>
      </w:r>
    </w:p>
    <w:p w:rsidR="00774774" w:rsidRPr="00CD6073" w:rsidRDefault="00D538C5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802553" w:rsidRPr="00CD6073">
        <w:rPr>
          <w:rFonts w:ascii="Times New Roman" w:hAnsi="Times New Roman" w:cs="Times New Roman"/>
          <w:sz w:val="24"/>
          <w:szCs w:val="24"/>
        </w:rPr>
        <w:t xml:space="preserve">Rizik likvidnosti pojedinih dijelova </w:t>
      </w:r>
      <w:r w:rsidR="00E31C2C" w:rsidRPr="00CD6073">
        <w:rPr>
          <w:rFonts w:ascii="Times New Roman" w:hAnsi="Times New Roman" w:cs="Times New Roman"/>
          <w:sz w:val="24"/>
          <w:szCs w:val="24"/>
        </w:rPr>
        <w:t>imovine F</w:t>
      </w:r>
      <w:r w:rsidR="003B63C2" w:rsidRPr="00CD6073">
        <w:rPr>
          <w:rFonts w:ascii="Times New Roman" w:hAnsi="Times New Roman" w:cs="Times New Roman"/>
          <w:sz w:val="24"/>
          <w:szCs w:val="24"/>
        </w:rPr>
        <w:t>onda predstvalja riz</w:t>
      </w:r>
      <w:r w:rsidR="002040FE" w:rsidRPr="00CD6073">
        <w:rPr>
          <w:rFonts w:ascii="Times New Roman" w:hAnsi="Times New Roman" w:cs="Times New Roman"/>
          <w:sz w:val="24"/>
          <w:szCs w:val="24"/>
        </w:rPr>
        <w:t>ik konverzije dijelova imovine F</w:t>
      </w:r>
      <w:r w:rsidR="003B63C2" w:rsidRPr="00CD6073">
        <w:rPr>
          <w:rFonts w:ascii="Times New Roman" w:hAnsi="Times New Roman" w:cs="Times New Roman"/>
          <w:sz w:val="24"/>
          <w:szCs w:val="24"/>
        </w:rPr>
        <w:t xml:space="preserve">onda u likvidna sredstva, obzirom </w:t>
      </w:r>
      <w:r w:rsidR="008B4C7A" w:rsidRPr="00CD6073">
        <w:rPr>
          <w:rFonts w:ascii="Times New Roman" w:hAnsi="Times New Roman" w:cs="Times New Roman"/>
          <w:sz w:val="24"/>
          <w:szCs w:val="24"/>
        </w:rPr>
        <w:t>da nije moguće na kraći period i</w:t>
      </w:r>
      <w:r w:rsidR="003B63C2" w:rsidRPr="00CD6073">
        <w:rPr>
          <w:rFonts w:ascii="Times New Roman" w:hAnsi="Times New Roman" w:cs="Times New Roman"/>
          <w:sz w:val="24"/>
          <w:szCs w:val="24"/>
        </w:rPr>
        <w:t xml:space="preserve"> bez većih gubitaka izvršiti konverziju pojedinih dijelova imovine u likvidna sredstva.</w:t>
      </w:r>
    </w:p>
    <w:p w:rsidR="003B63C2" w:rsidRPr="00CD6073" w:rsidRDefault="00D538C5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3B63C2" w:rsidRPr="00CD6073">
        <w:rPr>
          <w:rFonts w:ascii="Times New Roman" w:hAnsi="Times New Roman" w:cs="Times New Roman"/>
          <w:sz w:val="24"/>
          <w:szCs w:val="24"/>
        </w:rPr>
        <w:t>Fond ima najveću izloženost na tržištu kapitala Republike Srpske zbog njegove nedovoljne likvidnosti, koja dod</w:t>
      </w:r>
      <w:r w:rsidR="00E31C2C" w:rsidRPr="00CD6073">
        <w:rPr>
          <w:rFonts w:ascii="Times New Roman" w:hAnsi="Times New Roman" w:cs="Times New Roman"/>
          <w:sz w:val="24"/>
          <w:szCs w:val="24"/>
        </w:rPr>
        <w:t>atno utiče na likvidnost F</w:t>
      </w:r>
      <w:r w:rsidR="008B4C7A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3B63C2" w:rsidRPr="00CD6073" w:rsidRDefault="00D538C5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3B63C2" w:rsidRPr="00CD6073">
        <w:rPr>
          <w:rFonts w:ascii="Times New Roman" w:hAnsi="Times New Roman" w:cs="Times New Roman"/>
          <w:sz w:val="24"/>
          <w:szCs w:val="24"/>
        </w:rPr>
        <w:t>Obave</w:t>
      </w:r>
      <w:r w:rsidR="002040FE" w:rsidRPr="00CD6073">
        <w:rPr>
          <w:rFonts w:ascii="Times New Roman" w:hAnsi="Times New Roman" w:cs="Times New Roman"/>
          <w:sz w:val="24"/>
          <w:szCs w:val="24"/>
        </w:rPr>
        <w:t>za je D</w:t>
      </w:r>
      <w:r w:rsidR="00E8229D" w:rsidRPr="00CD6073">
        <w:rPr>
          <w:rFonts w:ascii="Times New Roman" w:hAnsi="Times New Roman" w:cs="Times New Roman"/>
          <w:sz w:val="24"/>
          <w:szCs w:val="24"/>
        </w:rPr>
        <w:t>ruštva za upravljanje da, prije d</w:t>
      </w:r>
      <w:r w:rsidR="00B54863" w:rsidRPr="00CD6073">
        <w:rPr>
          <w:rFonts w:ascii="Times New Roman" w:hAnsi="Times New Roman" w:cs="Times New Roman"/>
          <w:sz w:val="24"/>
          <w:szCs w:val="24"/>
        </w:rPr>
        <w:t>onošenja odluke o kupovini odr</w:t>
      </w:r>
      <w:r w:rsidR="002040FE" w:rsidRPr="00CD6073">
        <w:rPr>
          <w:rFonts w:ascii="Times New Roman" w:hAnsi="Times New Roman" w:cs="Times New Roman"/>
          <w:sz w:val="24"/>
          <w:szCs w:val="24"/>
        </w:rPr>
        <w:t>e</w:t>
      </w:r>
      <w:r w:rsidR="00B54863" w:rsidRPr="00CD6073">
        <w:rPr>
          <w:rFonts w:ascii="Times New Roman" w:hAnsi="Times New Roman" w:cs="Times New Roman"/>
          <w:sz w:val="24"/>
          <w:szCs w:val="24"/>
        </w:rPr>
        <w:t>đ</w:t>
      </w:r>
      <w:r w:rsidR="00E31C2C" w:rsidRPr="00CD6073">
        <w:rPr>
          <w:rFonts w:ascii="Times New Roman" w:hAnsi="Times New Roman" w:cs="Times New Roman"/>
          <w:sz w:val="24"/>
          <w:szCs w:val="24"/>
        </w:rPr>
        <w:t>ene imovine za račun F</w:t>
      </w:r>
      <w:r w:rsidR="00E8229D" w:rsidRPr="00CD6073">
        <w:rPr>
          <w:rFonts w:ascii="Times New Roman" w:hAnsi="Times New Roman" w:cs="Times New Roman"/>
          <w:sz w:val="24"/>
          <w:szCs w:val="24"/>
        </w:rPr>
        <w:t xml:space="preserve">onda, vodi računa o likvidnosti imovine </w:t>
      </w:r>
      <w:r w:rsidR="00E31C2C" w:rsidRPr="00CD6073">
        <w:rPr>
          <w:rFonts w:ascii="Times New Roman" w:hAnsi="Times New Roman" w:cs="Times New Roman"/>
          <w:sz w:val="24"/>
          <w:szCs w:val="24"/>
        </w:rPr>
        <w:t>koju namjerava da kupi za F</w:t>
      </w:r>
      <w:r w:rsidR="005F484D" w:rsidRPr="00CD6073">
        <w:rPr>
          <w:rFonts w:ascii="Times New Roman" w:hAnsi="Times New Roman" w:cs="Times New Roman"/>
          <w:sz w:val="24"/>
          <w:szCs w:val="24"/>
        </w:rPr>
        <w:t>ond</w:t>
      </w:r>
      <w:r w:rsidR="00E8229D" w:rsidRPr="00CD6073">
        <w:rPr>
          <w:rFonts w:ascii="Times New Roman" w:hAnsi="Times New Roman" w:cs="Times New Roman"/>
          <w:sz w:val="24"/>
          <w:szCs w:val="24"/>
        </w:rPr>
        <w:t>, obzirom da će likvidnost hartije od vrijednosti</w:t>
      </w:r>
      <w:r w:rsidR="005F484D" w:rsidRPr="00CD6073">
        <w:rPr>
          <w:rFonts w:ascii="Times New Roman" w:hAnsi="Times New Roman" w:cs="Times New Roman"/>
          <w:sz w:val="24"/>
          <w:szCs w:val="24"/>
        </w:rPr>
        <w:t>,</w:t>
      </w:r>
      <w:r w:rsidR="00E8229D" w:rsidRPr="00CD6073">
        <w:rPr>
          <w:rFonts w:ascii="Times New Roman" w:hAnsi="Times New Roman" w:cs="Times New Roman"/>
          <w:sz w:val="24"/>
          <w:szCs w:val="24"/>
        </w:rPr>
        <w:t xml:space="preserve"> ili druge im</w:t>
      </w:r>
      <w:r w:rsidR="00DD2F1C">
        <w:rPr>
          <w:rFonts w:ascii="Times New Roman" w:hAnsi="Times New Roman" w:cs="Times New Roman"/>
          <w:sz w:val="24"/>
          <w:szCs w:val="24"/>
        </w:rPr>
        <w:t>ovine koju D</w:t>
      </w:r>
      <w:r w:rsidR="00E31C2C" w:rsidRPr="00CD6073">
        <w:rPr>
          <w:rFonts w:ascii="Times New Roman" w:hAnsi="Times New Roman" w:cs="Times New Roman"/>
          <w:sz w:val="24"/>
          <w:szCs w:val="24"/>
        </w:rPr>
        <w:t>ruštvo kupi za F</w:t>
      </w:r>
      <w:r w:rsidR="005F484D" w:rsidRPr="00CD6073">
        <w:rPr>
          <w:rFonts w:ascii="Times New Roman" w:hAnsi="Times New Roman" w:cs="Times New Roman"/>
          <w:sz w:val="24"/>
          <w:szCs w:val="24"/>
        </w:rPr>
        <w:t>ond</w:t>
      </w:r>
      <w:r w:rsidR="00E8229D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8B4C7A" w:rsidRPr="00CD6073">
        <w:rPr>
          <w:rFonts w:ascii="Times New Roman" w:hAnsi="Times New Roman" w:cs="Times New Roman"/>
          <w:sz w:val="24"/>
          <w:szCs w:val="24"/>
        </w:rPr>
        <w:t xml:space="preserve">nužno </w:t>
      </w:r>
      <w:r w:rsidR="00E8229D" w:rsidRPr="00CD6073">
        <w:rPr>
          <w:rFonts w:ascii="Times New Roman" w:hAnsi="Times New Roman" w:cs="Times New Roman"/>
          <w:sz w:val="24"/>
          <w:szCs w:val="24"/>
        </w:rPr>
        <w:t>uticati na likvidnost</w:t>
      </w:r>
      <w:r w:rsidR="00E31C2C" w:rsidRPr="00CD6073">
        <w:rPr>
          <w:rFonts w:ascii="Times New Roman" w:hAnsi="Times New Roman" w:cs="Times New Roman"/>
          <w:sz w:val="24"/>
          <w:szCs w:val="24"/>
        </w:rPr>
        <w:t xml:space="preserve"> portfelja F</w:t>
      </w:r>
      <w:r w:rsidR="005F484D" w:rsidRPr="00CD6073">
        <w:rPr>
          <w:rFonts w:ascii="Times New Roman" w:hAnsi="Times New Roman" w:cs="Times New Roman"/>
          <w:sz w:val="24"/>
          <w:szCs w:val="24"/>
        </w:rPr>
        <w:t>onda.</w:t>
      </w:r>
    </w:p>
    <w:p w:rsidR="007B5C0B" w:rsidRPr="00CD6073" w:rsidRDefault="00D538C5" w:rsidP="00CD607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FC3E9F" w:rsidRPr="00CD6073">
        <w:rPr>
          <w:rFonts w:ascii="Times New Roman" w:hAnsi="Times New Roman" w:cs="Times New Roman"/>
          <w:sz w:val="24"/>
          <w:szCs w:val="24"/>
        </w:rPr>
        <w:t xml:space="preserve">Društvo za upravljanje može uticati na ovaj rizik, tako što će </w:t>
      </w:r>
      <w:r w:rsidR="005F484D" w:rsidRPr="00CD6073">
        <w:rPr>
          <w:rFonts w:ascii="Times New Roman" w:hAnsi="Times New Roman" w:cs="Times New Roman"/>
          <w:sz w:val="24"/>
          <w:szCs w:val="24"/>
        </w:rPr>
        <w:t>voditi računa da novim kupovinama i</w:t>
      </w:r>
      <w:r w:rsidR="00E31C2C" w:rsidRPr="00CD6073">
        <w:rPr>
          <w:rFonts w:ascii="Times New Roman" w:hAnsi="Times New Roman" w:cs="Times New Roman"/>
          <w:sz w:val="24"/>
          <w:szCs w:val="24"/>
        </w:rPr>
        <w:t>movine za F</w:t>
      </w:r>
      <w:r w:rsidR="007371A6" w:rsidRPr="00CD6073">
        <w:rPr>
          <w:rFonts w:ascii="Times New Roman" w:hAnsi="Times New Roman" w:cs="Times New Roman"/>
          <w:sz w:val="24"/>
          <w:szCs w:val="24"/>
        </w:rPr>
        <w:t xml:space="preserve">ond ne ugrozi </w:t>
      </w:r>
      <w:r w:rsidR="005F484D" w:rsidRPr="00CD6073">
        <w:rPr>
          <w:rFonts w:ascii="Times New Roman" w:hAnsi="Times New Roman" w:cs="Times New Roman"/>
          <w:sz w:val="24"/>
          <w:szCs w:val="24"/>
        </w:rPr>
        <w:t xml:space="preserve"> likvidnost</w:t>
      </w:r>
      <w:r w:rsidR="00E31C2C" w:rsidRPr="00CD6073">
        <w:rPr>
          <w:rFonts w:ascii="Times New Roman" w:hAnsi="Times New Roman" w:cs="Times New Roman"/>
          <w:sz w:val="24"/>
          <w:szCs w:val="24"/>
        </w:rPr>
        <w:t xml:space="preserve"> F</w:t>
      </w:r>
      <w:r w:rsidR="007371A6" w:rsidRPr="00CD6073">
        <w:rPr>
          <w:rFonts w:ascii="Times New Roman" w:hAnsi="Times New Roman" w:cs="Times New Roman"/>
          <w:sz w:val="24"/>
          <w:szCs w:val="24"/>
        </w:rPr>
        <w:t>onda</w:t>
      </w:r>
      <w:r w:rsidR="00DD2F1C">
        <w:rPr>
          <w:rFonts w:ascii="Times New Roman" w:hAnsi="Times New Roman" w:cs="Times New Roman"/>
          <w:sz w:val="24"/>
          <w:szCs w:val="24"/>
        </w:rPr>
        <w:t>,</w:t>
      </w:r>
      <w:r w:rsidR="007371A6" w:rsidRPr="00CD6073">
        <w:rPr>
          <w:rFonts w:ascii="Times New Roman" w:hAnsi="Times New Roman" w:cs="Times New Roman"/>
          <w:sz w:val="24"/>
          <w:szCs w:val="24"/>
        </w:rPr>
        <w:t xml:space="preserve"> i da ne ugrozi </w:t>
      </w:r>
      <w:r w:rsidR="005F484D" w:rsidRPr="00CD6073">
        <w:rPr>
          <w:rFonts w:ascii="Times New Roman" w:hAnsi="Times New Roman" w:cs="Times New Roman"/>
          <w:sz w:val="24"/>
          <w:szCs w:val="24"/>
        </w:rPr>
        <w:t xml:space="preserve">mogućnost </w:t>
      </w:r>
      <w:r w:rsidR="00E31C2C" w:rsidRPr="00CD6073">
        <w:rPr>
          <w:rFonts w:ascii="Times New Roman" w:hAnsi="Times New Roman" w:cs="Times New Roman"/>
          <w:sz w:val="24"/>
          <w:szCs w:val="24"/>
        </w:rPr>
        <w:t>F</w:t>
      </w:r>
      <w:r w:rsidR="007371A6" w:rsidRPr="00CD6073">
        <w:rPr>
          <w:rFonts w:ascii="Times New Roman" w:hAnsi="Times New Roman" w:cs="Times New Roman"/>
          <w:sz w:val="24"/>
          <w:szCs w:val="24"/>
        </w:rPr>
        <w:t>onda da isplati</w:t>
      </w:r>
      <w:r w:rsidR="005F484D"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E31C2C" w:rsidRPr="00CD6073">
        <w:rPr>
          <w:rFonts w:ascii="Times New Roman" w:hAnsi="Times New Roman" w:cs="Times New Roman"/>
          <w:sz w:val="24"/>
          <w:szCs w:val="24"/>
        </w:rPr>
        <w:t>otkupljene udjele F</w:t>
      </w:r>
      <w:r w:rsidR="007371A6" w:rsidRPr="00CD6073">
        <w:rPr>
          <w:rFonts w:ascii="Times New Roman" w:hAnsi="Times New Roman" w:cs="Times New Roman"/>
          <w:sz w:val="24"/>
          <w:szCs w:val="24"/>
        </w:rPr>
        <w:t>onda</w:t>
      </w:r>
      <w:r w:rsidR="005F484D" w:rsidRPr="00CD6073">
        <w:rPr>
          <w:rFonts w:ascii="Times New Roman" w:hAnsi="Times New Roman" w:cs="Times New Roman"/>
          <w:sz w:val="24"/>
          <w:szCs w:val="24"/>
        </w:rPr>
        <w:t xml:space="preserve">, </w:t>
      </w:r>
      <w:r w:rsidR="007371A6" w:rsidRPr="00CD6073">
        <w:rPr>
          <w:rFonts w:ascii="Times New Roman" w:hAnsi="Times New Roman" w:cs="Times New Roman"/>
          <w:sz w:val="24"/>
          <w:szCs w:val="24"/>
        </w:rPr>
        <w:t>u skladu sa zakonskim uslovima i</w:t>
      </w:r>
      <w:r w:rsidR="005F484D" w:rsidRPr="00CD6073">
        <w:rPr>
          <w:rFonts w:ascii="Times New Roman" w:hAnsi="Times New Roman" w:cs="Times New Roman"/>
          <w:sz w:val="24"/>
          <w:szCs w:val="24"/>
        </w:rPr>
        <w:t xml:space="preserve"> rokovima.</w:t>
      </w:r>
      <w:r w:rsidR="007B5C0B" w:rsidRPr="00CD607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7B5C0B" w:rsidRPr="00CD6073" w:rsidRDefault="00D538C5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8.  </w:t>
      </w:r>
      <w:r w:rsidR="007B5C0B" w:rsidRPr="00752F78">
        <w:rPr>
          <w:rFonts w:ascii="Times New Roman" w:hAnsi="Times New Roman" w:cs="Times New Roman"/>
          <w:sz w:val="24"/>
          <w:szCs w:val="24"/>
        </w:rPr>
        <w:t>Rizik uspješnosti</w:t>
      </w:r>
      <w:r w:rsidR="00B633F7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se odnosi na uspješnost poslovanja emitenata u kojima Fond ima ulaganja, ili čije hartije od vrijednosti Društvo </w:t>
      </w:r>
      <w:r w:rsidR="00DD2F1C" w:rsidRPr="00752F78">
        <w:rPr>
          <w:rFonts w:ascii="Times New Roman" w:hAnsi="Times New Roman" w:cs="Times New Roman"/>
          <w:sz w:val="24"/>
          <w:szCs w:val="24"/>
        </w:rPr>
        <w:t xml:space="preserve">za upravljanje </w:t>
      </w:r>
      <w:r w:rsidR="007B5C0B" w:rsidRPr="00752F78">
        <w:rPr>
          <w:rFonts w:ascii="Times New Roman" w:hAnsi="Times New Roman" w:cs="Times New Roman"/>
          <w:sz w:val="24"/>
          <w:szCs w:val="24"/>
        </w:rPr>
        <w:t>namjerava da kupi za račun Fonda, obzirom da ni jedan emitent ne može garantovati da će ostvariti pozitivan poslovni rezultat, tako da imovina u portfelju Fonda može imati uspješnost, koja se razlikuje od očekivanja od ovoga ulaganja.</w:t>
      </w:r>
    </w:p>
    <w:p w:rsidR="007B5C0B" w:rsidRPr="00CD6073" w:rsidRDefault="00B633F7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Rizik uspješnosti ima uticaj na vrijednost imovine Fonda, obzirom da smanjenje vrijednosti hartija od vrijednosti određenih emitenata iz portfelja Fonda za posledicu </w:t>
      </w:r>
      <w:r w:rsidR="00DD2F1C">
        <w:rPr>
          <w:rFonts w:ascii="Times New Roman" w:hAnsi="Times New Roman" w:cs="Times New Roman"/>
          <w:sz w:val="24"/>
          <w:szCs w:val="24"/>
        </w:rPr>
        <w:t xml:space="preserve">može </w:t>
      </w:r>
      <w:r w:rsidR="007B5C0B" w:rsidRPr="00CD6073">
        <w:rPr>
          <w:rFonts w:ascii="Times New Roman" w:hAnsi="Times New Roman" w:cs="Times New Roman"/>
          <w:sz w:val="24"/>
          <w:szCs w:val="24"/>
        </w:rPr>
        <w:t>ima</w:t>
      </w:r>
      <w:r w:rsidR="00DD2F1C">
        <w:rPr>
          <w:rFonts w:ascii="Times New Roman" w:hAnsi="Times New Roman" w:cs="Times New Roman"/>
          <w:sz w:val="24"/>
          <w:szCs w:val="24"/>
        </w:rPr>
        <w:t>ti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smanjenje </w:t>
      </w:r>
      <w:r w:rsidR="00DD2F1C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7B5C0B" w:rsidRPr="00CD6073">
        <w:rPr>
          <w:rFonts w:ascii="Times New Roman" w:hAnsi="Times New Roman" w:cs="Times New Roman"/>
          <w:sz w:val="24"/>
          <w:szCs w:val="24"/>
        </w:rPr>
        <w:t>imovine Fonda.</w:t>
      </w:r>
      <w:r w:rsidRPr="00CD6073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CD6073">
        <w:rPr>
          <w:rFonts w:ascii="Times New Roman" w:hAnsi="Times New Roman" w:cs="Times New Roman"/>
          <w:sz w:val="24"/>
          <w:szCs w:val="24"/>
        </w:rPr>
        <w:t>Ovaj rizik se ispoljava prilikom obračuna vrijednosti imovine Fonda.</w:t>
      </w:r>
    </w:p>
    <w:p w:rsidR="007B5C0B" w:rsidRPr="00CD6073" w:rsidRDefault="00B633F7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7B5C0B" w:rsidRPr="00CD6073">
        <w:rPr>
          <w:rFonts w:ascii="Times New Roman" w:hAnsi="Times New Roman" w:cs="Times New Roman"/>
          <w:sz w:val="24"/>
          <w:szCs w:val="24"/>
        </w:rPr>
        <w:t>Društvo za upravljanje može uticati na ovaj rizik kontinuiranom analizom finansijskih pokazatelja</w:t>
      </w:r>
      <w:r w:rsidR="008D0AC8">
        <w:rPr>
          <w:rFonts w:ascii="Times New Roman" w:hAnsi="Times New Roman" w:cs="Times New Roman"/>
          <w:sz w:val="24"/>
          <w:szCs w:val="24"/>
        </w:rPr>
        <w:t xml:space="preserve"> emitenata iz portfelja Fonda, i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emiten</w:t>
      </w:r>
      <w:r w:rsidR="008D0AC8">
        <w:rPr>
          <w:rFonts w:ascii="Times New Roman" w:hAnsi="Times New Roman" w:cs="Times New Roman"/>
          <w:sz w:val="24"/>
          <w:szCs w:val="24"/>
        </w:rPr>
        <w:t>a</w:t>
      </w:r>
      <w:r w:rsidR="007B5C0B" w:rsidRPr="00CD6073">
        <w:rPr>
          <w:rFonts w:ascii="Times New Roman" w:hAnsi="Times New Roman" w:cs="Times New Roman"/>
          <w:sz w:val="24"/>
          <w:szCs w:val="24"/>
        </w:rPr>
        <w:t>ta čije hartije od vrijednosti namjerava da kupi za račun Fonda, tako što će izvršiti prodaju hartija od vrijednosti emiten</w:t>
      </w:r>
      <w:r w:rsidR="008D0AC8">
        <w:rPr>
          <w:rFonts w:ascii="Times New Roman" w:hAnsi="Times New Roman" w:cs="Times New Roman"/>
          <w:sz w:val="24"/>
          <w:szCs w:val="24"/>
        </w:rPr>
        <w:t>a</w:t>
      </w:r>
      <w:r w:rsidR="007B5C0B" w:rsidRPr="00CD6073">
        <w:rPr>
          <w:rFonts w:ascii="Times New Roman" w:hAnsi="Times New Roman" w:cs="Times New Roman"/>
          <w:sz w:val="24"/>
          <w:szCs w:val="24"/>
        </w:rPr>
        <w:t>ta koji ima</w:t>
      </w:r>
      <w:r w:rsidR="008D0AC8">
        <w:rPr>
          <w:rFonts w:ascii="Times New Roman" w:hAnsi="Times New Roman" w:cs="Times New Roman"/>
          <w:sz w:val="24"/>
          <w:szCs w:val="24"/>
        </w:rPr>
        <w:t>ju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negativno ili nezadovoljavajuće poslovanje, </w:t>
      </w:r>
      <w:r w:rsidR="008D0AC8">
        <w:rPr>
          <w:rFonts w:ascii="Times New Roman" w:hAnsi="Times New Roman" w:cs="Times New Roman"/>
          <w:sz w:val="24"/>
          <w:szCs w:val="24"/>
        </w:rPr>
        <w:t>ili tako što za račun Fonda neće kupiti njihove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hartij</w:t>
      </w:r>
      <w:r w:rsidR="008D0AC8">
        <w:rPr>
          <w:rFonts w:ascii="Times New Roman" w:hAnsi="Times New Roman" w:cs="Times New Roman"/>
          <w:sz w:val="24"/>
          <w:szCs w:val="24"/>
        </w:rPr>
        <w:t>e od vrijednosti.</w:t>
      </w:r>
    </w:p>
    <w:p w:rsidR="007B5C0B" w:rsidRPr="00CD6073" w:rsidRDefault="00B633F7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lastRenderedPageBreak/>
        <w:t xml:space="preserve">9.  </w:t>
      </w:r>
      <w:r w:rsidR="007B5C0B" w:rsidRPr="00752F78">
        <w:rPr>
          <w:rFonts w:ascii="Times New Roman" w:hAnsi="Times New Roman" w:cs="Times New Roman"/>
          <w:sz w:val="24"/>
          <w:szCs w:val="24"/>
        </w:rPr>
        <w:t>Rizik reinvestiranja</w:t>
      </w:r>
      <w:r w:rsidR="00503380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752F78">
        <w:rPr>
          <w:rFonts w:ascii="Times New Roman" w:hAnsi="Times New Roman" w:cs="Times New Roman"/>
          <w:sz w:val="24"/>
          <w:szCs w:val="24"/>
        </w:rPr>
        <w:t>predstavlja rizik da će budući novčani prilivi od pojedinih finansijskih instrumenata biti reinvestirani po nižim kamatnim stopama, i da će reinvestiranje pod navedenim uslovima dovesti do smanjenja očekivanog prinosa Fonda.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C0B" w:rsidRPr="00CD6073" w:rsidRDefault="0050338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Ovaj rizik je najizraženiji kod obveznica i novčanih depozita u poslovnim bankama, u periodima pada visine kamatnih stopa, pošto se kuponi reinvestiraju po manjoj stopi od stope prinosa do dospijeća, koja je bila </w:t>
      </w:r>
      <w:r w:rsidR="008D0AC8">
        <w:rPr>
          <w:rFonts w:ascii="Times New Roman" w:hAnsi="Times New Roman" w:cs="Times New Roman"/>
          <w:sz w:val="24"/>
          <w:szCs w:val="24"/>
        </w:rPr>
        <w:t>u trenutku kupovine finansijskih instrumenata</w:t>
      </w:r>
      <w:r w:rsidR="007B5C0B" w:rsidRPr="00CD6073">
        <w:rPr>
          <w:rFonts w:ascii="Times New Roman" w:hAnsi="Times New Roman" w:cs="Times New Roman"/>
          <w:sz w:val="24"/>
          <w:szCs w:val="24"/>
        </w:rPr>
        <w:t>.</w:t>
      </w:r>
    </w:p>
    <w:p w:rsidR="007B5C0B" w:rsidRPr="00CD6073" w:rsidRDefault="0050338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Društvo za upravljanje ne može uticati na ovasj rizik iz razloga </w:t>
      </w:r>
      <w:r w:rsidR="00BB5E35">
        <w:rPr>
          <w:rFonts w:ascii="Times New Roman" w:hAnsi="Times New Roman" w:cs="Times New Roman"/>
          <w:sz w:val="24"/>
          <w:szCs w:val="24"/>
        </w:rPr>
        <w:t>što visinu kamatnih stopa utvrđ</w:t>
      </w:r>
      <w:r w:rsidR="007B5C0B" w:rsidRPr="00CD6073">
        <w:rPr>
          <w:rFonts w:ascii="Times New Roman" w:hAnsi="Times New Roman" w:cs="Times New Roman"/>
          <w:sz w:val="24"/>
          <w:szCs w:val="24"/>
        </w:rPr>
        <w:t>uje izdavalac dužničkih hartija od vrijednosti.</w:t>
      </w:r>
    </w:p>
    <w:p w:rsidR="007B5C0B" w:rsidRPr="00CD6073" w:rsidRDefault="0050338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>Rizici u vezi sa strukturom portfelja Fonda su usklađeni sa politikom ulaganja u Fond.</w:t>
      </w:r>
    </w:p>
    <w:p w:rsidR="007B5C0B" w:rsidRPr="00CD6073" w:rsidRDefault="0050338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10.  </w:t>
      </w:r>
      <w:r w:rsidR="007B5C0B" w:rsidRPr="00752F78">
        <w:rPr>
          <w:rFonts w:ascii="Times New Roman" w:hAnsi="Times New Roman" w:cs="Times New Roman"/>
          <w:sz w:val="24"/>
          <w:szCs w:val="24"/>
        </w:rPr>
        <w:t>Rizik banke depozitara, poslovne banke i kastodi banke</w:t>
      </w:r>
      <w:r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752F78">
        <w:rPr>
          <w:rFonts w:ascii="Times New Roman" w:hAnsi="Times New Roman" w:cs="Times New Roman"/>
          <w:sz w:val="24"/>
          <w:szCs w:val="24"/>
        </w:rPr>
        <w:t>predstavlja opasnost da će Fond izgubiti dio imovine kod banke depozitara, kod poslo</w:t>
      </w:r>
      <w:r w:rsidR="008D0AC8" w:rsidRPr="00752F78">
        <w:rPr>
          <w:rFonts w:ascii="Times New Roman" w:hAnsi="Times New Roman" w:cs="Times New Roman"/>
          <w:sz w:val="24"/>
          <w:szCs w:val="24"/>
        </w:rPr>
        <w:t>vne banke ili kod kastodi banke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 usled njihovih finansijskih teškoća i unutrašnjih dešavanja, koja mogu ugroziti imovinu Fonda.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>Rizik gubitka imovine kod ovih banaka može nastati kao posledica lošeg upravljanja, propusta ili prevara.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 xml:space="preserve">Društvo za upravljanje može uticati na ovaj rizik, tako što će periodično analizirati finansijski položaj banke depozitara Fonda, radi preduzimanja radnji na promjeni banke depozitara Fonda. 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11.  </w:t>
      </w:r>
      <w:r w:rsidR="007B5C0B" w:rsidRPr="00752F78">
        <w:rPr>
          <w:rFonts w:ascii="Times New Roman" w:hAnsi="Times New Roman" w:cs="Times New Roman"/>
          <w:sz w:val="24"/>
          <w:szCs w:val="24"/>
        </w:rPr>
        <w:t>Rizik promjene poreskih propisa</w:t>
      </w:r>
      <w:r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752F78">
        <w:rPr>
          <w:rFonts w:ascii="Times New Roman" w:hAnsi="Times New Roman" w:cs="Times New Roman"/>
          <w:sz w:val="24"/>
          <w:szCs w:val="24"/>
        </w:rPr>
        <w:t>predstavlja vjerovatnoću izmjena poreskih propisa u Republici Srpskoj i u državama u kojima Fond ima ulaganja, pošto navedene izmjene mogu dovesti do smanjenja profitabilnosti Fonda, obzirom da su poreski propisi koji regulišu vlasništvo i transakcije finansijskim instrumentima veoma složeni, i da njihove promjene obično ne prate inovacije finansijskih instrumenata.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7B5C0B" w:rsidRPr="00CD6073">
        <w:rPr>
          <w:rFonts w:ascii="Times New Roman" w:hAnsi="Times New Roman" w:cs="Times New Roman"/>
          <w:sz w:val="24"/>
          <w:szCs w:val="24"/>
        </w:rPr>
        <w:t>Povećanjem poreskih stopa određene vrste imovine koja se nalazi u portfelju Fonda, ili naknadnim oporezivanjima finansijskih transakcija Fonda, može za posledicu imati poslovni gubitak Fonda.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</w:t>
      </w:r>
      <w:r w:rsidR="007B5C0B" w:rsidRPr="00CD6073">
        <w:rPr>
          <w:rFonts w:ascii="Times New Roman" w:hAnsi="Times New Roman" w:cs="Times New Roman"/>
          <w:sz w:val="24"/>
          <w:szCs w:val="24"/>
        </w:rPr>
        <w:t>Društvo za upravljanje ne može uticati na ovaj rizik i jedino što može učiniti su savjeti</w:t>
      </w:r>
      <w:r w:rsidR="008D0AC8">
        <w:rPr>
          <w:rFonts w:ascii="Times New Roman" w:hAnsi="Times New Roman" w:cs="Times New Roman"/>
          <w:sz w:val="24"/>
          <w:szCs w:val="24"/>
        </w:rPr>
        <w:t xml:space="preserve"> potencijalnim investitorima u F</w:t>
      </w:r>
      <w:r w:rsidR="007B5C0B" w:rsidRPr="00CD6073">
        <w:rPr>
          <w:rFonts w:ascii="Times New Roman" w:hAnsi="Times New Roman" w:cs="Times New Roman"/>
          <w:sz w:val="24"/>
          <w:szCs w:val="24"/>
        </w:rPr>
        <w:t>ond da, prije donošenja odluke o kupovini udjela Fonda, dobro prouče poreske zakone Republike Srpske.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12.  </w:t>
      </w:r>
      <w:r w:rsidR="007B5C0B" w:rsidRPr="00752F78">
        <w:rPr>
          <w:rFonts w:ascii="Times New Roman" w:hAnsi="Times New Roman" w:cs="Times New Roman"/>
          <w:sz w:val="24"/>
          <w:szCs w:val="24"/>
        </w:rPr>
        <w:t>Politički i regulatorni rizi</w:t>
      </w:r>
      <w:r w:rsidRPr="00752F78">
        <w:rPr>
          <w:rFonts w:ascii="Times New Roman" w:hAnsi="Times New Roman" w:cs="Times New Roman"/>
          <w:sz w:val="24"/>
          <w:szCs w:val="24"/>
        </w:rPr>
        <w:t xml:space="preserve">k predstavljaju rizike koji mogu dovesti do promjene </w:t>
      </w:r>
      <w:r w:rsidR="007B5C0B" w:rsidRPr="00752F78">
        <w:rPr>
          <w:rFonts w:ascii="Times New Roman" w:hAnsi="Times New Roman" w:cs="Times New Roman"/>
          <w:sz w:val="24"/>
          <w:szCs w:val="24"/>
        </w:rPr>
        <w:t>vrijednost</w:t>
      </w:r>
      <w:r w:rsidRPr="00752F78">
        <w:rPr>
          <w:rFonts w:ascii="Times New Roman" w:hAnsi="Times New Roman" w:cs="Times New Roman"/>
          <w:sz w:val="24"/>
          <w:szCs w:val="24"/>
        </w:rPr>
        <w:t>i imovine Fonda, usled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 negativno</w:t>
      </w:r>
      <w:r w:rsidRPr="00752F78">
        <w:rPr>
          <w:rFonts w:ascii="Times New Roman" w:hAnsi="Times New Roman" w:cs="Times New Roman"/>
          <w:sz w:val="24"/>
          <w:szCs w:val="24"/>
        </w:rPr>
        <w:t>g uticaja političke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 nestabilnost</w:t>
      </w:r>
      <w:r w:rsidRPr="00752F78">
        <w:rPr>
          <w:rFonts w:ascii="Times New Roman" w:hAnsi="Times New Roman" w:cs="Times New Roman"/>
          <w:sz w:val="24"/>
          <w:szCs w:val="24"/>
        </w:rPr>
        <w:t>i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 država, na čijim tržištima Fond investira svoju imovinu, obzirom da političke promjene </w:t>
      </w:r>
      <w:r w:rsidRPr="00752F78">
        <w:rPr>
          <w:rFonts w:ascii="Times New Roman" w:hAnsi="Times New Roman" w:cs="Times New Roman"/>
          <w:sz w:val="24"/>
          <w:szCs w:val="24"/>
        </w:rPr>
        <w:t xml:space="preserve">u tim državama </w:t>
      </w:r>
      <w:r w:rsidR="007B5C0B" w:rsidRPr="00752F78">
        <w:rPr>
          <w:rFonts w:ascii="Times New Roman" w:hAnsi="Times New Roman" w:cs="Times New Roman"/>
          <w:sz w:val="24"/>
          <w:szCs w:val="24"/>
        </w:rPr>
        <w:t>mogu doves</w:t>
      </w:r>
      <w:r w:rsidR="008D0AC8" w:rsidRPr="00752F78">
        <w:rPr>
          <w:rFonts w:ascii="Times New Roman" w:hAnsi="Times New Roman" w:cs="Times New Roman"/>
          <w:sz w:val="24"/>
          <w:szCs w:val="24"/>
        </w:rPr>
        <w:t>ti do promjene vladine politike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 ili do promjene Zakona koji regulišu ulaganja na finansijskim tržištima, što za posledic</w:t>
      </w:r>
      <w:r w:rsidR="008D0AC8" w:rsidRPr="00752F78">
        <w:rPr>
          <w:rFonts w:ascii="Times New Roman" w:hAnsi="Times New Roman" w:cs="Times New Roman"/>
          <w:sz w:val="24"/>
          <w:szCs w:val="24"/>
        </w:rPr>
        <w:t>u može imati promjenu poreskih Z</w:t>
      </w:r>
      <w:r w:rsidR="007B5C0B" w:rsidRPr="00752F78">
        <w:rPr>
          <w:rFonts w:ascii="Times New Roman" w:hAnsi="Times New Roman" w:cs="Times New Roman"/>
          <w:sz w:val="24"/>
          <w:szCs w:val="24"/>
        </w:rPr>
        <w:t>akona, promjenu vrijednosti domaće valute, ograničenje stranih investicija i više drugih n</w:t>
      </w:r>
      <w:r w:rsidR="008D0AC8" w:rsidRPr="00752F78">
        <w:rPr>
          <w:rFonts w:ascii="Times New Roman" w:hAnsi="Times New Roman" w:cs="Times New Roman"/>
          <w:sz w:val="24"/>
          <w:szCs w:val="24"/>
        </w:rPr>
        <w:t>egativnih posledica za investito</w:t>
      </w:r>
      <w:r w:rsidR="007B5C0B" w:rsidRPr="00752F78">
        <w:rPr>
          <w:rFonts w:ascii="Times New Roman" w:hAnsi="Times New Roman" w:cs="Times New Roman"/>
          <w:sz w:val="24"/>
          <w:szCs w:val="24"/>
        </w:rPr>
        <w:t>re.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>Društvo za upravljanje ne može uticati na ovaj rizik, obzirom da nema mogućnost da utiče na političke dogadjaje u državama u kojima investira, ali je u obavez</w:t>
      </w:r>
      <w:r w:rsidR="008D0AC8">
        <w:rPr>
          <w:rFonts w:ascii="Times New Roman" w:hAnsi="Times New Roman" w:cs="Times New Roman"/>
          <w:sz w:val="24"/>
          <w:szCs w:val="24"/>
        </w:rPr>
        <w:t xml:space="preserve">i da brzo i odgovorno reaguje </w:t>
      </w:r>
      <w:r w:rsidR="007B5C0B" w:rsidRPr="00CD6073">
        <w:rPr>
          <w:rFonts w:ascii="Times New Roman" w:hAnsi="Times New Roman" w:cs="Times New Roman"/>
          <w:sz w:val="24"/>
          <w:szCs w:val="24"/>
        </w:rPr>
        <w:t>kako bi zaštitilo imovinu Fonda.</w:t>
      </w:r>
    </w:p>
    <w:p w:rsidR="007B5C0B" w:rsidRPr="00CD6073" w:rsidRDefault="00924C90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752F78">
        <w:rPr>
          <w:rFonts w:ascii="Times New Roman" w:hAnsi="Times New Roman" w:cs="Times New Roman"/>
          <w:sz w:val="24"/>
          <w:szCs w:val="24"/>
        </w:rPr>
        <w:t xml:space="preserve">13.  </w:t>
      </w:r>
      <w:r w:rsidR="007B5C0B" w:rsidRPr="00752F78">
        <w:rPr>
          <w:rFonts w:ascii="Times New Roman" w:hAnsi="Times New Roman" w:cs="Times New Roman"/>
          <w:sz w:val="24"/>
          <w:szCs w:val="24"/>
        </w:rPr>
        <w:t>Zakonski rizik</w:t>
      </w:r>
      <w:r w:rsidR="00E85961" w:rsidRPr="00752F78">
        <w:rPr>
          <w:rFonts w:ascii="Times New Roman" w:hAnsi="Times New Roman" w:cs="Times New Roman"/>
          <w:sz w:val="24"/>
          <w:szCs w:val="24"/>
        </w:rPr>
        <w:t xml:space="preserve"> </w:t>
      </w:r>
      <w:r w:rsidR="007B5C0B" w:rsidRPr="00752F78">
        <w:rPr>
          <w:rFonts w:ascii="Times New Roman" w:hAnsi="Times New Roman" w:cs="Times New Roman"/>
          <w:sz w:val="24"/>
          <w:szCs w:val="24"/>
        </w:rPr>
        <w:t>predstavlja rizik nastanka gu</w:t>
      </w:r>
      <w:r w:rsidR="00E85961" w:rsidRPr="00752F78">
        <w:rPr>
          <w:rFonts w:ascii="Times New Roman" w:hAnsi="Times New Roman" w:cs="Times New Roman"/>
          <w:sz w:val="24"/>
          <w:szCs w:val="24"/>
        </w:rPr>
        <w:t>bitaka za Fond primjenom novih Z</w:t>
      </w:r>
      <w:r w:rsidR="007B5C0B" w:rsidRPr="00752F78">
        <w:rPr>
          <w:rFonts w:ascii="Times New Roman" w:hAnsi="Times New Roman" w:cs="Times New Roman"/>
          <w:sz w:val="24"/>
          <w:szCs w:val="24"/>
        </w:rPr>
        <w:t>akona, koji su nepovoljniji</w:t>
      </w:r>
      <w:r w:rsidR="00E85961" w:rsidRPr="00752F78">
        <w:rPr>
          <w:rFonts w:ascii="Times New Roman" w:hAnsi="Times New Roman" w:cs="Times New Roman"/>
          <w:sz w:val="24"/>
          <w:szCs w:val="24"/>
        </w:rPr>
        <w:t xml:space="preserve"> za Fond u odnosu na prethodne Z</w:t>
      </w:r>
      <w:r w:rsidR="007B5C0B" w:rsidRPr="00752F78">
        <w:rPr>
          <w:rFonts w:ascii="Times New Roman" w:hAnsi="Times New Roman" w:cs="Times New Roman"/>
          <w:sz w:val="24"/>
          <w:szCs w:val="24"/>
        </w:rPr>
        <w:t>akone.</w:t>
      </w:r>
    </w:p>
    <w:p w:rsidR="007B5C0B" w:rsidRPr="00CD6073" w:rsidRDefault="00E85961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>Kod ovog rizika postoji i dodatna</w:t>
      </w:r>
      <w:r w:rsidRPr="00CD6073">
        <w:rPr>
          <w:rFonts w:ascii="Times New Roman" w:hAnsi="Times New Roman" w:cs="Times New Roman"/>
          <w:sz w:val="24"/>
          <w:szCs w:val="24"/>
        </w:rPr>
        <w:t xml:space="preserve"> opasnost tumačenja donosilaca Z</w:t>
      </w:r>
      <w:r w:rsidR="007B5C0B" w:rsidRPr="00CD6073">
        <w:rPr>
          <w:rFonts w:ascii="Times New Roman" w:hAnsi="Times New Roman" w:cs="Times New Roman"/>
          <w:sz w:val="24"/>
          <w:szCs w:val="24"/>
        </w:rPr>
        <w:t>akona i njeg</w:t>
      </w:r>
      <w:r w:rsidRPr="00CD6073">
        <w:rPr>
          <w:rFonts w:ascii="Times New Roman" w:hAnsi="Times New Roman" w:cs="Times New Roman"/>
          <w:sz w:val="24"/>
          <w:szCs w:val="24"/>
        </w:rPr>
        <w:t>ove primjene od strane domaćih S</w:t>
      </w:r>
      <w:r w:rsidR="007B5C0B" w:rsidRPr="00CD6073">
        <w:rPr>
          <w:rFonts w:ascii="Times New Roman" w:hAnsi="Times New Roman" w:cs="Times New Roman"/>
          <w:sz w:val="24"/>
          <w:szCs w:val="24"/>
        </w:rPr>
        <w:t>udova, koje mogu negativno uticati na poslovanje Fonda.</w:t>
      </w:r>
      <w:r w:rsidR="00227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84D" w:rsidRPr="00CD6073" w:rsidRDefault="00E85961" w:rsidP="00CD6073">
      <w:pPr>
        <w:jc w:val="both"/>
        <w:rPr>
          <w:rFonts w:ascii="Times New Roman" w:hAnsi="Times New Roman" w:cs="Times New Roman"/>
          <w:sz w:val="24"/>
          <w:szCs w:val="24"/>
        </w:rPr>
      </w:pPr>
      <w:r w:rsidRPr="00CD6073">
        <w:rPr>
          <w:rFonts w:ascii="Times New Roman" w:hAnsi="Times New Roman" w:cs="Times New Roman"/>
          <w:sz w:val="24"/>
          <w:szCs w:val="24"/>
        </w:rPr>
        <w:t xml:space="preserve">-  </w:t>
      </w:r>
      <w:r w:rsidR="007B5C0B" w:rsidRPr="00CD6073">
        <w:rPr>
          <w:rFonts w:ascii="Times New Roman" w:hAnsi="Times New Roman" w:cs="Times New Roman"/>
          <w:sz w:val="24"/>
          <w:szCs w:val="24"/>
        </w:rPr>
        <w:t>Društvo za upravljanje ne može uticati na ovaj rizik.</w:t>
      </w:r>
    </w:p>
    <w:p w:rsidR="00DF52B4" w:rsidRPr="00752F78" w:rsidRDefault="00F86289" w:rsidP="00F73EAA">
      <w:pPr>
        <w:pStyle w:val="Heading2"/>
        <w:ind w:left="270"/>
        <w:jc w:val="both"/>
        <w:rPr>
          <w:lang w:val="sr-Latn-BA"/>
        </w:rPr>
      </w:pPr>
      <w:bookmarkStart w:id="16" w:name="_Toc493063238"/>
      <w:r w:rsidRPr="00752F78">
        <w:rPr>
          <w:lang w:val="sr-Latn-BA"/>
        </w:rPr>
        <w:t>9</w:t>
      </w:r>
      <w:r w:rsidR="00F73EAA" w:rsidRPr="00752F78">
        <w:rPr>
          <w:lang w:val="sr-Latn-BA"/>
        </w:rPr>
        <w:t xml:space="preserve">. </w:t>
      </w:r>
      <w:r w:rsidR="001406BC" w:rsidRPr="00752F78">
        <w:rPr>
          <w:lang w:val="sr-Latn-BA"/>
        </w:rPr>
        <w:t>NAZNAKA DRŽAVA, J</w:t>
      </w:r>
      <w:r w:rsidR="005210C4" w:rsidRPr="00752F78">
        <w:rPr>
          <w:lang w:val="sr-Latn-BA"/>
        </w:rPr>
        <w:t>EDINICA LOKALNE UPRAVE, ILI MEĐ</w:t>
      </w:r>
      <w:r w:rsidR="001406BC" w:rsidRPr="00752F78">
        <w:rPr>
          <w:lang w:val="sr-Latn-BA"/>
        </w:rPr>
        <w:t>UNARODNIH ORGANIZACIJA U ČIJE SE HARTIJE OD VRIJEDNOSTI I INSTRUMENTE TRŽIŠTA NOVCA MOŽE ULAGATI VIŠE OD 35 % IMOVINE FONDA,</w:t>
      </w:r>
      <w:bookmarkEnd w:id="16"/>
    </w:p>
    <w:p w:rsidR="00C07252" w:rsidRDefault="00227EEF" w:rsidP="008D18DB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-  </w:t>
      </w:r>
      <w:r w:rsidR="000D53F9" w:rsidRPr="00752F78">
        <w:rPr>
          <w:rFonts w:ascii="Times New Roman" w:hAnsi="Times New Roman" w:cs="Times New Roman"/>
          <w:sz w:val="24"/>
          <w:szCs w:val="24"/>
          <w:lang w:val="sr-Latn-BA"/>
        </w:rPr>
        <w:t>Fond može više od 35% svoje imovine ulagat</w:t>
      </w:r>
      <w:r w:rsidRPr="00752F78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C07252" w:rsidRPr="00752F78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466458" w:rsidRPr="00F87C45" w:rsidRDefault="00227EEF" w:rsidP="00F87C4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0D53F9" w:rsidRPr="00F87C45">
        <w:rPr>
          <w:rFonts w:ascii="Times New Roman" w:hAnsi="Times New Roman" w:cs="Times New Roman"/>
          <w:sz w:val="24"/>
          <w:szCs w:val="24"/>
          <w:lang w:val="sr-Latn-BA"/>
        </w:rPr>
        <w:t>dužničke hartije od vrijednosti</w:t>
      </w:r>
      <w:r w:rsidR="00466458" w:rsidRPr="00F87C4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0416CD" w:rsidRPr="00F87C45">
        <w:rPr>
          <w:rFonts w:ascii="Times New Roman" w:hAnsi="Times New Roman" w:cs="Times New Roman"/>
          <w:sz w:val="24"/>
          <w:szCs w:val="24"/>
          <w:lang w:val="sr-Latn-BA"/>
        </w:rPr>
        <w:t xml:space="preserve"> koje izdaju</w:t>
      </w:r>
      <w:r w:rsidR="000D53F9" w:rsidRPr="00F87C45">
        <w:rPr>
          <w:rFonts w:ascii="Times New Roman" w:hAnsi="Times New Roman" w:cs="Times New Roman"/>
          <w:sz w:val="24"/>
          <w:szCs w:val="24"/>
          <w:lang w:val="sr-Latn-BA"/>
        </w:rPr>
        <w:t xml:space="preserve"> ili za ko</w:t>
      </w:r>
      <w:r w:rsidR="000416CD" w:rsidRPr="00F87C45">
        <w:rPr>
          <w:rFonts w:ascii="Times New Roman" w:hAnsi="Times New Roman" w:cs="Times New Roman"/>
          <w:sz w:val="24"/>
          <w:szCs w:val="24"/>
          <w:lang w:val="sr-Latn-BA"/>
        </w:rPr>
        <w:t xml:space="preserve">je garantuju Republika Srpska i </w:t>
      </w:r>
      <w:r w:rsidR="002F2C6E" w:rsidRPr="00F87C45">
        <w:rPr>
          <w:rFonts w:ascii="Times New Roman" w:hAnsi="Times New Roman" w:cs="Times New Roman"/>
          <w:sz w:val="24"/>
          <w:szCs w:val="24"/>
          <w:lang w:val="sr-Latn-BA"/>
        </w:rPr>
        <w:t>Federaciju BiH</w:t>
      </w:r>
      <w:r w:rsidR="000416CD" w:rsidRPr="00F87C45">
        <w:rPr>
          <w:rFonts w:ascii="Times New Roman" w:hAnsi="Times New Roman" w:cs="Times New Roman"/>
          <w:sz w:val="24"/>
          <w:szCs w:val="24"/>
          <w:lang w:val="sr-Latn-BA"/>
        </w:rPr>
        <w:t xml:space="preserve"> i </w:t>
      </w:r>
    </w:p>
    <w:p w:rsidR="0002732B" w:rsidRPr="00F87C45" w:rsidRDefault="00227EEF" w:rsidP="00F87C45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02732B" w:rsidRPr="00F87C45">
        <w:rPr>
          <w:rFonts w:ascii="Times New Roman" w:hAnsi="Times New Roman" w:cs="Times New Roman"/>
          <w:sz w:val="24"/>
          <w:szCs w:val="24"/>
          <w:lang w:val="sr-Latn-BA"/>
        </w:rPr>
        <w:t>dužničke hartije od vrijednosti, koje izdaje ili za koje garantuje  jedinica loklane    uprave u Republici Srpskoj</w:t>
      </w:r>
      <w:r w:rsidR="000416CD" w:rsidRPr="00F87C45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350E04" w:rsidRDefault="00F86289" w:rsidP="00F73EAA">
      <w:pPr>
        <w:pStyle w:val="Heading2"/>
        <w:ind w:left="360"/>
        <w:jc w:val="both"/>
        <w:rPr>
          <w:lang w:val="sr-Latn-BA"/>
        </w:rPr>
      </w:pPr>
      <w:bookmarkStart w:id="17" w:name="_Toc493063239"/>
      <w:r>
        <w:rPr>
          <w:lang w:val="sr-Latn-BA"/>
        </w:rPr>
        <w:t>10</w:t>
      </w:r>
      <w:r w:rsidR="00F73EAA">
        <w:rPr>
          <w:lang w:val="sr-Latn-BA"/>
        </w:rPr>
        <w:t xml:space="preserve">. </w:t>
      </w:r>
      <w:r w:rsidR="00047F0A" w:rsidRPr="008C0EC9">
        <w:rPr>
          <w:lang w:val="sr-Latn-BA"/>
        </w:rPr>
        <w:t>N</w:t>
      </w:r>
      <w:r w:rsidR="00DE384A" w:rsidRPr="008C0EC9">
        <w:rPr>
          <w:lang w:val="sr-Latn-BA"/>
        </w:rPr>
        <w:t>AJNIŽI IZNOS POJEDINAČNOG ULAGANJA U FOND, NAČIN UPISA UDJELA I NAČIN I USLOVI OTKUPA UDJELA</w:t>
      </w:r>
      <w:bookmarkEnd w:id="17"/>
      <w:r w:rsidR="00DE384A" w:rsidRPr="008C0EC9">
        <w:rPr>
          <w:lang w:val="sr-Latn-BA"/>
        </w:rPr>
        <w:t xml:space="preserve"> </w:t>
      </w:r>
      <w:r w:rsidR="00A67FAD" w:rsidRPr="008C0EC9">
        <w:rPr>
          <w:lang w:val="sr-Latn-BA"/>
        </w:rPr>
        <w:t xml:space="preserve"> </w:t>
      </w:r>
    </w:p>
    <w:p w:rsidR="00047F0A" w:rsidRPr="000A38EB" w:rsidRDefault="000A38EB" w:rsidP="000A38EB">
      <w:pPr>
        <w:pStyle w:val="Heading2"/>
        <w:rPr>
          <w:sz w:val="24"/>
          <w:szCs w:val="24"/>
          <w:lang w:val="sr-Latn-BA"/>
        </w:rPr>
      </w:pPr>
      <w:bookmarkStart w:id="18" w:name="_Toc493063240"/>
      <w:r w:rsidRPr="000A38EB">
        <w:rPr>
          <w:sz w:val="24"/>
          <w:szCs w:val="24"/>
          <w:lang w:val="sr-Latn-BA"/>
        </w:rPr>
        <w:t>10.1.</w:t>
      </w:r>
      <w:r w:rsidR="002F4595" w:rsidRPr="000A38EB">
        <w:rPr>
          <w:sz w:val="24"/>
          <w:szCs w:val="24"/>
          <w:lang w:val="sr-Latn-BA"/>
        </w:rPr>
        <w:t xml:space="preserve"> </w:t>
      </w:r>
      <w:r w:rsidR="00350E04" w:rsidRPr="000A38EB">
        <w:rPr>
          <w:sz w:val="24"/>
          <w:szCs w:val="24"/>
          <w:lang w:val="sr-Latn-BA"/>
        </w:rPr>
        <w:t xml:space="preserve"> Najniži iznos pojedinačnog ulaganja u Fond</w:t>
      </w:r>
      <w:bookmarkEnd w:id="18"/>
      <w:r w:rsidR="00A67FAD" w:rsidRPr="000A38EB">
        <w:rPr>
          <w:sz w:val="24"/>
          <w:szCs w:val="24"/>
          <w:lang w:val="sr-Latn-BA"/>
        </w:rPr>
        <w:t xml:space="preserve">           </w:t>
      </w:r>
    </w:p>
    <w:p w:rsidR="00EE3691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 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>Najniži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iznos pojedinačnog ulaganja u F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>ond iznosi 500,00 ( pet stotina ) KM.</w:t>
      </w:r>
      <w:r w:rsidR="001A4F1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:rsidR="006E28BD" w:rsidRPr="008C0EC9" w:rsidRDefault="00203462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50E04"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Udjeli F</w:t>
      </w:r>
      <w:r w:rsidR="00034C74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se upisuju u Centralnom registru.</w:t>
      </w:r>
    </w:p>
    <w:p w:rsidR="006E28BD" w:rsidRPr="008C0EC9" w:rsidRDefault="00203462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50E04">
        <w:rPr>
          <w:rFonts w:ascii="Times New Roman" w:hAnsi="Times New Roman" w:cs="Times New Roman"/>
          <w:sz w:val="24"/>
          <w:szCs w:val="24"/>
          <w:lang w:val="sr-Latn-BA"/>
        </w:rPr>
        <w:t xml:space="preserve"> -  </w:t>
      </w:r>
      <w:r w:rsidR="00A12930" w:rsidRPr="008C0EC9">
        <w:rPr>
          <w:rFonts w:ascii="Times New Roman" w:hAnsi="Times New Roman" w:cs="Times New Roman"/>
          <w:sz w:val="24"/>
          <w:szCs w:val="24"/>
          <w:lang w:val="sr-Latn-BA"/>
        </w:rPr>
        <w:t>Prava iz udjela F</w:t>
      </w:r>
      <w:r w:rsidR="00034C74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se stiču upisom udjela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034C7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>u registar udjela.</w:t>
      </w:r>
      <w:r w:rsidR="00634A5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:rsidR="002F4595" w:rsidRDefault="00203462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50E04"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Udjelima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634A5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će se trgovati na B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anjalučkoj </w:t>
      </w:r>
      <w:r w:rsidR="00890FFA" w:rsidRPr="008C0EC9">
        <w:rPr>
          <w:rFonts w:ascii="Times New Roman" w:hAnsi="Times New Roman" w:cs="Times New Roman"/>
          <w:sz w:val="24"/>
          <w:szCs w:val="24"/>
          <w:lang w:val="sr-Latn-BA"/>
        </w:rPr>
        <w:t>berzi u roku od dvije godine nakon osnivanja Fonda.</w:t>
      </w:r>
    </w:p>
    <w:p w:rsidR="001A352F" w:rsidRDefault="000A38EB" w:rsidP="001A352F">
      <w:pPr>
        <w:pStyle w:val="Heading2"/>
        <w:rPr>
          <w:sz w:val="24"/>
          <w:szCs w:val="24"/>
          <w:lang w:val="sr-Latn-BA"/>
        </w:rPr>
      </w:pPr>
      <w:bookmarkStart w:id="19" w:name="_Toc493063241"/>
      <w:r w:rsidRPr="000A38EB">
        <w:rPr>
          <w:sz w:val="24"/>
          <w:szCs w:val="24"/>
          <w:lang w:val="sr-Latn-BA"/>
        </w:rPr>
        <w:t>10.2.</w:t>
      </w:r>
      <w:r w:rsidR="002F4595" w:rsidRPr="000A38EB">
        <w:rPr>
          <w:sz w:val="24"/>
          <w:szCs w:val="24"/>
          <w:lang w:val="sr-Latn-BA"/>
        </w:rPr>
        <w:t xml:space="preserve"> </w:t>
      </w:r>
      <w:r w:rsidR="00203462" w:rsidRPr="000A38EB">
        <w:rPr>
          <w:sz w:val="24"/>
          <w:szCs w:val="24"/>
          <w:lang w:val="sr-Latn-BA"/>
        </w:rPr>
        <w:t xml:space="preserve"> Način upisa udjela Fonda</w:t>
      </w:r>
      <w:bookmarkEnd w:id="19"/>
    </w:p>
    <w:p w:rsidR="006E28BD" w:rsidRPr="001A352F" w:rsidRDefault="001A352F" w:rsidP="001A352F">
      <w:pPr>
        <w:rPr>
          <w:rFonts w:ascii="Times New Roman" w:hAnsi="Times New Roman" w:cs="Times New Roman"/>
          <w:sz w:val="24"/>
          <w:szCs w:val="24"/>
        </w:rPr>
      </w:pPr>
      <w:r w:rsidRPr="001A352F">
        <w:rPr>
          <w:rFonts w:ascii="Times New Roman" w:hAnsi="Times New Roman" w:cs="Times New Roman"/>
          <w:sz w:val="24"/>
          <w:szCs w:val="24"/>
        </w:rPr>
        <w:t>-</w:t>
      </w:r>
      <w:r w:rsidR="00350E04" w:rsidRPr="001A3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316" w:rsidRPr="001A352F">
        <w:rPr>
          <w:rFonts w:ascii="Times New Roman" w:hAnsi="Times New Roman" w:cs="Times New Roman"/>
          <w:sz w:val="24"/>
          <w:szCs w:val="24"/>
        </w:rPr>
        <w:t>Za vođ</w:t>
      </w:r>
      <w:r w:rsidR="006E28BD" w:rsidRPr="001A352F">
        <w:rPr>
          <w:rFonts w:ascii="Times New Roman" w:hAnsi="Times New Roman" w:cs="Times New Roman"/>
          <w:sz w:val="24"/>
          <w:szCs w:val="24"/>
        </w:rPr>
        <w:t xml:space="preserve">enje registra udjela </w:t>
      </w:r>
      <w:r w:rsidR="00E31C2C" w:rsidRPr="001A352F">
        <w:rPr>
          <w:rFonts w:ascii="Times New Roman" w:hAnsi="Times New Roman" w:cs="Times New Roman"/>
          <w:sz w:val="24"/>
          <w:szCs w:val="24"/>
        </w:rPr>
        <w:t>F</w:t>
      </w:r>
      <w:r w:rsidR="00F05C8E" w:rsidRPr="001A352F">
        <w:rPr>
          <w:rFonts w:ascii="Times New Roman" w:hAnsi="Times New Roman" w:cs="Times New Roman"/>
          <w:sz w:val="24"/>
          <w:szCs w:val="24"/>
        </w:rPr>
        <w:t xml:space="preserve">onda </w:t>
      </w:r>
      <w:r w:rsidR="006E28BD" w:rsidRPr="001A352F">
        <w:rPr>
          <w:rFonts w:ascii="Times New Roman" w:hAnsi="Times New Roman" w:cs="Times New Roman"/>
          <w:sz w:val="24"/>
          <w:szCs w:val="24"/>
        </w:rPr>
        <w:t>je nadležan Centralni registar.</w:t>
      </w:r>
    </w:p>
    <w:p w:rsidR="006E28BD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6E28BD" w:rsidRPr="008C0EC9">
        <w:rPr>
          <w:rFonts w:ascii="Times New Roman" w:hAnsi="Times New Roman" w:cs="Times New Roman"/>
          <w:sz w:val="24"/>
          <w:szCs w:val="24"/>
          <w:lang w:val="sr-Latn-BA"/>
        </w:rPr>
        <w:t>Centralni registar</w:t>
      </w:r>
      <w:r w:rsidR="009651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D</w:t>
      </w:r>
      <w:r w:rsidR="00A37EC8" w:rsidRPr="008C0EC9">
        <w:rPr>
          <w:rFonts w:ascii="Times New Roman" w:hAnsi="Times New Roman" w:cs="Times New Roman"/>
          <w:sz w:val="24"/>
          <w:szCs w:val="24"/>
          <w:lang w:val="sr-Latn-BA"/>
        </w:rPr>
        <w:t>ru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štvo za upravljanje će </w:t>
      </w:r>
      <w:r w:rsidR="00A37EC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vlasnicima udjela, ili 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>njihovim zakonskim zastupnicima</w:t>
      </w:r>
      <w:r w:rsidR="00A37EC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njihov zahtjev i na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trošak vlasnika udjela, dostavljati</w:t>
      </w:r>
      <w:r w:rsidR="00A37EC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</w:t>
      </w:r>
      <w:r w:rsidR="0085482B" w:rsidRPr="008C0EC9">
        <w:rPr>
          <w:rFonts w:ascii="Times New Roman" w:hAnsi="Times New Roman" w:cs="Times New Roman"/>
          <w:sz w:val="24"/>
          <w:szCs w:val="24"/>
          <w:lang w:val="sr-Latn-BA"/>
        </w:rPr>
        <w:t>vod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85482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 prometu i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stanju njihovih udjela u F</w:t>
      </w:r>
      <w:r w:rsidR="00A37EC8" w:rsidRPr="008C0EC9">
        <w:rPr>
          <w:rFonts w:ascii="Times New Roman" w:hAnsi="Times New Roman" w:cs="Times New Roman"/>
          <w:sz w:val="24"/>
          <w:szCs w:val="24"/>
          <w:lang w:val="sr-Latn-BA"/>
        </w:rPr>
        <w:t>ondu.</w:t>
      </w:r>
    </w:p>
    <w:p w:rsidR="00B6442A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u prv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e dvije godine nakon osnivanja F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otkup 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 prodaju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>udjela vršiti dva puta godišnje, nakon svakih šest kalendarskih mjeseci, računajući prvi dan u narednom mjesecu, od dana registracije udjela u Centralnom registru.</w:t>
      </w:r>
    </w:p>
    <w:p w:rsidR="00B6442A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- 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će obavještenje o datumu početka i završetka perioda prijema zahtjeva za otkup 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 prodaju </w:t>
      </w:r>
      <w:r w:rsidR="00B644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udjela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85482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>objaviti na jedinstvenom portalu tržišta kapitala Republike Srpske i na svojoj internet stranici, najkasnije petnaest dana prije početka perioda, a objava će biti dostupna za sve vrijeme trajanja perioda.</w:t>
      </w:r>
    </w:p>
    <w:p w:rsidR="000A38EB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>Navedeno obavještenje će biti objavljeno i u jednom dnevnom listu koji izlazi na cijelom području Republike Srpske, najkasnije petnaest dana prije početka perioda.</w:t>
      </w:r>
    </w:p>
    <w:p w:rsidR="00203462" w:rsidRPr="000A38EB" w:rsidRDefault="000A38EB" w:rsidP="000A38EB">
      <w:pPr>
        <w:pStyle w:val="Heading2"/>
        <w:rPr>
          <w:sz w:val="24"/>
          <w:szCs w:val="24"/>
          <w:lang w:val="sr-Latn-BA"/>
        </w:rPr>
      </w:pPr>
      <w:bookmarkStart w:id="20" w:name="_Toc493063242"/>
      <w:r w:rsidRPr="000A38EB">
        <w:rPr>
          <w:sz w:val="24"/>
          <w:szCs w:val="24"/>
          <w:lang w:val="sr-Latn-BA"/>
        </w:rPr>
        <w:t>10.3.</w:t>
      </w:r>
      <w:r w:rsidR="00203462" w:rsidRPr="000A38EB">
        <w:rPr>
          <w:sz w:val="24"/>
          <w:szCs w:val="24"/>
          <w:lang w:val="sr-Latn-BA"/>
        </w:rPr>
        <w:t xml:space="preserve"> Način i uslovi otkupa udjela Fonda</w:t>
      </w:r>
      <w:bookmarkEnd w:id="20"/>
    </w:p>
    <w:p w:rsidR="00D44608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 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>Zahtjevi za otkup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prodaju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F020E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će se primati u sjedištu D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ruštva za upravljanje 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 </w:t>
      </w:r>
      <w:r w:rsidR="00BF248A" w:rsidRPr="008C0EC9">
        <w:rPr>
          <w:rFonts w:ascii="Times New Roman" w:hAnsi="Times New Roman" w:cs="Times New Roman"/>
          <w:sz w:val="24"/>
          <w:szCs w:val="24"/>
          <w:lang w:val="sr-Latn-BA"/>
        </w:rPr>
        <w:t>ulici Gavrila Principa br. 11. u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Bijeljini, ili elektronskim putem na </w:t>
      </w:r>
      <w:r w:rsidR="00BF248A" w:rsidRPr="008C0EC9">
        <w:rPr>
          <w:rFonts w:ascii="Times New Roman" w:hAnsi="Times New Roman" w:cs="Times New Roman"/>
          <w:sz w:val="24"/>
          <w:szCs w:val="24"/>
          <w:lang w:val="sr-Latn-BA"/>
        </w:rPr>
        <w:t>e-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>mail adresu</w:t>
      </w:r>
      <w:r w:rsidR="00BF248A" w:rsidRPr="008C0EC9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hyperlink r:id="rId8" w:history="1">
        <w:r w:rsidR="00F2064E" w:rsidRPr="0072543E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svetlana.ristic@investnova.info</w:t>
        </w:r>
      </w:hyperlink>
      <w:r w:rsidR="00227EE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>svakim radnim danom</w:t>
      </w:r>
      <w:r w:rsidR="00BF248A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227EEF">
        <w:rPr>
          <w:rFonts w:ascii="Times New Roman" w:hAnsi="Times New Roman" w:cs="Times New Roman"/>
          <w:sz w:val="24"/>
          <w:szCs w:val="24"/>
          <w:lang w:val="sr-Latn-BA"/>
        </w:rPr>
        <w:t xml:space="preserve"> od 8 h do 16 h</w:t>
      </w:r>
      <w:r w:rsidR="004B7A9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27EEF">
        <w:rPr>
          <w:rFonts w:ascii="Times New Roman" w:hAnsi="Times New Roman" w:cs="Times New Roman"/>
          <w:sz w:val="24"/>
          <w:szCs w:val="24"/>
          <w:lang w:val="sr-Latn-BA"/>
        </w:rPr>
        <w:t>petnaest radnih dana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prije početka otkupa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prodaje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, koji je utvrđ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en ovim P</w:t>
      </w:r>
      <w:r w:rsidR="00D4460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rospektom. </w:t>
      </w:r>
    </w:p>
    <w:p w:rsidR="00E63D3B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Cijena udjela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u F</w:t>
      </w:r>
      <w:r w:rsidR="001A4009" w:rsidRPr="008C0EC9">
        <w:rPr>
          <w:rFonts w:ascii="Times New Roman" w:hAnsi="Times New Roman" w:cs="Times New Roman"/>
          <w:sz w:val="24"/>
          <w:szCs w:val="24"/>
          <w:lang w:val="sr-Latn-BA"/>
        </w:rPr>
        <w:t>ondu</w:t>
      </w:r>
      <w:r w:rsidR="00BF248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63D3B" w:rsidRPr="008C0EC9">
        <w:rPr>
          <w:rFonts w:ascii="Times New Roman" w:hAnsi="Times New Roman" w:cs="Times New Roman"/>
          <w:sz w:val="24"/>
          <w:szCs w:val="24"/>
          <w:lang w:val="sr-Latn-BA"/>
        </w:rPr>
        <w:t>u prve dvije g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>odine nakon njegovog osnivanja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određ</w:t>
      </w:r>
      <w:r w:rsidR="00A8136C" w:rsidRPr="008C0EC9">
        <w:rPr>
          <w:rFonts w:ascii="Times New Roman" w:hAnsi="Times New Roman" w:cs="Times New Roman"/>
          <w:sz w:val="24"/>
          <w:szCs w:val="24"/>
          <w:lang w:val="sr-Latn-BA"/>
        </w:rPr>
        <w:t>uje se na poslednji dan perioda u kojem se primaju zahtjevi za otkup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 xml:space="preserve"> udjela</w:t>
      </w:r>
      <w:r w:rsidR="007111E0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E57FC2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8B2097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će,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prve dvije g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>odine nakon osnivanja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učiniti dostupnim podatke o primljenim zahtjevim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a za otkup i za prodaju udjela F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65CC7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jedinstvenom portalu tržišta kapitala Republike Srpske i na svojoj internet stranici.</w:t>
      </w:r>
      <w:r w:rsidR="00665CC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E57FC2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</w:t>
      </w:r>
      <w:r w:rsidR="00665CC7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nakon ist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>eka perioda od dvije godine od osnivanja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E57FC2" w:rsidRPr="008C0EC9">
        <w:rPr>
          <w:rFonts w:ascii="Times New Roman" w:hAnsi="Times New Roman" w:cs="Times New Roman"/>
          <w:sz w:val="24"/>
          <w:szCs w:val="24"/>
          <w:lang w:val="sr-Latn-BA"/>
        </w:rPr>
        <w:t>onda vršiti otkup i prodaju udjela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665CC7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93979">
        <w:rPr>
          <w:rFonts w:ascii="Times New Roman" w:hAnsi="Times New Roman" w:cs="Times New Roman"/>
          <w:sz w:val="24"/>
          <w:szCs w:val="24"/>
          <w:lang w:val="sr-Latn-BA"/>
        </w:rPr>
        <w:t xml:space="preserve"> svakim radnim danom.</w:t>
      </w:r>
    </w:p>
    <w:p w:rsidR="00473AB5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 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Udjele F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onda mogu kupovati</w:t>
      </w:r>
      <w:r w:rsidR="0074097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pravna i fizička lica, rezidenti i nerezidenti.</w:t>
      </w:r>
    </w:p>
    <w:p w:rsidR="005A2822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Za potrebe obavezne identifi</w:t>
      </w:r>
      <w:r w:rsidR="00A12930" w:rsidRPr="008C0EC9">
        <w:rPr>
          <w:rFonts w:ascii="Times New Roman" w:hAnsi="Times New Roman" w:cs="Times New Roman"/>
          <w:sz w:val="24"/>
          <w:szCs w:val="24"/>
          <w:lang w:val="sr-Latn-BA"/>
        </w:rPr>
        <w:t>kacije, investitor je dužan da D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ruštvu za upravljanje, ili banci depozitaru prije kupovine udjela, dostavi sledeću dokumentaciju:</w:t>
      </w:r>
    </w:p>
    <w:p w:rsidR="005A2822" w:rsidRPr="008C0EC9" w:rsidRDefault="0059397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1.</w:t>
      </w:r>
      <w:r w:rsidR="00350E04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BA"/>
        </w:rPr>
        <w:t>z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a </w:t>
      </w:r>
      <w:r w:rsidR="006C22F9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izička lica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: ličnu kartu ili pasoš i br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oj transakcionog računa u banci,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:rsidR="005A2822" w:rsidRPr="008C0EC9" w:rsidRDefault="00131843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2. z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a maloljetna lica zahtjev za kupovinu udjel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a F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prije prve kupovine udjela Fonda 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podnosi njegov zakonski zastupnik, po ut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vrđ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enoj proceduri i uz propisanu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dokumentaciju,</w:t>
      </w:r>
    </w:p>
    <w:p w:rsidR="005A2822" w:rsidRPr="008C0EC9" w:rsidRDefault="00131843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3. z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a p</w:t>
      </w:r>
      <w:r>
        <w:rPr>
          <w:rFonts w:ascii="Times New Roman" w:hAnsi="Times New Roman" w:cs="Times New Roman"/>
          <w:sz w:val="24"/>
          <w:szCs w:val="24"/>
          <w:lang w:val="sr-Latn-BA"/>
        </w:rPr>
        <w:t>ravna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lica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izvod o registraciji iz sudskog registra, matični </w:t>
      </w:r>
      <w:r>
        <w:rPr>
          <w:rFonts w:ascii="Times New Roman" w:hAnsi="Times New Roman" w:cs="Times New Roman"/>
          <w:sz w:val="24"/>
          <w:szCs w:val="24"/>
          <w:lang w:val="sr-Latn-BA"/>
        </w:rPr>
        <w:t>broj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>ili drugi identifikacioni broj</w:t>
      </w:r>
      <w:r>
        <w:rPr>
          <w:rFonts w:ascii="Times New Roman" w:hAnsi="Times New Roman" w:cs="Times New Roman"/>
          <w:sz w:val="24"/>
          <w:szCs w:val="24"/>
          <w:lang w:val="sr-Latn-BA"/>
        </w:rPr>
        <w:t>, i lična karta</w:t>
      </w:r>
      <w:r w:rsidR="005A282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ili pasoš zakonskog zastupnika sa pečatom firme.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</w:p>
    <w:p w:rsidR="00740970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Udjeli F</w:t>
      </w:r>
      <w:r w:rsidR="00E201F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se 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kup</w:t>
      </w:r>
      <w:r w:rsidR="00740970" w:rsidRPr="008C0EC9">
        <w:rPr>
          <w:rFonts w:ascii="Times New Roman" w:hAnsi="Times New Roman" w:cs="Times New Roman"/>
          <w:sz w:val="24"/>
          <w:szCs w:val="24"/>
          <w:lang w:val="sr-Latn-BA"/>
        </w:rPr>
        <w:t>uju i p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rodaju po cijeni, koja se utvrđ</w:t>
      </w:r>
      <w:r w:rsidR="0074097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uje tako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što se neto vrijednost imovine F</w:t>
      </w:r>
      <w:r w:rsidR="00740970" w:rsidRPr="008C0EC9">
        <w:rPr>
          <w:rFonts w:ascii="Times New Roman" w:hAnsi="Times New Roman" w:cs="Times New Roman"/>
          <w:sz w:val="24"/>
          <w:szCs w:val="24"/>
          <w:lang w:val="sr-Latn-BA"/>
        </w:rPr>
        <w:t>onda podijeli sa ukupnim brojem izdatih udjela.</w:t>
      </w:r>
    </w:p>
    <w:p w:rsidR="00740970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Udjeli F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onda obezbjeđ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uju ista prva svim v</w:t>
      </w:r>
      <w:r w:rsidR="00740970" w:rsidRPr="008C0EC9">
        <w:rPr>
          <w:rFonts w:ascii="Times New Roman" w:hAnsi="Times New Roman" w:cs="Times New Roman"/>
          <w:sz w:val="24"/>
          <w:szCs w:val="24"/>
          <w:lang w:val="sr-Latn-BA"/>
        </w:rPr>
        <w:t>lasnici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ma udjela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:rsidR="00C93210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Vlasništvo nad udjelima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 se stiče danom uplate novčanih sredstava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radi kupovine udjela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račun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 koj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i se vodi kod banke depozitara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C93210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- 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Zahtjev za kupovinu udjela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 je dostupan svim po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tencijalnim kupcima u sjedištu D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 xml:space="preserve">je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ili na internet stranici D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ruštva, a svako pravno ili fizičko lice može neogran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ičen broj puta kupovati udjele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1928FB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Strana pravna i fizička lica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kao ne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rezidenti mogu kupovati udjele Fonda uplatama na devizni račun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nda, koji vodi banka depozitar F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, a instrukcije za dev</w:t>
      </w:r>
      <w:r w:rsidR="005B0DE0" w:rsidRPr="008C0EC9">
        <w:rPr>
          <w:rFonts w:ascii="Times New Roman" w:hAnsi="Times New Roman" w:cs="Times New Roman"/>
          <w:sz w:val="24"/>
          <w:szCs w:val="24"/>
          <w:lang w:val="sr-Latn-BA"/>
        </w:rPr>
        <w:t>izno plaćanje se mogu preuzeti sa internet stranice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upravljanje.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</w:t>
      </w:r>
    </w:p>
    <w:p w:rsidR="001928FB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Udjeli F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onda se ne mogu izdati prije nego što se u propisanom roku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na propisan način ne izvrši uplata za kupovinu udjela, a uz zahtjev za izdavanje udjela se prilaže propisana dokumentacija.</w:t>
      </w:r>
    </w:p>
    <w:p w:rsidR="001928FB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Zahtjev za kupovinu udjela F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onda će se smatrati nevažećim ukoliko podnosilac zahtjeva u roku od pet radnih dana od dana podnošenja zahtjeva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ne izvrši uplatu udjela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a za slučaj da je izvršena uplata udjela a da zahtjev za njihovu kupovinu nije zaprimljen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ili da se isti ne može identifikovati u 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navedenom roku, uplaćena sredstva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će se tretirati kao neraspoređ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ena sredstva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ona neće ulaziti u ob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račun vrijednosti neto imovine F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5D2C82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Ako se u roku od pet radnih dana od dana uplate izvrši identifikacija lica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koje je izvršilo uplatu udjela F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njemu će se dodjela udjela F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izvršiti na dan identifikacije uplate, a 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ko se u navedenom roku ne izvrši identifikacija lica 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koje je izvršilo uplatu udjela F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onda, D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će banci depozitaru dati nalog da ova novčana sredstva vrati banci kod koje je uplata izvršena, narednog dana nakon isteka roka od pet dana, a troškovi povrata novčanih sredstava padaju na teret neidetifikovanog uplatioca.</w:t>
      </w:r>
      <w:r w:rsidR="003749B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  <w:r w:rsidR="0045594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</w:p>
    <w:p w:rsidR="005D2C82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>Društ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vo za upravljanje će</w:t>
      </w:r>
      <w:r w:rsidR="005D2C8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nakon prijema zahtjeva za kupovinu udjela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izvrši identifikaciju pravnog ili fizičkog lica, koja je propisana Zakonom o sprečavanju pranja novca i finansiranja terorističkih aktivnosti ( Službeni glasnik BiH br. 47/14 ), a za slučaj da ne može da identifikuje uplatioca</w:t>
      </w:r>
      <w:r w:rsidR="006313FD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ruštvo je dužno da navedenu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sredstva tretira kao neraspoređ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>ena, i ova sredstva ne ulaze u ob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račun vrijednosti neto imovine F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303EAE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ima pravo da odb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ije zahtjev za kupovinu udjela F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onda, ako zahtjev nije u skladu sa Zakonom o investicionim fondovima, Zakonom o sprečavanju pranja novca i finansiranju </w:t>
      </w:r>
      <w:r w:rsidR="006313FD" w:rsidRPr="008C0EC9">
        <w:rPr>
          <w:rFonts w:ascii="Times New Roman" w:hAnsi="Times New Roman" w:cs="Times New Roman"/>
          <w:sz w:val="24"/>
          <w:szCs w:val="24"/>
          <w:lang w:val="sr-Latn-BA"/>
        </w:rPr>
        <w:t>terorističkih aktivnosti, Zakonom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 xml:space="preserve"> deviznom poslovanju i</w:t>
      </w:r>
      <w:r w:rsidR="001F74F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ovim P</w:t>
      </w:r>
      <w:r w:rsidR="00303EAE" w:rsidRPr="008C0EC9">
        <w:rPr>
          <w:rFonts w:ascii="Times New Roman" w:hAnsi="Times New Roman" w:cs="Times New Roman"/>
          <w:sz w:val="24"/>
          <w:szCs w:val="24"/>
          <w:lang w:val="sr-Latn-BA"/>
        </w:rPr>
        <w:t>rospektom.</w:t>
      </w:r>
    </w:p>
    <w:p w:rsidR="00C05FA7" w:rsidRPr="008C0EC9" w:rsidRDefault="00350E0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>Nakon pr</w:t>
      </w:r>
      <w:r w:rsidR="00E31C2C" w:rsidRPr="008C0EC9">
        <w:rPr>
          <w:rFonts w:ascii="Times New Roman" w:hAnsi="Times New Roman" w:cs="Times New Roman"/>
          <w:sz w:val="24"/>
          <w:szCs w:val="24"/>
          <w:lang w:val="sr-Latn-BA"/>
        </w:rPr>
        <w:t>ijema zahtjeva za otkup udjela Fonda, D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će vlasniku udjela izdati potvrdu o prijemu zahtjeva, a ako od dana p</w:t>
      </w:r>
      <w:r w:rsidR="006313FD" w:rsidRPr="008C0EC9">
        <w:rPr>
          <w:rFonts w:ascii="Times New Roman" w:hAnsi="Times New Roman" w:cs="Times New Roman"/>
          <w:sz w:val="24"/>
          <w:szCs w:val="24"/>
          <w:lang w:val="sr-Latn-BA"/>
        </w:rPr>
        <w:t>rijema zahtjeva za otkup udjela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do dana isplate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dodje do promjene </w:t>
      </w:r>
      <w:r w:rsidR="00131843">
        <w:rPr>
          <w:rFonts w:ascii="Times New Roman" w:hAnsi="Times New Roman" w:cs="Times New Roman"/>
          <w:sz w:val="24"/>
          <w:szCs w:val="24"/>
          <w:lang w:val="sr-Latn-BA"/>
        </w:rPr>
        <w:t>podataka navedenih u zahtjeva, Društvo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će vlasnika udjela</w:t>
      </w:r>
      <w:r w:rsidR="006313F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>nakon izvršene isplate obavijestiti o navedenim promjenama.</w:t>
      </w:r>
    </w:p>
    <w:p w:rsidR="00C05FA7" w:rsidRPr="000A38EB" w:rsidRDefault="000A38EB" w:rsidP="000A38EB">
      <w:pPr>
        <w:pStyle w:val="Heading3"/>
        <w:rPr>
          <w:sz w:val="24"/>
          <w:szCs w:val="24"/>
          <w:lang w:val="sr-Latn-BA"/>
        </w:rPr>
      </w:pPr>
      <w:r w:rsidRPr="000A38EB">
        <w:rPr>
          <w:sz w:val="24"/>
          <w:szCs w:val="24"/>
          <w:lang w:val="sr-Latn-BA"/>
        </w:rPr>
        <w:t xml:space="preserve">      </w:t>
      </w:r>
      <w:bookmarkStart w:id="21" w:name="_Toc493063243"/>
      <w:r w:rsidRPr="000A38EB">
        <w:rPr>
          <w:sz w:val="24"/>
          <w:szCs w:val="24"/>
          <w:lang w:val="sr-Latn-BA"/>
        </w:rPr>
        <w:t>10.4.</w:t>
      </w:r>
      <w:r w:rsidR="00203462" w:rsidRPr="000A38EB">
        <w:rPr>
          <w:sz w:val="24"/>
          <w:szCs w:val="24"/>
          <w:lang w:val="sr-Latn-BA"/>
        </w:rPr>
        <w:t xml:space="preserve">  </w:t>
      </w:r>
      <w:r w:rsidR="00F2064E" w:rsidRPr="000A38EB">
        <w:rPr>
          <w:sz w:val="24"/>
          <w:szCs w:val="24"/>
          <w:lang w:val="sr-Latn-BA"/>
        </w:rPr>
        <w:t>Otkup „IN SP</w:t>
      </w:r>
      <w:r w:rsidR="009F5155" w:rsidRPr="000A38EB">
        <w:rPr>
          <w:sz w:val="24"/>
          <w:szCs w:val="24"/>
          <w:lang w:val="sr-Latn-BA"/>
        </w:rPr>
        <w:t>E</w:t>
      </w:r>
      <w:r w:rsidR="0019014A" w:rsidRPr="000A38EB">
        <w:rPr>
          <w:sz w:val="24"/>
          <w:szCs w:val="24"/>
          <w:lang w:val="sr-Latn-BA"/>
        </w:rPr>
        <w:t>C</w:t>
      </w:r>
      <w:r w:rsidR="00F2064E" w:rsidRPr="000A38EB">
        <w:rPr>
          <w:sz w:val="24"/>
          <w:szCs w:val="24"/>
          <w:lang w:val="sr-Latn-BA"/>
        </w:rPr>
        <w:t>I</w:t>
      </w:r>
      <w:r w:rsidR="00C05FA7" w:rsidRPr="000A38EB">
        <w:rPr>
          <w:sz w:val="24"/>
          <w:szCs w:val="24"/>
          <w:lang w:val="sr-Latn-BA"/>
        </w:rPr>
        <w:t>E“</w:t>
      </w:r>
      <w:bookmarkEnd w:id="21"/>
    </w:p>
    <w:p w:rsidR="00C05FA7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će </w:t>
      </w:r>
      <w:r w:rsidR="0019014A">
        <w:rPr>
          <w:rFonts w:ascii="Times New Roman" w:hAnsi="Times New Roman" w:cs="Times New Roman"/>
          <w:sz w:val="24"/>
          <w:szCs w:val="24"/>
          <w:lang w:val="sr-Latn-BA"/>
        </w:rPr>
        <w:t>otkup udjela velike vrijednosti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umjes</w:t>
      </w:r>
      <w:r w:rsidR="0008601F" w:rsidRPr="008C0EC9">
        <w:rPr>
          <w:rFonts w:ascii="Times New Roman" w:hAnsi="Times New Roman" w:cs="Times New Roman"/>
          <w:sz w:val="24"/>
          <w:szCs w:val="24"/>
          <w:lang w:val="sr-Latn-BA"/>
        </w:rPr>
        <w:t>to u novcu izvršiti u imovini F</w:t>
      </w:r>
      <w:r w:rsidR="00C05F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onda, prenosom odgovarajućeg procenta 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svake vrste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imovine F</w:t>
      </w:r>
      <w:r w:rsidR="0019014A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vrijednosti koja je 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jednaka vrijednosti udjela koji se na ovaj način otkupljuju</w:t>
      </w:r>
      <w:r w:rsidR="006313FD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mjeri u kojoj je ovakav način otkupa moguć i sprovodiv.</w:t>
      </w:r>
    </w:p>
    <w:p w:rsidR="00F8098D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Ovakav način otkupa udjela F</w:t>
      </w:r>
      <w:r w:rsidR="00BB5E35">
        <w:rPr>
          <w:rFonts w:ascii="Times New Roman" w:hAnsi="Times New Roman" w:cs="Times New Roman"/>
          <w:sz w:val="24"/>
          <w:szCs w:val="24"/>
          <w:lang w:val="sr-Latn-BA"/>
        </w:rPr>
        <w:t>onda se naziva otkup „in spe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c</w:t>
      </w:r>
      <w:r w:rsidR="00BB5E35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e“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on se primjenjuje samo a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ko bi se p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rodajom imovine F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neophodnom za otkup velike vrijednosti udjela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dovela u opasnost likvidnost F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onda, i ako bi se time u nepovoljan položa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j doveli drugi vlasnici udjela F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F8098D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- </w:t>
      </w:r>
      <w:r w:rsidR="00F2064E">
        <w:rPr>
          <w:rFonts w:ascii="Times New Roman" w:hAnsi="Times New Roman" w:cs="Times New Roman"/>
          <w:sz w:val="24"/>
          <w:szCs w:val="24"/>
          <w:lang w:val="sr-Latn-BA"/>
        </w:rPr>
        <w:t>Otkup „in spe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c</w:t>
      </w:r>
      <w:r w:rsidR="00F2064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F8098D" w:rsidRPr="008C0EC9">
        <w:rPr>
          <w:rFonts w:ascii="Times New Roman" w:hAnsi="Times New Roman" w:cs="Times New Roman"/>
          <w:sz w:val="24"/>
          <w:szCs w:val="24"/>
          <w:lang w:val="sr-Latn-BA"/>
        </w:rPr>
        <w:t>e“ je dozvoljen samo ako su ispunjeni sledeći uslovi:</w:t>
      </w:r>
    </w:p>
    <w:p w:rsidR="00F8098D" w:rsidRPr="00203462" w:rsidRDefault="00F8098D" w:rsidP="002E1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03462">
        <w:rPr>
          <w:rFonts w:ascii="Times New Roman" w:hAnsi="Times New Roman" w:cs="Times New Roman"/>
          <w:sz w:val="24"/>
          <w:szCs w:val="24"/>
          <w:lang w:val="sr-Latn-BA"/>
        </w:rPr>
        <w:t>da vlasn</w:t>
      </w:r>
      <w:r w:rsidR="00D20C52" w:rsidRPr="00203462">
        <w:rPr>
          <w:rFonts w:ascii="Times New Roman" w:hAnsi="Times New Roman" w:cs="Times New Roman"/>
          <w:sz w:val="24"/>
          <w:szCs w:val="24"/>
          <w:lang w:val="sr-Latn-BA"/>
        </w:rPr>
        <w:t>ik udjela F</w:t>
      </w:r>
      <w:r w:rsidRPr="00203462">
        <w:rPr>
          <w:rFonts w:ascii="Times New Roman" w:hAnsi="Times New Roman" w:cs="Times New Roman"/>
          <w:sz w:val="24"/>
          <w:szCs w:val="24"/>
          <w:lang w:val="sr-Latn-BA"/>
        </w:rPr>
        <w:t>onda pristaje na ovakav otkup,</w:t>
      </w:r>
    </w:p>
    <w:p w:rsidR="00F8098D" w:rsidRPr="00203462" w:rsidRDefault="00E44316" w:rsidP="002E1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203462">
        <w:rPr>
          <w:rFonts w:ascii="Times New Roman" w:hAnsi="Times New Roman" w:cs="Times New Roman"/>
          <w:sz w:val="24"/>
          <w:szCs w:val="24"/>
          <w:lang w:val="sr-Latn-BA"/>
        </w:rPr>
        <w:t>da razlika izmeđ</w:t>
      </w:r>
      <w:r w:rsidR="00F8098D" w:rsidRPr="00203462">
        <w:rPr>
          <w:rFonts w:ascii="Times New Roman" w:hAnsi="Times New Roman" w:cs="Times New Roman"/>
          <w:sz w:val="24"/>
          <w:szCs w:val="24"/>
          <w:lang w:val="sr-Latn-BA"/>
        </w:rPr>
        <w:t xml:space="preserve">u ukupne vrijednosti odgovarajućeg procenta svake vrste </w:t>
      </w:r>
      <w:r w:rsidR="00D20C52" w:rsidRPr="00203462">
        <w:rPr>
          <w:rFonts w:ascii="Times New Roman" w:hAnsi="Times New Roman" w:cs="Times New Roman"/>
          <w:sz w:val="24"/>
          <w:szCs w:val="24"/>
          <w:lang w:val="sr-Latn-BA"/>
        </w:rPr>
        <w:t>imovine F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>onda koja se prenosi</w:t>
      </w:r>
      <w:r w:rsidR="006542D6" w:rsidRPr="00203462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 xml:space="preserve"> odgovara ukupnoj vrijednosti udjela</w:t>
      </w:r>
      <w:r w:rsidR="006542D6" w:rsidRPr="00203462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 xml:space="preserve"> za slučaj njihove isplate u novcu i</w:t>
      </w:r>
    </w:p>
    <w:p w:rsidR="004271A0" w:rsidRPr="008C0EC9" w:rsidRDefault="004271A0" w:rsidP="002E1FB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da prenos odgovarajuće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g procenta svake vrste imovine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podnosioca zahtjeva za isplatu k</w:t>
      </w:r>
      <w:r w:rsidR="001F74FD" w:rsidRPr="008C0EC9">
        <w:rPr>
          <w:rFonts w:ascii="Times New Roman" w:hAnsi="Times New Roman" w:cs="Times New Roman"/>
          <w:sz w:val="24"/>
          <w:szCs w:val="24"/>
          <w:lang w:val="sr-Latn-BA"/>
        </w:rPr>
        <w:t>ontroliše banka depozitar F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onda.                  </w:t>
      </w:r>
    </w:p>
    <w:p w:rsidR="0080496D" w:rsidRPr="00203462" w:rsidRDefault="00663AEC" w:rsidP="00203462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>Nije dozvoljen</w:t>
      </w:r>
      <w:r w:rsidR="00F2064E">
        <w:rPr>
          <w:rFonts w:ascii="Times New Roman" w:hAnsi="Times New Roman" w:cs="Times New Roman"/>
          <w:sz w:val="24"/>
          <w:szCs w:val="24"/>
          <w:lang w:val="sr-Latn-BA"/>
        </w:rPr>
        <w:t xml:space="preserve"> otkup „in spe</w:t>
      </w:r>
      <w:r w:rsidR="00D20C52" w:rsidRPr="00203462">
        <w:rPr>
          <w:rFonts w:ascii="Times New Roman" w:hAnsi="Times New Roman" w:cs="Times New Roman"/>
          <w:sz w:val="24"/>
          <w:szCs w:val="24"/>
          <w:lang w:val="sr-Latn-BA"/>
        </w:rPr>
        <w:t>c</w:t>
      </w:r>
      <w:r w:rsidR="00F2064E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D20C52" w:rsidRPr="00203462">
        <w:rPr>
          <w:rFonts w:ascii="Times New Roman" w:hAnsi="Times New Roman" w:cs="Times New Roman"/>
          <w:sz w:val="24"/>
          <w:szCs w:val="24"/>
          <w:lang w:val="sr-Latn-BA"/>
        </w:rPr>
        <w:t>e“ ako imovina F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>onda koja bi se pr</w:t>
      </w:r>
      <w:r w:rsidR="006542D6" w:rsidRPr="00203462">
        <w:rPr>
          <w:rFonts w:ascii="Times New Roman" w:hAnsi="Times New Roman" w:cs="Times New Roman"/>
          <w:sz w:val="24"/>
          <w:szCs w:val="24"/>
          <w:lang w:val="sr-Latn-BA"/>
        </w:rPr>
        <w:t>enijela na vlasnika udjela ima</w:t>
      </w:r>
      <w:r w:rsidR="004271A0" w:rsidRPr="00203462">
        <w:rPr>
          <w:rFonts w:ascii="Times New Roman" w:hAnsi="Times New Roman" w:cs="Times New Roman"/>
          <w:sz w:val="24"/>
          <w:szCs w:val="24"/>
          <w:lang w:val="sr-Latn-BA"/>
        </w:rPr>
        <w:t xml:space="preserve"> vrijednost manju od 50,00 KM, u kom slučaju se vlasniku udjela isplata vrši u novcu. </w:t>
      </w:r>
    </w:p>
    <w:p w:rsidR="00C93210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za upravljanje će kupcu udjela F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onda dostaviti pot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vrdu o broju stečenih udjela u F</w:t>
      </w:r>
      <w:r w:rsidR="001928FB" w:rsidRPr="008C0EC9">
        <w:rPr>
          <w:rFonts w:ascii="Times New Roman" w:hAnsi="Times New Roman" w:cs="Times New Roman"/>
          <w:sz w:val="24"/>
          <w:szCs w:val="24"/>
          <w:lang w:val="sr-Latn-BA"/>
        </w:rPr>
        <w:t>onda, u roku od pet radnih dana od dana sticanja udjela.</w:t>
      </w:r>
      <w:r w:rsidR="00C9321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C47DFA" w:rsidRPr="008C0EC9" w:rsidRDefault="00F86289" w:rsidP="00F73EAA">
      <w:pPr>
        <w:pStyle w:val="Heading2"/>
        <w:ind w:left="360"/>
        <w:jc w:val="both"/>
        <w:rPr>
          <w:lang w:val="sr-Latn-BA"/>
        </w:rPr>
      </w:pPr>
      <w:bookmarkStart w:id="22" w:name="_Toc493063244"/>
      <w:r>
        <w:rPr>
          <w:lang w:val="sr-Latn-BA"/>
        </w:rPr>
        <w:t>11</w:t>
      </w:r>
      <w:r w:rsidR="00F73EAA">
        <w:rPr>
          <w:lang w:val="sr-Latn-BA"/>
        </w:rPr>
        <w:t xml:space="preserve">. </w:t>
      </w:r>
      <w:r w:rsidR="00C47DFA" w:rsidRPr="008C0EC9">
        <w:rPr>
          <w:lang w:val="sr-Latn-BA"/>
        </w:rPr>
        <w:t>N</w:t>
      </w:r>
      <w:r w:rsidR="00BF687A" w:rsidRPr="008C0EC9">
        <w:rPr>
          <w:lang w:val="sr-Latn-BA"/>
        </w:rPr>
        <w:t>AČIN I VRIJEME OBRAČUNA VRIJEDNOSTI</w:t>
      </w:r>
      <w:r w:rsidR="00E8460D" w:rsidRPr="008C0EC9">
        <w:rPr>
          <w:lang w:val="sr-Latn-BA"/>
        </w:rPr>
        <w:t xml:space="preserve"> UDJELA FONDA I VRIJEDNOSTI NETO</w:t>
      </w:r>
      <w:r w:rsidR="00BF687A" w:rsidRPr="008C0EC9">
        <w:rPr>
          <w:lang w:val="sr-Latn-BA"/>
        </w:rPr>
        <w:t xml:space="preserve"> IMOVINE FONDA</w:t>
      </w:r>
      <w:bookmarkEnd w:id="22"/>
    </w:p>
    <w:p w:rsidR="00E8460D" w:rsidRPr="008C0EC9" w:rsidRDefault="00663AEC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Vrijednost udjela F</w:t>
      </w:r>
      <w:r w:rsidR="00856D7F" w:rsidRPr="008C0EC9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nda na dan vrednovanja se utvrđ</w:t>
      </w:r>
      <w:r w:rsidR="00856D7F" w:rsidRPr="008C0EC9">
        <w:rPr>
          <w:rFonts w:ascii="Times New Roman" w:hAnsi="Times New Roman" w:cs="Times New Roman"/>
          <w:sz w:val="24"/>
          <w:szCs w:val="24"/>
          <w:lang w:val="sr-Latn-BA"/>
        </w:rPr>
        <w:t>uje dijelj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enjem vrijednosti neto imovine F</w:t>
      </w:r>
      <w:r w:rsidR="00856D7F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izražene u konvertilnim mark</w:t>
      </w:r>
      <w:r w:rsidR="00126DC8">
        <w:rPr>
          <w:rFonts w:ascii="Times New Roman" w:hAnsi="Times New Roman" w:cs="Times New Roman"/>
          <w:sz w:val="24"/>
          <w:szCs w:val="24"/>
          <w:lang w:val="sr-Latn-BA"/>
        </w:rPr>
        <w:t>am</w:t>
      </w:r>
      <w:r w:rsidR="0019014A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126DC8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sa ukupnim brojem udjela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 </w:t>
      </w:r>
    </w:p>
    <w:p w:rsidR="00E8460D" w:rsidRPr="008C0EC9" w:rsidRDefault="00126DC8" w:rsidP="00E8460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Cijene udjela Fonda utvrđuje Društvo za upravljanje, u skladu Zakonom i podzakonskim aktima. </w:t>
      </w:r>
    </w:p>
    <w:p w:rsidR="00E8460D" w:rsidRPr="008C0EC9" w:rsidRDefault="00126DC8" w:rsidP="00E8460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>Cijena udjela Fonda se izračunava ka</w:t>
      </w:r>
      <w:r w:rsidR="0019014A">
        <w:rPr>
          <w:rFonts w:ascii="Times New Roman" w:hAnsi="Times New Roman" w:cs="Times New Roman"/>
          <w:sz w:val="24"/>
          <w:szCs w:val="24"/>
          <w:lang w:val="sr-Latn-BA"/>
        </w:rPr>
        <w:t>o neto vrijednost imovine Fonda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podijeljena brojem izdatih udjela.   </w:t>
      </w:r>
    </w:p>
    <w:p w:rsidR="00E8460D" w:rsidRPr="008C0EC9" w:rsidRDefault="00126DC8" w:rsidP="00E8460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>Broj izdatih udjela Fonda je jednak broju udjela u trenutku obračuna cijene, uzimajući u obzir prodaju i otkupe izvršene od t</w:t>
      </w:r>
      <w:r w:rsidR="002A0DD5">
        <w:rPr>
          <w:rFonts w:ascii="Times New Roman" w:hAnsi="Times New Roman" w:cs="Times New Roman"/>
          <w:sz w:val="24"/>
          <w:szCs w:val="24"/>
          <w:lang w:val="sr-Latn-BA"/>
        </w:rPr>
        <w:t>renutka zadnjeg obračuna cijene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do trenutka obračuna nove cijene.</w:t>
      </w:r>
    </w:p>
    <w:p w:rsidR="00E8460D" w:rsidRPr="008C0EC9" w:rsidRDefault="00126DC8" w:rsidP="00E8460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>Utvrđivanje cijene udjela Fonda nadzire i potvđuje banka depozitar, koja je odgovorna za tačnost izračunavanja cijene udjela.</w:t>
      </w:r>
    </w:p>
    <w:p w:rsidR="00E8460D" w:rsidRPr="008C0EC9" w:rsidRDefault="00126DC8" w:rsidP="00E8460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>Vrijednost  neto imovine Fonda utvrđuje Društvo za upravljanje</w:t>
      </w:r>
      <w:r w:rsidR="002A0DD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8460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skladu sa Pravilnikom o utvrđivanju imovine investiciog fonda i obračunu neto imovine po udjelu ili akciji investicionog fonda.</w:t>
      </w:r>
    </w:p>
    <w:p w:rsidR="00F67287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Kao d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an vrednovanja imovine F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onda ( t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-1 ) se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uzima dan koji preth</w:t>
      </w:r>
      <w:r w:rsidR="00714A9E" w:rsidRPr="008C0EC9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6542D6" w:rsidRPr="008C0EC9">
        <w:rPr>
          <w:rFonts w:ascii="Times New Roman" w:hAnsi="Times New Roman" w:cs="Times New Roman"/>
          <w:sz w:val="24"/>
          <w:szCs w:val="24"/>
          <w:lang w:val="sr-Latn-BA"/>
        </w:rPr>
        <w:t>di danu ( t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) tokom koga se obračunava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neto vrijednost po udjelu Fonda, a ukupan broj udjela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onda na dan vredn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ovanja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se utvrđ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uje umanjenjem broja udjela od prethodnog dana vr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ednovanja, za broj udjela koje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 povlači za lica koja su na dan vrednovanja predala ispravan zahtjev za prodaju udje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la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tako prestali biti vlasnici udjela, i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uvećanjem za broj udjela koje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 izdaje za lica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čija su sredstva na dan vred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novan</w:t>
      </w:r>
      <w:r w:rsidR="00DB4437" w:rsidRPr="008C0EC9">
        <w:rPr>
          <w:rFonts w:ascii="Times New Roman" w:hAnsi="Times New Roman" w:cs="Times New Roman"/>
          <w:sz w:val="24"/>
          <w:szCs w:val="24"/>
          <w:lang w:val="sr-Latn-BA"/>
        </w:rPr>
        <w:t>ja evidentirana na računu Fonda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svrhu kupovine udjela F</w:t>
      </w:r>
      <w:r w:rsidR="00F67287" w:rsidRPr="008C0EC9">
        <w:rPr>
          <w:rFonts w:ascii="Times New Roman" w:hAnsi="Times New Roman" w:cs="Times New Roman"/>
          <w:sz w:val="24"/>
          <w:szCs w:val="24"/>
          <w:lang w:val="sr-Latn-BA"/>
        </w:rPr>
        <w:t>onda, i ako su podnijeli ispravan i pot</w:t>
      </w:r>
      <w:r w:rsidR="00DB4437" w:rsidRPr="008C0EC9">
        <w:rPr>
          <w:rFonts w:ascii="Times New Roman" w:hAnsi="Times New Roman" w:cs="Times New Roman"/>
          <w:sz w:val="24"/>
          <w:szCs w:val="24"/>
          <w:lang w:val="sr-Latn-BA"/>
        </w:rPr>
        <w:t>pun zahtjev za kupovinu udjela.</w:t>
      </w:r>
    </w:p>
    <w:p w:rsidR="00FB6BDA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Zahtjevi za prodaju udjela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 uplate po zahtjevima za kupovinu udjela, koji u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stignu u dane vikenda ili u dane praznika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će se obračunati po neto v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rijednosti imovine po udjelu F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od prvog sledećeg radnog dana.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</w:p>
    <w:p w:rsidR="00FB6BDA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utvrđ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uj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e vrijednost imovine i obaveza F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onda i cije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ne udjela F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onda, u skladu sa</w:t>
      </w:r>
      <w:r w:rsidR="001D1CB9">
        <w:rPr>
          <w:rFonts w:ascii="Times New Roman" w:hAnsi="Times New Roman" w:cs="Times New Roman"/>
          <w:sz w:val="24"/>
          <w:szCs w:val="24"/>
          <w:lang w:val="sr-Latn-BA"/>
        </w:rPr>
        <w:t xml:space="preserve"> Zakonom,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međ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unarodnim računovodst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venim standardima i  aktima</w:t>
      </w:r>
      <w:r w:rsidR="00A4774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Fonda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, kojima se reguliše način ut</w:t>
      </w:r>
      <w:r w:rsidR="0008601F" w:rsidRPr="008C0EC9">
        <w:rPr>
          <w:rFonts w:ascii="Times New Roman" w:hAnsi="Times New Roman" w:cs="Times New Roman"/>
          <w:sz w:val="24"/>
          <w:szCs w:val="24"/>
          <w:lang w:val="sr-Latn-BA"/>
        </w:rPr>
        <w:t>vrđ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ivanja vrijednosti imovine F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D859A8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način obr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ačuna neto vrijednosti imovine F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>onda po udjelu.</w:t>
      </w:r>
    </w:p>
    <w:p w:rsidR="00DF0080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Vrijednost neto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imovine Fonda i cijene udjela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7C1C6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 od</w:t>
      </w:r>
      <w:r w:rsidR="0008601F" w:rsidRPr="008C0EC9">
        <w:rPr>
          <w:rFonts w:ascii="Times New Roman" w:hAnsi="Times New Roman" w:cs="Times New Roman"/>
          <w:sz w:val="24"/>
          <w:szCs w:val="24"/>
          <w:lang w:val="sr-Latn-BA"/>
        </w:rPr>
        <w:t>bitku obaveza i troškova F</w:t>
      </w:r>
      <w:r w:rsidR="007C1C62" w:rsidRPr="008C0EC9">
        <w:rPr>
          <w:rFonts w:ascii="Times New Roman" w:hAnsi="Times New Roman" w:cs="Times New Roman"/>
          <w:sz w:val="24"/>
          <w:szCs w:val="24"/>
          <w:lang w:val="sr-Latn-BA"/>
        </w:rPr>
        <w:t>onda,</w:t>
      </w:r>
      <w:r w:rsidR="00FB6BD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C1C62" w:rsidRPr="008C0EC9">
        <w:rPr>
          <w:rFonts w:ascii="Times New Roman" w:hAnsi="Times New Roman" w:cs="Times New Roman"/>
          <w:sz w:val="24"/>
          <w:szCs w:val="24"/>
          <w:lang w:val="sr-Latn-BA"/>
        </w:rPr>
        <w:t>se izračunava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ju</w:t>
      </w:r>
      <w:r w:rsidR="007C1C6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svakog radnog dana, za prethodni radni dana najka</w:t>
      </w:r>
      <w:r w:rsidR="001D1CB9">
        <w:rPr>
          <w:rFonts w:ascii="Times New Roman" w:hAnsi="Times New Roman" w:cs="Times New Roman"/>
          <w:sz w:val="24"/>
          <w:szCs w:val="24"/>
          <w:lang w:val="sr-Latn-BA"/>
        </w:rPr>
        <w:t>snije do 14 h, a cijena udjela F</w:t>
      </w:r>
      <w:r w:rsidR="007C1C6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se izračuna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va kao neto vrijednost imovine F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onda podijeljena sa brojem izdatih udjela.</w:t>
      </w:r>
    </w:p>
    <w:p w:rsidR="00DF0080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Broj izdatih udjela F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onda je jednak broju udjela u trenutku obračuna cijene, pri čemu se u obzir uzimaju prodaje i otkupi koji su izvršeni od trenutka zadnjeg obračuna cijen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, do trenutka obračuna nove cijene.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     </w:t>
      </w:r>
    </w:p>
    <w:p w:rsidR="00DF0080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Cijena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onda je nominovana u konvertiblinim markama,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ona se zaokružuje na četiri decimale.</w:t>
      </w:r>
    </w:p>
    <w:p w:rsidR="00DF0080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na svojoj internet s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tranici objaviti cijene udjela F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onda, nakon svakog obračuna. </w:t>
      </w:r>
    </w:p>
    <w:p w:rsidR="0084500F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>Obračun vr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ijednosti imovine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onda i cijene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 F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onda nadzire i potvrđ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uje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banka depozitar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onda, koja je odgovorna</w:t>
      </w:r>
      <w:r w:rsidR="00DF0080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za tačnost ovih obračuna.</w:t>
      </w:r>
    </w:p>
    <w:p w:rsidR="00750F36" w:rsidRPr="00750F36" w:rsidRDefault="00F86289" w:rsidP="004D4A77">
      <w:pPr>
        <w:pStyle w:val="Heading2"/>
        <w:ind w:left="360"/>
        <w:jc w:val="both"/>
        <w:rPr>
          <w:lang w:val="sr-Latn-BA"/>
        </w:rPr>
      </w:pPr>
      <w:bookmarkStart w:id="23" w:name="_Toc493063245"/>
      <w:r>
        <w:rPr>
          <w:lang w:val="sr-Latn-BA"/>
        </w:rPr>
        <w:t>12</w:t>
      </w:r>
      <w:r w:rsidR="00F73EAA">
        <w:rPr>
          <w:lang w:val="sr-Latn-BA"/>
        </w:rPr>
        <w:t xml:space="preserve">. </w:t>
      </w:r>
      <w:r w:rsidR="00C36492" w:rsidRPr="008C0EC9">
        <w:rPr>
          <w:lang w:val="sr-Latn-BA"/>
        </w:rPr>
        <w:t>V</w:t>
      </w:r>
      <w:r w:rsidR="0080085B" w:rsidRPr="008C0EC9">
        <w:rPr>
          <w:lang w:val="sr-Latn-BA"/>
        </w:rPr>
        <w:t>RIJEME, METOD I UČESTALOST OBRAČUNAVANJA CIJENE ZA PRODAJU NOVIH UDJELA ILI OTKUP POSTOJEĆIH, NAČIN OBJAVLJIVANJA TIH CIJENA, OKOLNOSTI U KOJIMA MOŽE DOĆI DO OBUSTAVE EMISIJE ILI OTKUPA, OPIS IZNOSA I UČESTALOSTI PLAĆANJA DOZVOLJENIH NAKNADA I TROŠKOVA EMISIJE I OTKUPA UDJELA</w:t>
      </w:r>
      <w:bookmarkEnd w:id="23"/>
      <w:r w:rsidR="0080085B" w:rsidRPr="008C0EC9">
        <w:rPr>
          <w:lang w:val="sr-Latn-BA"/>
        </w:rPr>
        <w:t xml:space="preserve"> </w:t>
      </w:r>
    </w:p>
    <w:p w:rsidR="00E5787D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Cijena udjela u F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ondu se obračunava </w:t>
      </w:r>
      <w:r w:rsidR="00E5787D" w:rsidRPr="008C0EC9">
        <w:rPr>
          <w:rFonts w:ascii="Times New Roman" w:hAnsi="Times New Roman" w:cs="Times New Roman"/>
          <w:sz w:val="24"/>
          <w:szCs w:val="24"/>
          <w:lang w:val="sr-Latn-BA"/>
        </w:rPr>
        <w:t>svakoga radnog dana.</w:t>
      </w:r>
    </w:p>
    <w:p w:rsidR="00250387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 </w:t>
      </w:r>
      <w:r w:rsidR="00E5787D" w:rsidRPr="008C0EC9">
        <w:rPr>
          <w:rFonts w:ascii="Times New Roman" w:hAnsi="Times New Roman" w:cs="Times New Roman"/>
          <w:sz w:val="24"/>
          <w:szCs w:val="24"/>
          <w:lang w:val="sr-Latn-BA"/>
        </w:rPr>
        <w:t>Cijenu u</w:t>
      </w:r>
      <w:r w:rsidR="00A0691A" w:rsidRPr="008C0EC9">
        <w:rPr>
          <w:rFonts w:ascii="Times New Roman" w:hAnsi="Times New Roman" w:cs="Times New Roman"/>
          <w:sz w:val="24"/>
          <w:szCs w:val="24"/>
          <w:lang w:val="sr-Latn-BA"/>
        </w:rPr>
        <w:t>djela u F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>ondu obračunava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</w:t>
      </w:r>
      <w:r w:rsidR="00E5787D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upravljanje.</w:t>
      </w:r>
    </w:p>
    <w:p w:rsidR="00F64FD1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Obračun cijene udjela u F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ondu koju izvrši D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ruštvo za 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upravljanje kontroliše i potvrđ</w:t>
      </w:r>
      <w:r w:rsidR="001D1CB9">
        <w:rPr>
          <w:rFonts w:ascii="Times New Roman" w:hAnsi="Times New Roman" w:cs="Times New Roman"/>
          <w:sz w:val="24"/>
          <w:szCs w:val="24"/>
          <w:lang w:val="sr-Latn-BA"/>
        </w:rPr>
        <w:t>uje banka depozitar Fonda.</w:t>
      </w:r>
    </w:p>
    <w:p w:rsidR="00E5787D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 - </w:t>
      </w:r>
      <w:r w:rsidR="00E5787D" w:rsidRPr="008C0EC9">
        <w:rPr>
          <w:rFonts w:ascii="Times New Roman" w:hAnsi="Times New Roman" w:cs="Times New Roman"/>
          <w:sz w:val="24"/>
          <w:szCs w:val="24"/>
          <w:lang w:val="sr-Latn-BA"/>
        </w:rPr>
        <w:t>Pr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ij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e utvrđi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vanj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a cijene udjela u F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ondu, D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će utvrditi vrijednost njegove imovine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svih obaveza i naknada F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250387" w:rsidRPr="008C0EC9" w:rsidRDefault="00126DC8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Vrijednost udjela F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nda na dan vrednovanja se utvrđ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uje dijelj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enjem vrijednosti neto imovine F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izražene u konvertibilnim markama sa ukupnim brojem udjela. </w:t>
      </w:r>
    </w:p>
    <w:p w:rsidR="00F64FD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126DC8"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Obračunavanje cijene za prodaju novih udjela ili za otkup postojećih udje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la u F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ondu se vrši  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svakoga radnog dana.</w:t>
      </w:r>
    </w:p>
    <w:p w:rsidR="00F64FD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Cijene udjela u F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>ondu se o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bjavljuju na internet stranici D</w:t>
      </w:r>
      <w:r w:rsidR="00F64FD1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 svakoga radnog dana.</w:t>
      </w:r>
    </w:p>
    <w:p w:rsidR="00250387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sledećeg dana od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dana obračuna cijene udjela u F</w:t>
      </w:r>
      <w:r w:rsidR="00250387" w:rsidRPr="008C0EC9">
        <w:rPr>
          <w:rFonts w:ascii="Times New Roman" w:hAnsi="Times New Roman" w:cs="Times New Roman"/>
          <w:sz w:val="24"/>
          <w:szCs w:val="24"/>
          <w:lang w:val="sr-Latn-BA"/>
        </w:rPr>
        <w:t>ondu obavijestiti Komisiju o cijeni udjela na dan obračuna.</w:t>
      </w:r>
    </w:p>
    <w:p w:rsidR="0073102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731021" w:rsidRPr="008C0EC9">
        <w:rPr>
          <w:rFonts w:ascii="Times New Roman" w:hAnsi="Times New Roman" w:cs="Times New Roman"/>
          <w:sz w:val="24"/>
          <w:szCs w:val="24"/>
          <w:lang w:val="sr-Latn-BA"/>
        </w:rPr>
        <w:t>Do obustave emisije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73102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ili otku</w:t>
      </w:r>
      <w:r w:rsidR="001D1CB9">
        <w:rPr>
          <w:rFonts w:ascii="Times New Roman" w:hAnsi="Times New Roman" w:cs="Times New Roman"/>
          <w:sz w:val="24"/>
          <w:szCs w:val="24"/>
          <w:lang w:val="sr-Latn-BA"/>
        </w:rPr>
        <w:t>pa udjela može doći u slučaju ako</w:t>
      </w:r>
      <w:r w:rsidR="0073102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nastupe izuzetne okolnosti</w:t>
      </w:r>
      <w:r w:rsidR="00152BB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kojima nije moguće utvrditi tačnu cijenu imov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ine iz portfelja F</w:t>
      </w:r>
      <w:r w:rsidR="00152BB1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2B64EA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>Odluku o obustavi emisije ili otkupa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 Fonda zajednički donose D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i banka depozitar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>, kako bi se zaštitili interesi vlasnika udjela, ili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potencijalnih vlasnika udjela F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2B64EA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će obustavu emisije ili otkupa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udjela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bez odlaganja prijaviti Komisiji, a 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>obavještenje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 obustavi emisije ili otkupa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 F</w:t>
      </w:r>
      <w:r w:rsidR="006050E5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će na dan 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donošenja biti 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objavljeno:</w:t>
      </w:r>
      <w:r w:rsidR="002B64E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>jedinstvenom portalu tržišta kapitala Republik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e Srpske, na internet stranici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>ruštva i u jednom dnevnom listu</w:t>
      </w:r>
      <w:r w:rsidR="006050E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>koji izla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zi na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području 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cijele </w:t>
      </w:r>
      <w:r w:rsidR="001E16B4" w:rsidRPr="008C0EC9">
        <w:rPr>
          <w:rFonts w:ascii="Times New Roman" w:hAnsi="Times New Roman" w:cs="Times New Roman"/>
          <w:sz w:val="24"/>
          <w:szCs w:val="24"/>
          <w:lang w:val="sr-Latn-BA"/>
        </w:rPr>
        <w:t>Republike Srpske.</w:t>
      </w:r>
    </w:p>
    <w:p w:rsidR="001E16B4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B953A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Obavještenje o obustavi 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>emisije</w:t>
      </w:r>
      <w:r w:rsidR="006050E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ili otkupa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udjela F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>će sadržavati i informaciju investitorima, koji za vrijeme obus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tave emisije ili otkupa udjela</w:t>
      </w:r>
      <w:r w:rsidR="001963DD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>ruštvu za upravljanje ili banci depozitaru podnesu zahtjev za kupovinu ili zahtjev za o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tkup udjela F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>onda, da njihovi nalozi neće biti</w:t>
      </w:r>
      <w:r w:rsidR="001963DD">
        <w:rPr>
          <w:rFonts w:ascii="Times New Roman" w:hAnsi="Times New Roman" w:cs="Times New Roman"/>
          <w:sz w:val="24"/>
          <w:szCs w:val="24"/>
          <w:lang w:val="sr-Latn-BA"/>
        </w:rPr>
        <w:t xml:space="preserve"> izvršeni u propisanim rokovima i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da mogu povući 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svoje 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>zahtjev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dok traje obustava</w:t>
      </w:r>
      <w:r w:rsidR="00085DCD" w:rsidRPr="008C0EC9">
        <w:rPr>
          <w:rFonts w:ascii="Times New Roman" w:hAnsi="Times New Roman" w:cs="Times New Roman"/>
          <w:sz w:val="24"/>
          <w:szCs w:val="24"/>
          <w:lang w:val="sr-Latn-BA"/>
        </w:rPr>
        <w:t>, ili da se zahtjevi</w:t>
      </w:r>
      <w:r w:rsidR="0050366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mogu izvršiti po cijeni na prvi dan nakon prestanka obustave emisije ili otkupa.</w:t>
      </w:r>
    </w:p>
    <w:p w:rsidR="0050366F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A43D3C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za vrijeme trajanja obus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tave emisije ili otkupa udjela F</w:t>
      </w:r>
      <w:r w:rsidR="00A43D3C" w:rsidRPr="008C0EC9">
        <w:rPr>
          <w:rFonts w:ascii="Times New Roman" w:hAnsi="Times New Roman" w:cs="Times New Roman"/>
          <w:sz w:val="24"/>
          <w:szCs w:val="24"/>
          <w:lang w:val="sr-Latn-BA"/>
        </w:rPr>
        <w:t>ond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a primati naloge za </w:t>
      </w:r>
      <w:r w:rsidR="00A43D3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otkup 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ili prodaju udjela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, i ovi nalozi će se izvršiti u trenutku kada bude obračunata sled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eća otkupna ili prodajna cijena udjela.</w:t>
      </w:r>
    </w:p>
    <w:p w:rsidR="005857CA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će za vrijeme trajanja obustave emisije ili otkupa udjela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zahtjeve primati i evidentirati prema redosledu prijema, tako da ni jedan kupac ili vlasnik udjela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onda ne dođ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e u povlašćen položaj u odnosu na druge.</w:t>
      </w:r>
    </w:p>
    <w:p w:rsidR="005857CA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Prava vlasnika udjela F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ond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a i prava i tereti na udjelima F</w:t>
      </w:r>
      <w:r w:rsidR="00F65C0D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za vrijeme obustave emisije ili otkupa 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udjela 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će mirovati, a odluku o prestanku obustave donose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D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i banka depozitar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fonda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, nakon što 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zajednički 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procijene da su pr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stali razlozi za obustavu emisije ili otkupa, i da se može odrediti tač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na cijena imovine iz portfelja F</w:t>
      </w:r>
      <w:r w:rsidR="005857C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527FA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 - 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Obustava emisije ili otkupa udjela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može trajati najduže tridest dana, a saglasnost da se ovaj rok produži može dati samo Komisija.</w:t>
      </w:r>
    </w:p>
    <w:p w:rsidR="00527FA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zahtjeve za emisiju ili otkup udjela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, koji budu primljeni za vrijeme obustave emisije ili otkupa udj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ela, izvršiti po cijeni udjela Fonda utvrđ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enoj na dan prestanka obustave.</w:t>
      </w:r>
    </w:p>
    <w:p w:rsidR="00527FA1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obavještenje o nastavku poslovanja objaviti na jedinstvenom portalu tržišta kapitala Republike Srpske, na svojoj internet stranici i u jednom dnevnom listu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>, koji izlazi na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području </w:t>
      </w:r>
      <w:r w:rsidR="005C4C5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cijele </w:t>
      </w:r>
      <w:r w:rsidR="00527FA1" w:rsidRPr="008C0EC9">
        <w:rPr>
          <w:rFonts w:ascii="Times New Roman" w:hAnsi="Times New Roman" w:cs="Times New Roman"/>
          <w:sz w:val="24"/>
          <w:szCs w:val="24"/>
          <w:lang w:val="sr-Latn-BA"/>
        </w:rPr>
        <w:t>Republike Srpske.</w:t>
      </w:r>
    </w:p>
    <w:p w:rsidR="00AE4C87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Na teret imovine F</w:t>
      </w:r>
      <w:r w:rsidR="00AE4C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se mogu isplaćivati naknade i troškovi </w:t>
      </w:r>
      <w:r w:rsidR="00F65C0D">
        <w:rPr>
          <w:rFonts w:ascii="Times New Roman" w:hAnsi="Times New Roman" w:cs="Times New Roman"/>
          <w:sz w:val="24"/>
          <w:szCs w:val="24"/>
          <w:lang w:val="sr-Latn-BA"/>
        </w:rPr>
        <w:t>koji su predviđeni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Zakonom, </w:t>
      </w:r>
      <w:r w:rsidR="004E0C4A" w:rsidRPr="008C0EC9">
        <w:rPr>
          <w:rFonts w:ascii="Times New Roman" w:hAnsi="Times New Roman" w:cs="Times New Roman"/>
          <w:sz w:val="24"/>
          <w:szCs w:val="24"/>
          <w:lang w:val="sr-Latn-BA"/>
        </w:rPr>
        <w:t>podzakonskim aktima i aktima Fonda.</w:t>
      </w:r>
    </w:p>
    <w:p w:rsidR="00AE4C87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AE4C87" w:rsidRPr="008C0EC9">
        <w:rPr>
          <w:rFonts w:ascii="Times New Roman" w:hAnsi="Times New Roman" w:cs="Times New Roman"/>
          <w:sz w:val="24"/>
          <w:szCs w:val="24"/>
          <w:lang w:val="sr-Latn-BA"/>
        </w:rPr>
        <w:t>Investitoru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A06FC7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AE4C8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</w:t>
      </w:r>
      <w:r w:rsidR="00A06FC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samom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AE4C87" w:rsidRPr="008C0EC9">
        <w:rPr>
          <w:rFonts w:ascii="Times New Roman" w:hAnsi="Times New Roman" w:cs="Times New Roman"/>
          <w:sz w:val="24"/>
          <w:szCs w:val="24"/>
          <w:lang w:val="sr-Latn-BA"/>
        </w:rPr>
        <w:t>ondu se mogu obračunati i naplatiti</w:t>
      </w:r>
      <w:r w:rsidR="00A06FC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sledeće naknade</w:t>
      </w:r>
      <w:r w:rsidR="00AE4C87" w:rsidRPr="008C0EC9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AE4C87" w:rsidRPr="008C0EC9" w:rsidRDefault="00AE4C87" w:rsidP="002E1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ulazna naknada, koja se odbija od iznosa uplate u trenutku kupovine udjela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8B7A9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65C0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AE4C87" w:rsidRPr="008C0EC9" w:rsidRDefault="00AE4C87" w:rsidP="002E1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izlazna naknda</w:t>
      </w:r>
      <w:r w:rsidR="008B7A9A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koja se odbi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ja od neto vrijednosti imovine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 po udjelu u trenutku otkupa</w:t>
      </w:r>
      <w:r w:rsidR="008B7A9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</w:t>
      </w:r>
      <w:r w:rsidR="00E422A6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0C104C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:rsidR="00AE4C87" w:rsidRPr="008C0EC9" w:rsidRDefault="00AE4C87" w:rsidP="002E1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naknada troškova dostave izvoda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 stanju i prometu udjela u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ondu u njihovom vlasništvu</w:t>
      </w:r>
      <w:r w:rsidR="00E86C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</w:p>
    <w:p w:rsidR="00AE4C87" w:rsidRDefault="00AE4C87" w:rsidP="002E1FB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naknade za upravljanje, koja se obračunava </w:t>
      </w:r>
      <w:r w:rsidR="008C26A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svakog dana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na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neto vrijednost F</w:t>
      </w:r>
      <w:r w:rsidR="008C26A7" w:rsidRPr="008C0EC9">
        <w:rPr>
          <w:rFonts w:ascii="Times New Roman" w:hAnsi="Times New Roman" w:cs="Times New Roman"/>
          <w:sz w:val="24"/>
          <w:szCs w:val="24"/>
          <w:lang w:val="sr-Latn-BA"/>
        </w:rPr>
        <w:t>onda prema formuli: iskazana godišnja naknada za upravljanje x 1/365.</w:t>
      </w:r>
    </w:p>
    <w:p w:rsidR="00750F36" w:rsidRPr="008C0EC9" w:rsidRDefault="00750F36" w:rsidP="00FC5AA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750F36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AE4C87" w:rsidRPr="00663AEC">
        <w:rPr>
          <w:rFonts w:ascii="Times New Roman" w:hAnsi="Times New Roman" w:cs="Times New Roman"/>
          <w:sz w:val="24"/>
          <w:szCs w:val="24"/>
          <w:lang w:val="sr-Latn-BA"/>
        </w:rPr>
        <w:t>Ulazna naknada se neće naplaćivati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8C26A7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Izlazna naknada </w:t>
      </w:r>
      <w:r w:rsidR="00E1053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će se obračunavati i naplaćivati vlasnicima udjela koji to 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svojstvo stiču transformacijom F</w:t>
      </w:r>
      <w:r w:rsidR="00E1053C" w:rsidRPr="00663AEC">
        <w:rPr>
          <w:rFonts w:ascii="Times New Roman" w:hAnsi="Times New Roman" w:cs="Times New Roman"/>
          <w:sz w:val="24"/>
          <w:szCs w:val="24"/>
          <w:lang w:val="sr-Latn-BA"/>
        </w:rPr>
        <w:t>on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da, kao i drugim investitorima F</w:t>
      </w:r>
      <w:r w:rsidR="00E1053C" w:rsidRPr="00663AEC">
        <w:rPr>
          <w:rFonts w:ascii="Times New Roman" w:hAnsi="Times New Roman" w:cs="Times New Roman"/>
          <w:sz w:val="24"/>
          <w:szCs w:val="24"/>
          <w:lang w:val="sr-Latn-BA"/>
        </w:rPr>
        <w:t>onda koji svojstvo vlasnika udj</w:t>
      </w:r>
      <w:r w:rsidR="0008601F" w:rsidRPr="00663AEC">
        <w:rPr>
          <w:rFonts w:ascii="Times New Roman" w:hAnsi="Times New Roman" w:cs="Times New Roman"/>
          <w:sz w:val="24"/>
          <w:szCs w:val="24"/>
          <w:lang w:val="sr-Latn-BA"/>
        </w:rPr>
        <w:t>ela stiču nakon transformacije F</w:t>
      </w:r>
      <w:r w:rsidR="00E1053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onda. </w:t>
      </w:r>
    </w:p>
    <w:p w:rsidR="00750F36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>U prvoj godini nakon izvršene transformacije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 vlasnicima udjela će se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>izlazna nak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nada 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naplaćivati u procentu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od 20% 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>od vrijednosti udjela koje prodaju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>pri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likom svake isplate. </w:t>
      </w:r>
    </w:p>
    <w:p w:rsidR="00750F36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U drugoj godini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>nakon izvršene transformacije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vlasnicima udjela će se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>izlazna na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knada 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>naplaćivati u procentu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od 10%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>od vrijednosti udjela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C26A7" w:rsidRPr="00663AEC">
        <w:rPr>
          <w:rFonts w:ascii="Times New Roman" w:hAnsi="Times New Roman" w:cs="Times New Roman"/>
          <w:sz w:val="24"/>
          <w:szCs w:val="24"/>
          <w:lang w:val="sr-Latn-BA"/>
        </w:rPr>
        <w:t>pri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>likom svake isplate.</w:t>
      </w:r>
    </w:p>
    <w:p w:rsidR="00C22A11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>Nakon isteka roka od d</w:t>
      </w:r>
      <w:r w:rsidR="00223730" w:rsidRPr="00663AEC">
        <w:rPr>
          <w:rFonts w:ascii="Times New Roman" w:hAnsi="Times New Roman" w:cs="Times New Roman"/>
          <w:sz w:val="24"/>
          <w:szCs w:val="24"/>
          <w:lang w:val="sr-Latn-BA"/>
        </w:rPr>
        <w:t>vije godine nakon izvršene transformacije</w:t>
      </w:r>
      <w:r w:rsidR="00E4460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Fonda</w:t>
      </w:r>
      <w:r w:rsidR="0022373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vlasnicima udjela će se izlazna naknada naplaćivati u procentu od </w:t>
      </w:r>
      <w:r w:rsidR="00C22A11" w:rsidRPr="00663AEC">
        <w:rPr>
          <w:rFonts w:ascii="Times New Roman" w:hAnsi="Times New Roman" w:cs="Times New Roman"/>
          <w:sz w:val="24"/>
          <w:szCs w:val="24"/>
          <w:lang w:val="sr-Latn-BA"/>
        </w:rPr>
        <w:t>2%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23730" w:rsidRPr="00663AEC">
        <w:rPr>
          <w:rFonts w:ascii="Times New Roman" w:hAnsi="Times New Roman" w:cs="Times New Roman"/>
          <w:sz w:val="24"/>
          <w:szCs w:val="24"/>
          <w:lang w:val="sr-Latn-BA"/>
        </w:rPr>
        <w:t>od vrijednosti udjela</w:t>
      </w:r>
      <w:r w:rsidR="00C22A11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pri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>likom svake isplate.</w:t>
      </w:r>
    </w:p>
    <w:p w:rsidR="008C26A7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22A11" w:rsidRPr="00663AEC">
        <w:rPr>
          <w:rFonts w:ascii="Times New Roman" w:hAnsi="Times New Roman" w:cs="Times New Roman"/>
          <w:sz w:val="24"/>
          <w:szCs w:val="24"/>
          <w:lang w:val="sr-Latn-BA"/>
        </w:rPr>
        <w:t>Izlazna naknada će se naplaćivati u novcu, ili u hartijama od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vrijednosti iz por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tfelja F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>onda, u zavisnosti od načina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na koj se vrši isplata udjela F</w:t>
      </w:r>
      <w:r w:rsidR="000C104C" w:rsidRPr="00663AEC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4A3EB9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- </w:t>
      </w:r>
      <w:r w:rsidR="004A3EB9" w:rsidRPr="00663AEC">
        <w:rPr>
          <w:rFonts w:ascii="Times New Roman" w:hAnsi="Times New Roman" w:cs="Times New Roman"/>
          <w:sz w:val="24"/>
          <w:szCs w:val="24"/>
          <w:lang w:val="sr-Latn-BA"/>
        </w:rPr>
        <w:t>Naknada troškova dostave iz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>voda o stanju i</w:t>
      </w:r>
      <w:r w:rsidR="00223730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prometu udjela F</w:t>
      </w:r>
      <w:r w:rsidR="00377579" w:rsidRPr="00663AEC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670C3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vlasnicima udjela 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će se </w:t>
      </w:r>
      <w:r w:rsidR="002670C3" w:rsidRPr="00663AEC">
        <w:rPr>
          <w:rFonts w:ascii="Times New Roman" w:hAnsi="Times New Roman" w:cs="Times New Roman"/>
          <w:sz w:val="24"/>
          <w:szCs w:val="24"/>
          <w:lang w:val="sr-Latn-BA"/>
        </w:rPr>
        <w:t>naplaćivati</w:t>
      </w:r>
      <w:r w:rsidR="004A3EB9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u iznosu od 10,00 KM po izvodu, samo ako se izvod izdaje na zahtjev vlasnika udjela.</w:t>
      </w:r>
    </w:p>
    <w:p w:rsidR="00FD6E8F" w:rsidRPr="00663AEC" w:rsidRDefault="00663AEC" w:rsidP="00663AE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Izlazne naknade </w:t>
      </w:r>
      <w:r w:rsidR="00400106" w:rsidRPr="00663AEC">
        <w:rPr>
          <w:rFonts w:ascii="Times New Roman" w:hAnsi="Times New Roman" w:cs="Times New Roman"/>
          <w:sz w:val="24"/>
          <w:szCs w:val="24"/>
          <w:lang w:val="sr-Latn-BA"/>
        </w:rPr>
        <w:t>u prv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e dvije godine nakon osnivanja Fonda predstavljaju prihod F</w:t>
      </w:r>
      <w:r w:rsidR="00400106" w:rsidRPr="00663AEC">
        <w:rPr>
          <w:rFonts w:ascii="Times New Roman" w:hAnsi="Times New Roman" w:cs="Times New Roman"/>
          <w:sz w:val="24"/>
          <w:szCs w:val="24"/>
          <w:lang w:val="sr-Latn-BA"/>
        </w:rPr>
        <w:t>onda, a nakon isteka dvije god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ine ove naknade postaju prihod D</w:t>
      </w:r>
      <w:r w:rsidR="00400106" w:rsidRPr="00663AEC">
        <w:rPr>
          <w:rFonts w:ascii="Times New Roman" w:hAnsi="Times New Roman" w:cs="Times New Roman"/>
          <w:sz w:val="24"/>
          <w:szCs w:val="24"/>
          <w:lang w:val="sr-Latn-BA"/>
        </w:rPr>
        <w:t>ruštva za upravljanje.</w:t>
      </w:r>
    </w:p>
    <w:p w:rsidR="001E35C2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može donijeti odluku o promjeni visine 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izlaznih i ulaznih 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>naknada, o čemu je dužno da obavij</w:t>
      </w:r>
      <w:r w:rsidR="00E44316" w:rsidRPr="00663AEC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>sti Komisiju</w:t>
      </w:r>
      <w:r w:rsidR="001E35C2" w:rsidRPr="00663AEC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FD6E8F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1E35C2" w:rsidRPr="00663AEC">
        <w:rPr>
          <w:rFonts w:ascii="Times New Roman" w:hAnsi="Times New Roman" w:cs="Times New Roman"/>
          <w:sz w:val="24"/>
          <w:szCs w:val="24"/>
          <w:lang w:val="sr-Latn-BA"/>
        </w:rPr>
        <w:t>Društvo za upravljanje će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izmijenjenu odluku </w:t>
      </w:r>
      <w:r w:rsidR="001E35C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 visini 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izlaznih i ulaznih </w:t>
      </w:r>
      <w:r w:rsidR="001E35C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naknada 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>objavi</w:t>
      </w:r>
      <w:r w:rsidR="001E35C2" w:rsidRPr="00663AEC">
        <w:rPr>
          <w:rFonts w:ascii="Times New Roman" w:hAnsi="Times New Roman" w:cs="Times New Roman"/>
          <w:sz w:val="24"/>
          <w:szCs w:val="24"/>
          <w:lang w:val="sr-Latn-BA"/>
        </w:rPr>
        <w:t>ti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na jedinstvenom portalu tržišta kapitala Republike Srpske, na svojoj internet stranici i u jednom dnevnom </w:t>
      </w:r>
      <w:r w:rsidR="002341B5" w:rsidRPr="00663AEC">
        <w:rPr>
          <w:rFonts w:ascii="Times New Roman" w:hAnsi="Times New Roman" w:cs="Times New Roman"/>
          <w:sz w:val="24"/>
          <w:szCs w:val="24"/>
          <w:lang w:val="sr-Latn-BA"/>
        </w:rPr>
        <w:t>listu koji izlazi na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području </w:t>
      </w:r>
      <w:r w:rsidR="002341B5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cijele </w:t>
      </w:r>
      <w:r w:rsidR="00FD6E8F" w:rsidRPr="00663AEC">
        <w:rPr>
          <w:rFonts w:ascii="Times New Roman" w:hAnsi="Times New Roman" w:cs="Times New Roman"/>
          <w:sz w:val="24"/>
          <w:szCs w:val="24"/>
          <w:lang w:val="sr-Latn-BA"/>
        </w:rPr>
        <w:t>Republike Srpske.</w:t>
      </w:r>
    </w:p>
    <w:p w:rsidR="004A3EB9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4A3EB9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zlazne </w:t>
      </w:r>
      <w:r w:rsidR="00EB2DCD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 ulazne </w:t>
      </w:r>
      <w:r w:rsidR="004A3EB9" w:rsidRPr="00663AEC">
        <w:rPr>
          <w:rFonts w:ascii="Times New Roman" w:hAnsi="Times New Roman" w:cs="Times New Roman"/>
          <w:sz w:val="24"/>
          <w:szCs w:val="24"/>
          <w:lang w:val="sr-Latn-BA"/>
        </w:rPr>
        <w:t>naknade se ne naplaćuju:</w:t>
      </w:r>
    </w:p>
    <w:p w:rsidR="004A3EB9" w:rsidRPr="008C0EC9" w:rsidRDefault="00D20C52" w:rsidP="002E1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u slučaju likvidacije F</w:t>
      </w:r>
      <w:r w:rsidR="004A3EB9" w:rsidRPr="008C0EC9">
        <w:rPr>
          <w:rFonts w:ascii="Times New Roman" w:hAnsi="Times New Roman" w:cs="Times New Roman"/>
          <w:sz w:val="24"/>
          <w:szCs w:val="24"/>
          <w:lang w:val="sr-Latn-BA"/>
        </w:rPr>
        <w:t>onda,</w:t>
      </w:r>
    </w:p>
    <w:p w:rsidR="004A3EB9" w:rsidRPr="008C0EC9" w:rsidRDefault="004A3EB9" w:rsidP="002E1FB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u slučaju sp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ajanja, pripajanja ili podjele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 i</w:t>
      </w:r>
    </w:p>
    <w:p w:rsidR="00B85F2D" w:rsidRPr="008C0EC9" w:rsidRDefault="005704A9" w:rsidP="006575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3.  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u slučaju promjene oblika F</w:t>
      </w:r>
      <w:r w:rsidR="004A3EB9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  <w:r w:rsidR="001A29D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</w:p>
    <w:p w:rsidR="00B85F2D" w:rsidRPr="008C0EC9" w:rsidRDefault="00F86289" w:rsidP="00F73EAA">
      <w:pPr>
        <w:pStyle w:val="Heading2"/>
        <w:ind w:left="360"/>
        <w:jc w:val="both"/>
        <w:rPr>
          <w:lang w:val="sr-Latn-BA"/>
        </w:rPr>
      </w:pPr>
      <w:bookmarkStart w:id="24" w:name="_Toc493063246"/>
      <w:r>
        <w:rPr>
          <w:lang w:val="sr-Latn-BA"/>
        </w:rPr>
        <w:t>13</w:t>
      </w:r>
      <w:r w:rsidR="00F73EAA">
        <w:rPr>
          <w:lang w:val="sr-Latn-BA"/>
        </w:rPr>
        <w:t xml:space="preserve">. </w:t>
      </w:r>
      <w:r w:rsidR="00F071E9" w:rsidRPr="008C0EC9">
        <w:rPr>
          <w:lang w:val="sr-Latn-BA"/>
        </w:rPr>
        <w:t>GODIŠNJE NAKNADE I TROŠKOVI POSLOVANJA KOJI MOGU TERETITI FOND, I OPIS NJIHOVOG UTICAJA NA BUDUĆE PRINOSE INVESTITORA</w:t>
      </w:r>
      <w:bookmarkEnd w:id="24"/>
      <w:r w:rsidR="00B85F2D" w:rsidRPr="008C0EC9">
        <w:rPr>
          <w:lang w:val="sr-Latn-BA"/>
        </w:rPr>
        <w:t xml:space="preserve"> </w:t>
      </w:r>
    </w:p>
    <w:p w:rsidR="00666509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ima pravo na naknadu za upravljanje</w:t>
      </w:r>
      <w:r w:rsidR="001A29D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, koja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se isplaćuje iz imovine F</w:t>
      </w:r>
      <w:r w:rsidR="000F5EEA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666509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>Naknada za upravljanje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 xml:space="preserve"> koja pripada D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ruštvu za upravljanje iznosi 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 xml:space="preserve">2,7 %, i obračunava se na 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neto vrijednos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>t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imovine F</w:t>
      </w:r>
      <w:r w:rsidR="008D132A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 xml:space="preserve"> po formuli</w:t>
      </w:r>
      <w:r w:rsidR="00FA71A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2,7 %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x 1/365.</w:t>
      </w:r>
    </w:p>
    <w:p w:rsidR="00666509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8D132A" w:rsidRPr="008C0EC9">
        <w:rPr>
          <w:rFonts w:ascii="Times New Roman" w:hAnsi="Times New Roman" w:cs="Times New Roman"/>
          <w:sz w:val="24"/>
          <w:szCs w:val="24"/>
          <w:lang w:val="sr-Latn-BA"/>
        </w:rPr>
        <w:t>N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aknada za upravljanje se 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>obračunava svakoga dana</w:t>
      </w:r>
      <w:r w:rsidR="008D13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a 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>isplaćuje</w:t>
      </w:r>
      <w:r w:rsidR="008D132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se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jednom mjesečno.</w:t>
      </w:r>
    </w:p>
    <w:p w:rsidR="00C332C4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Kontrolu obračuna i 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 xml:space="preserve">naplate 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naknade za up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ravljanje vrši banka depozitar F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666509" w:rsidRPr="008C0EC9" w:rsidRDefault="005704A9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Ostali troškovi koji se 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mogu knjiti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teret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imovine F</w:t>
      </w:r>
      <w:r w:rsidR="00666509" w:rsidRPr="008C0EC9">
        <w:rPr>
          <w:rFonts w:ascii="Times New Roman" w:hAnsi="Times New Roman" w:cs="Times New Roman"/>
          <w:sz w:val="24"/>
          <w:szCs w:val="24"/>
          <w:lang w:val="sr-Latn-BA"/>
        </w:rPr>
        <w:t>onda su:</w:t>
      </w:r>
    </w:p>
    <w:p w:rsidR="00666509" w:rsidRPr="005704A9" w:rsidRDefault="0066650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5704A9">
        <w:rPr>
          <w:rFonts w:ascii="Times New Roman" w:hAnsi="Times New Roman" w:cs="Times New Roman"/>
          <w:sz w:val="24"/>
          <w:szCs w:val="24"/>
          <w:lang w:val="sr-Latn-BA"/>
        </w:rPr>
        <w:t>naknada i troškovi</w:t>
      </w:r>
      <w:r w:rsidR="00C332C4" w:rsidRPr="005704A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5704A9">
        <w:rPr>
          <w:rFonts w:ascii="Times New Roman" w:hAnsi="Times New Roman" w:cs="Times New Roman"/>
          <w:sz w:val="24"/>
          <w:szCs w:val="24"/>
          <w:lang w:val="sr-Latn-BA"/>
        </w:rPr>
        <w:t xml:space="preserve"> koji se plaćaju banci depozitaru,</w:t>
      </w:r>
      <w:r w:rsidR="00C332C4" w:rsidRPr="005704A9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</w:p>
    <w:p w:rsidR="00666509" w:rsidRPr="008C0EC9" w:rsidRDefault="0066650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troškovi i provizije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koji se plaćaju prilko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>m kupovine ili prodaje imovine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onda,</w:t>
      </w:r>
    </w:p>
    <w:p w:rsidR="00666509" w:rsidRPr="008C0EC9" w:rsidRDefault="0066650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tr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oškovi vođ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enja registra udjela, uključujući 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i 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>troškove izdavanja potvrda o prometu i stanju udjela, koji ne padaju na teret vlasnika udjela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  <w:r w:rsidR="00A81286">
        <w:rPr>
          <w:rFonts w:ascii="Times New Roman" w:hAnsi="Times New Roman" w:cs="Times New Roman"/>
          <w:sz w:val="24"/>
          <w:szCs w:val="24"/>
          <w:lang w:val="sr-Latn-BA"/>
        </w:rPr>
        <w:t xml:space="preserve"> troškovi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isplate udjela u dobiti,</w:t>
      </w:r>
    </w:p>
    <w:p w:rsidR="00175419" w:rsidRPr="008C0EC9" w:rsidRDefault="0017541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troškovi godišnje revizije</w:t>
      </w:r>
      <w:r w:rsidR="00FB2011">
        <w:rPr>
          <w:rFonts w:ascii="Times New Roman" w:hAnsi="Times New Roman" w:cs="Times New Roman"/>
          <w:sz w:val="24"/>
          <w:szCs w:val="24"/>
          <w:lang w:val="sr-Latn-BA"/>
        </w:rPr>
        <w:t xml:space="preserve"> finansijskih izvještaja Fonda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:rsidR="00175419" w:rsidRPr="008C0EC9" w:rsidRDefault="0017541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troškovi izrade, štamp</w:t>
      </w:r>
      <w:r w:rsidR="00E44316" w:rsidRPr="008C0EC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nja i poštarine polugodišnjih i godišnjih izvještaja, koji se dostavljaju vlasnicima udjela,</w:t>
      </w:r>
    </w:p>
    <w:p w:rsidR="00175419" w:rsidRPr="008C0EC9" w:rsidRDefault="0017541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sve propisane naknade koje se plaćaju Komisiji, </w:t>
      </w:r>
    </w:p>
    <w:p w:rsidR="00175419" w:rsidRPr="008C0EC9" w:rsidRDefault="0017541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porezi</w:t>
      </w:r>
      <w:r w:rsidR="00D20C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koje je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 dužan da obračuna i </w:t>
      </w:r>
      <w:r w:rsidR="00FB2011">
        <w:rPr>
          <w:rFonts w:ascii="Times New Roman" w:hAnsi="Times New Roman" w:cs="Times New Roman"/>
          <w:sz w:val="24"/>
          <w:szCs w:val="24"/>
          <w:lang w:val="sr-Latn-BA"/>
        </w:rPr>
        <w:t xml:space="preserve">da 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plati na svoju imovinu,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</w:p>
    <w:p w:rsidR="00175419" w:rsidRPr="008C0EC9" w:rsidRDefault="00D20C52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troškovi objavljivanja izmjena P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>rospekta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FB2011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17541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drugih obavještenja i</w:t>
      </w:r>
    </w:p>
    <w:p w:rsidR="00175419" w:rsidRPr="008C0EC9" w:rsidRDefault="00175419" w:rsidP="002E1FB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ostale naknade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B2011">
        <w:rPr>
          <w:rFonts w:ascii="Times New Roman" w:hAnsi="Times New Roman" w:cs="Times New Roman"/>
          <w:sz w:val="24"/>
          <w:szCs w:val="24"/>
          <w:lang w:val="sr-Latn-BA"/>
        </w:rPr>
        <w:t xml:space="preserve"> koje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>d plaća</w:t>
      </w:r>
      <w:r w:rsidR="00FB2011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332C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 skladu sa Zakonom i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podzakonskim aktima.</w:t>
      </w:r>
    </w:p>
    <w:p w:rsidR="00175419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66D3A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Iz 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imovine F</w:t>
      </w:r>
      <w:r w:rsidR="00C66D3A" w:rsidRPr="00663AEC">
        <w:rPr>
          <w:rFonts w:ascii="Times New Roman" w:hAnsi="Times New Roman" w:cs="Times New Roman"/>
          <w:sz w:val="24"/>
          <w:szCs w:val="24"/>
          <w:lang w:val="sr-Latn-BA"/>
        </w:rPr>
        <w:t>onda se ne može isplaćivati ni jedan drugi trošak</w:t>
      </w:r>
      <w:r w:rsidR="00C332C4" w:rsidRPr="00663AEC">
        <w:rPr>
          <w:rFonts w:ascii="Times New Roman" w:hAnsi="Times New Roman" w:cs="Times New Roman"/>
          <w:sz w:val="24"/>
          <w:szCs w:val="24"/>
          <w:lang w:val="sr-Latn-BA"/>
        </w:rPr>
        <w:t>, koj</w:t>
      </w:r>
      <w:r w:rsidR="006F5109" w:rsidRPr="00663AEC">
        <w:rPr>
          <w:rFonts w:ascii="Times New Roman" w:hAnsi="Times New Roman" w:cs="Times New Roman"/>
          <w:sz w:val="24"/>
          <w:szCs w:val="24"/>
          <w:lang w:val="sr-Latn-BA"/>
        </w:rPr>
        <w:t>i nije naveden u P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rospektu F</w:t>
      </w:r>
      <w:r w:rsidR="00C332C4" w:rsidRPr="00663AEC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F47DC1" w:rsidRPr="00663AEC" w:rsidRDefault="00663AEC" w:rsidP="00663AE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C66D3A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Ukupan iznos 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svih troškova</w:t>
      </w:r>
      <w:r w:rsidR="00967B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koji se knjiže na teret F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967B52" w:rsidRPr="00663AEC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se iskazuje kao pokazatelj ukupnih troškova</w:t>
      </w:r>
      <w:r w:rsidR="00D55C8F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967B52" w:rsidRPr="00663AEC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i oni se obračunavaju na sledeći način: </w:t>
      </w:r>
      <w:r w:rsidR="00F74403" w:rsidRPr="00663AEC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kupna naknada za upravljanje + ukupni iznos sv</w:t>
      </w:r>
      <w:r w:rsidR="00565E54" w:rsidRPr="00663AEC">
        <w:rPr>
          <w:rFonts w:ascii="Times New Roman" w:hAnsi="Times New Roman" w:cs="Times New Roman"/>
          <w:sz w:val="24"/>
          <w:szCs w:val="24"/>
          <w:lang w:val="sr-Latn-BA"/>
        </w:rPr>
        <w:t>ih ostalih troškova propisanih Zakonom, osim troškova koji su izuzeti Zakonom</w:t>
      </w:r>
      <w:r w:rsidR="00967B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/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prosječna godišnja neto vrijednost imovine x 100.</w:t>
      </w:r>
    </w:p>
    <w:p w:rsidR="00F47DC1" w:rsidRDefault="00663AEC" w:rsidP="0066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Iznos troškova F</w:t>
      </w:r>
      <w:r w:rsidR="00967B52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onda se </w:t>
      </w:r>
      <w:r w:rsidR="0047458A" w:rsidRPr="00663AEC">
        <w:rPr>
          <w:rFonts w:ascii="Times New Roman" w:hAnsi="Times New Roman" w:cs="Times New Roman"/>
          <w:sz w:val="24"/>
          <w:szCs w:val="24"/>
          <w:lang w:val="sr-Latn-BA"/>
        </w:rPr>
        <w:t>objavljuje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u revidiranom godišnjem izvješta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ju F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663AEC" w:rsidRPr="00663AEC" w:rsidRDefault="00663AEC" w:rsidP="0066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F47DC1" w:rsidRDefault="00663AEC" w:rsidP="0066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6838E8" w:rsidRPr="00663AEC">
        <w:rPr>
          <w:rFonts w:ascii="Times New Roman" w:hAnsi="Times New Roman" w:cs="Times New Roman"/>
          <w:sz w:val="24"/>
          <w:szCs w:val="24"/>
          <w:lang w:val="sr-Latn-BA"/>
        </w:rPr>
        <w:t>Po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kazatelj ukupnih troškova F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onda ne može prelaziti 3,5 % prosječne god</w:t>
      </w:r>
      <w:r w:rsidR="00D20C52" w:rsidRPr="00663AEC">
        <w:rPr>
          <w:rFonts w:ascii="Times New Roman" w:hAnsi="Times New Roman" w:cs="Times New Roman"/>
          <w:sz w:val="24"/>
          <w:szCs w:val="24"/>
          <w:lang w:val="sr-Latn-BA"/>
        </w:rPr>
        <w:t>išnje neto vrijednosti imovine F</w:t>
      </w:r>
      <w:r w:rsidR="00F47DC1" w:rsidRPr="00663AEC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B85F2D" w:rsidRPr="00663AEC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663AEC" w:rsidRPr="00663AEC" w:rsidRDefault="00663AEC" w:rsidP="0066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85F2D" w:rsidRDefault="00663AEC" w:rsidP="0066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B85F2D" w:rsidRPr="00663AEC">
        <w:rPr>
          <w:rFonts w:ascii="Times New Roman" w:hAnsi="Times New Roman" w:cs="Times New Roman"/>
          <w:sz w:val="24"/>
          <w:szCs w:val="24"/>
          <w:lang w:val="sr-Latn-BA"/>
        </w:rPr>
        <w:t>Troškovi</w:t>
      </w:r>
      <w:r w:rsidR="0047458A" w:rsidRPr="00663AEC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6F5109" w:rsidRPr="00663AEC">
        <w:rPr>
          <w:rFonts w:ascii="Times New Roman" w:hAnsi="Times New Roman" w:cs="Times New Roman"/>
          <w:sz w:val="24"/>
          <w:szCs w:val="24"/>
          <w:lang w:val="sr-Latn-BA"/>
        </w:rPr>
        <w:t xml:space="preserve"> koji u određ</w:t>
      </w:r>
      <w:r w:rsidR="00D257BB" w:rsidRPr="00663AEC">
        <w:rPr>
          <w:rFonts w:ascii="Times New Roman" w:hAnsi="Times New Roman" w:cs="Times New Roman"/>
          <w:sz w:val="24"/>
          <w:szCs w:val="24"/>
          <w:lang w:val="sr-Latn-BA"/>
        </w:rPr>
        <w:t>enoj godini pređ</w:t>
      </w:r>
      <w:r w:rsidR="00B85F2D" w:rsidRPr="00663AEC">
        <w:rPr>
          <w:rFonts w:ascii="Times New Roman" w:hAnsi="Times New Roman" w:cs="Times New Roman"/>
          <w:sz w:val="24"/>
          <w:szCs w:val="24"/>
          <w:lang w:val="sr-Latn-BA"/>
        </w:rPr>
        <w:t>u najviši dozvoljeni nivo iz pr</w:t>
      </w:r>
      <w:r w:rsidR="00D257BB" w:rsidRPr="00663AEC">
        <w:rPr>
          <w:rFonts w:ascii="Times New Roman" w:hAnsi="Times New Roman" w:cs="Times New Roman"/>
          <w:sz w:val="24"/>
          <w:szCs w:val="24"/>
          <w:lang w:val="sr-Latn-BA"/>
        </w:rPr>
        <w:t>ethodnog stava padaju na teret D</w:t>
      </w:r>
      <w:r w:rsidR="00B85F2D" w:rsidRPr="00663AEC">
        <w:rPr>
          <w:rFonts w:ascii="Times New Roman" w:hAnsi="Times New Roman" w:cs="Times New Roman"/>
          <w:sz w:val="24"/>
          <w:szCs w:val="24"/>
          <w:lang w:val="sr-Latn-BA"/>
        </w:rPr>
        <w:t>ruštva za upravljanje.</w:t>
      </w:r>
    </w:p>
    <w:p w:rsidR="00663AEC" w:rsidRPr="00663AEC" w:rsidRDefault="00663AEC" w:rsidP="0066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40685C" w:rsidRPr="008C0EC9" w:rsidRDefault="00663AEC" w:rsidP="00663AE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>Ukupni troškovi koji teret</w:t>
      </w:r>
      <w:r w:rsidR="0047458A" w:rsidRPr="008C0EC9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>ond i koji na godišnjem nivou ne mogu preći 3,5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% od neto vrijednosti imovine F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47458A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ne utiču na buduće prinose investitora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obzirom na strukturu imovine F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na visinu planiranih prihoda od: dividendi, kamata na dužničke hartija i kamata na novčane depozite, kao i na oček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ivani rast vrijednosti imovine F</w:t>
      </w:r>
      <w:r w:rsidR="0040685C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025F1A" w:rsidRDefault="00F86289" w:rsidP="00F73EAA">
      <w:pPr>
        <w:pStyle w:val="Heading2"/>
        <w:ind w:left="360"/>
        <w:jc w:val="both"/>
        <w:rPr>
          <w:lang w:val="sr-Latn-BA"/>
        </w:rPr>
      </w:pPr>
      <w:bookmarkStart w:id="25" w:name="_Toc493063247"/>
      <w:r>
        <w:rPr>
          <w:lang w:val="sr-Latn-BA"/>
        </w:rPr>
        <w:t>14</w:t>
      </w:r>
      <w:r w:rsidR="00F73EAA">
        <w:rPr>
          <w:lang w:val="sr-Latn-BA"/>
        </w:rPr>
        <w:t xml:space="preserve">. </w:t>
      </w:r>
      <w:r w:rsidR="00155B6B" w:rsidRPr="008C0EC9">
        <w:rPr>
          <w:lang w:val="sr-Latn-BA"/>
        </w:rPr>
        <w:t>INFORMACIJA O NAČINU OBRAČUNA</w:t>
      </w:r>
      <w:r w:rsidR="002B28A4" w:rsidRPr="008C0EC9">
        <w:rPr>
          <w:lang w:val="sr-Latn-BA"/>
        </w:rPr>
        <w:t xml:space="preserve"> I NAČINU UČESTALOSTI ISPLATE UDJELA U DOBITI, ILI DIVIDENDI FONDA VLASNICIMA UDJELA</w:t>
      </w:r>
      <w:bookmarkEnd w:id="25"/>
      <w:r w:rsidR="002B28A4" w:rsidRPr="008C0EC9">
        <w:rPr>
          <w:lang w:val="sr-Latn-BA"/>
        </w:rPr>
        <w:t xml:space="preserve"> </w:t>
      </w:r>
      <w:r w:rsidR="00FB0893" w:rsidRPr="008C0EC9">
        <w:rPr>
          <w:lang w:val="sr-Latn-BA"/>
        </w:rPr>
        <w:t xml:space="preserve"> </w:t>
      </w:r>
    </w:p>
    <w:p w:rsidR="00E10D9D" w:rsidRPr="00E10D9D" w:rsidRDefault="00E10D9D" w:rsidP="00E10D9D">
      <w:pPr>
        <w:spacing w:after="0"/>
        <w:rPr>
          <w:lang w:val="sr-Latn-BA"/>
        </w:rPr>
      </w:pPr>
    </w:p>
    <w:p w:rsidR="007E08AF" w:rsidRDefault="00565E54" w:rsidP="00E10D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Dobit F</w:t>
      </w:r>
      <w:r w:rsidR="007E08A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6F5109" w:rsidRPr="008C0EC9">
        <w:rPr>
          <w:rFonts w:ascii="Times New Roman" w:hAnsi="Times New Roman" w:cs="Times New Roman"/>
          <w:sz w:val="24"/>
          <w:szCs w:val="24"/>
          <w:lang w:val="sr-Latn-BA"/>
        </w:rPr>
        <w:t>se utvrđ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uje finansijskim izvještajima F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>onda, i ona u cjelosti pripada vlasnicima udjela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D576CB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E10D9D" w:rsidRPr="008C0EC9" w:rsidRDefault="00E10D9D" w:rsidP="00E10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653FE" w:rsidRDefault="00565E54" w:rsidP="00E10D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>Ukupno os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tvarena dobit se reinvestira u F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>ond.</w:t>
      </w:r>
    </w:p>
    <w:p w:rsidR="00E10D9D" w:rsidRPr="008C0EC9" w:rsidRDefault="00E10D9D" w:rsidP="00E10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995542" w:rsidRPr="008C0EC9" w:rsidRDefault="00565E54" w:rsidP="00E10D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Dobit F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</w:t>
      </w:r>
      <w:r w:rsidR="005271D0" w:rsidRPr="008C0EC9">
        <w:rPr>
          <w:rFonts w:ascii="Times New Roman" w:hAnsi="Times New Roman" w:cs="Times New Roman"/>
          <w:sz w:val="24"/>
          <w:szCs w:val="24"/>
          <w:lang w:val="sr-Latn-BA"/>
        </w:rPr>
        <w:t>se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pripisuje vrijednosti imovine F</w:t>
      </w:r>
      <w:r w:rsidR="005271D0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7E5C8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, i ona je sadržana u objavljenoj vrijednosti 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udjela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F</w:t>
      </w:r>
      <w:r w:rsidR="00942E34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E653FE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1F62A8" w:rsidRPr="008C0EC9" w:rsidRDefault="00F86289" w:rsidP="00F73EAA">
      <w:pPr>
        <w:pStyle w:val="Heading2"/>
        <w:ind w:left="360"/>
        <w:jc w:val="both"/>
        <w:rPr>
          <w:lang w:val="sr-Latn-BA"/>
        </w:rPr>
      </w:pPr>
      <w:bookmarkStart w:id="26" w:name="_Toc493063248"/>
      <w:r>
        <w:rPr>
          <w:lang w:val="sr-Latn-BA"/>
        </w:rPr>
        <w:t>15</w:t>
      </w:r>
      <w:r w:rsidR="00F73EAA">
        <w:rPr>
          <w:lang w:val="sr-Latn-BA"/>
        </w:rPr>
        <w:t xml:space="preserve">. </w:t>
      </w:r>
      <w:r w:rsidR="005F192B" w:rsidRPr="008C0EC9">
        <w:rPr>
          <w:lang w:val="sr-Latn-BA"/>
        </w:rPr>
        <w:t>PORESKI PROPISI KOJI SE PRIMJENJUJU NA FOND, KOJI SU OD ZNAČAJA ZA VLASNIKE UDJELA</w:t>
      </w:r>
      <w:bookmarkEnd w:id="26"/>
    </w:p>
    <w:p w:rsidR="001F62A8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Na teret imovine F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onda se obračunavaju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plaćaju sve poreske obaveze F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onda, u skladu sa važećim pore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skim propisima Republike Srpske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uključujući i poreske obaveze koje je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 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dužan</w:t>
      </w:r>
      <w:r w:rsidR="00B3531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>da  podmiri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svoju imovinu ili na 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ostvarenu 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dobit, kao i za troškove regulisanja poreskih obaveza i zahtjeva za povrat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više plaćenih poreza na teret F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1F62A8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 - 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preporučuje investitorima da se s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amostalno upoznaju sa poreskim Z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akonima, obzirom da promjene poreskih propisa u Republici Srpskoj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u državama u kojima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F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ond ima imovinu, mogu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uticati na vrijednost imovine F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1F62A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na vri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jednost njihovih udjela u F</w:t>
      </w:r>
      <w:r w:rsidR="00536E4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ondu. </w:t>
      </w:r>
      <w:r w:rsidR="00560BFC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393852" w:rsidRPr="00752F78" w:rsidRDefault="00F73EAA" w:rsidP="00F73EAA">
      <w:pPr>
        <w:pStyle w:val="Heading2"/>
        <w:ind w:left="360"/>
        <w:jc w:val="both"/>
        <w:rPr>
          <w:lang w:val="sr-Latn-BA"/>
        </w:rPr>
      </w:pPr>
      <w:bookmarkStart w:id="27" w:name="_Toc493063249"/>
      <w:r w:rsidRPr="00752F78">
        <w:rPr>
          <w:lang w:val="sr-Latn-BA"/>
        </w:rPr>
        <w:t xml:space="preserve">16. </w:t>
      </w:r>
      <w:r w:rsidR="004A67D5" w:rsidRPr="00752F78">
        <w:rPr>
          <w:lang w:val="sr-Latn-BA"/>
        </w:rPr>
        <w:t>ISTORIJSKI PRINOS FONDA I PROFIL TIPIČNOG INVESTITORA KOME JE FOND NAMIJENJEN</w:t>
      </w:r>
      <w:bookmarkEnd w:id="27"/>
      <w:r w:rsidR="006E138C" w:rsidRPr="00752F78">
        <w:rPr>
          <w:lang w:val="sr-Latn-BA"/>
        </w:rPr>
        <w:t xml:space="preserve"> </w:t>
      </w:r>
    </w:p>
    <w:p w:rsidR="00393852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393852" w:rsidRPr="00752F78">
        <w:rPr>
          <w:rFonts w:ascii="Times New Roman" w:hAnsi="Times New Roman" w:cs="Times New Roman"/>
          <w:sz w:val="24"/>
          <w:szCs w:val="24"/>
          <w:lang w:val="sr-Latn-BA"/>
        </w:rPr>
        <w:t>Društvo za upravljanje</w:t>
      </w:r>
      <w:r w:rsidR="003938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nema podatke o i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stori</w:t>
      </w:r>
      <w:r w:rsidR="001A352F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skom prinosu F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onda, pošto se F</w:t>
      </w:r>
      <w:r w:rsidR="00393852" w:rsidRPr="008C0EC9">
        <w:rPr>
          <w:rFonts w:ascii="Times New Roman" w:hAnsi="Times New Roman" w:cs="Times New Roman"/>
          <w:sz w:val="24"/>
          <w:szCs w:val="24"/>
          <w:lang w:val="sr-Latn-BA"/>
        </w:rPr>
        <w:t>ond</w:t>
      </w:r>
      <w:r w:rsidR="007A0B48">
        <w:rPr>
          <w:rFonts w:ascii="Times New Roman" w:hAnsi="Times New Roman" w:cs="Times New Roman"/>
          <w:sz w:val="24"/>
          <w:szCs w:val="24"/>
          <w:lang w:val="sr-Latn-BA"/>
        </w:rPr>
        <w:t xml:space="preserve"> osniva u ovoj poslovn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oj godini, a investicioni cilj F</w:t>
      </w:r>
      <w:r w:rsidR="007A0B48">
        <w:rPr>
          <w:rFonts w:ascii="Times New Roman" w:hAnsi="Times New Roman" w:cs="Times New Roman"/>
          <w:sz w:val="24"/>
          <w:szCs w:val="24"/>
          <w:lang w:val="sr-Latn-BA"/>
        </w:rPr>
        <w:t>onda je ostvarivanje prinosa na duži rok.</w:t>
      </w:r>
    </w:p>
    <w:p w:rsidR="00393852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39385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Društvo za upravljanje će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nakon prvog godišnjeg obračuna F</w:t>
      </w:r>
      <w:r w:rsidR="00393852" w:rsidRPr="008C0EC9">
        <w:rPr>
          <w:rFonts w:ascii="Times New Roman" w:hAnsi="Times New Roman" w:cs="Times New Roman"/>
          <w:sz w:val="24"/>
          <w:szCs w:val="24"/>
          <w:lang w:val="sr-Latn-BA"/>
        </w:rPr>
        <w:t>onda i u budućnosti, na svojoj internet strani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ci objavljivati visinu prinosa F</w:t>
      </w:r>
      <w:r w:rsidR="00393852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7A0B48" w:rsidRPr="007B5C0B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F74403" w:rsidRPr="00752F78">
        <w:rPr>
          <w:rFonts w:ascii="Times New Roman" w:hAnsi="Times New Roman" w:cs="Times New Roman"/>
          <w:sz w:val="24"/>
          <w:szCs w:val="24"/>
          <w:lang w:val="sr-Latn-BA"/>
        </w:rPr>
        <w:t>Tipični investitori u F</w:t>
      </w:r>
      <w:r w:rsidR="007A0B48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ond su </w:t>
      </w:r>
      <w:r w:rsidR="00641E7A" w:rsidRPr="00752F78">
        <w:rPr>
          <w:rFonts w:ascii="Times New Roman" w:hAnsi="Times New Roman" w:cs="Times New Roman"/>
          <w:sz w:val="24"/>
          <w:szCs w:val="24"/>
          <w:lang w:val="sr-Latn-BA"/>
        </w:rPr>
        <w:t>domaća i strana pravna i fizička lica, koja namj</w:t>
      </w:r>
      <w:r w:rsidR="00F74403" w:rsidRPr="00752F78">
        <w:rPr>
          <w:rFonts w:ascii="Times New Roman" w:hAnsi="Times New Roman" w:cs="Times New Roman"/>
          <w:sz w:val="24"/>
          <w:szCs w:val="24"/>
          <w:lang w:val="sr-Latn-BA"/>
        </w:rPr>
        <w:t>eravaju investirati na duži rok</w:t>
      </w:r>
      <w:r w:rsidR="007B5C0B" w:rsidRPr="00752F78">
        <w:rPr>
          <w:rFonts w:ascii="Times New Roman" w:hAnsi="Times New Roman" w:cs="Times New Roman"/>
          <w:sz w:val="24"/>
          <w:szCs w:val="24"/>
          <w:lang w:val="sr-Latn-BA"/>
        </w:rPr>
        <w:t xml:space="preserve"> sa </w:t>
      </w:r>
      <w:r w:rsidR="007B5C0B" w:rsidRPr="00752F78">
        <w:rPr>
          <w:rFonts w:ascii="Times New Roman" w:hAnsi="Times New Roman" w:cs="Times New Roman"/>
          <w:sz w:val="24"/>
          <w:szCs w:val="24"/>
        </w:rPr>
        <w:t xml:space="preserve">većom tolerancijom prema riziku, koji žele iskoristiti mogućnost ostvarivanja viših prinosa koje pružaju akcije uz stabilnost koju nude ulaganja u obveznice, </w:t>
      </w:r>
      <w:r w:rsidR="00F74403" w:rsidRPr="00752F78">
        <w:rPr>
          <w:rFonts w:ascii="Times New Roman" w:hAnsi="Times New Roman" w:cs="Times New Roman"/>
          <w:sz w:val="24"/>
          <w:szCs w:val="24"/>
        </w:rPr>
        <w:t xml:space="preserve">kao i </w:t>
      </w:r>
      <w:r w:rsidR="007B5C0B" w:rsidRPr="00752F78">
        <w:rPr>
          <w:rFonts w:ascii="Times New Roman" w:hAnsi="Times New Roman" w:cs="Times New Roman"/>
          <w:sz w:val="24"/>
          <w:szCs w:val="24"/>
        </w:rPr>
        <w:t>iskusnijim investitorima koji žele postići specifične investicione ciljeve, te investitorima koji žele diverzifikovati strukturu svoje imovine.</w:t>
      </w:r>
    </w:p>
    <w:p w:rsidR="00D16C13" w:rsidRPr="00C0405F" w:rsidRDefault="00C0405F" w:rsidP="00F73EAA">
      <w:pPr>
        <w:pStyle w:val="Heading2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bookmarkStart w:id="28" w:name="_Toc493063250"/>
      <w:r>
        <w:rPr>
          <w:lang w:val="sr-Latn-BA"/>
        </w:rPr>
        <w:t xml:space="preserve">17. </w:t>
      </w:r>
      <w:r w:rsidRPr="00C0405F">
        <w:rPr>
          <w:lang w:val="sr-Latn-BA"/>
        </w:rPr>
        <w:t xml:space="preserve"> </w:t>
      </w:r>
      <w:r w:rsidR="005240D4" w:rsidRPr="00C0405F">
        <w:rPr>
          <w:lang w:val="sr-Latn-BA"/>
        </w:rPr>
        <w:t>TRAJANJE POSLOVNE GODINE</w:t>
      </w:r>
      <w:bookmarkEnd w:id="28"/>
    </w:p>
    <w:p w:rsidR="00D16C13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Poslovna godina F</w:t>
      </w:r>
      <w:r w:rsidR="00D16C13" w:rsidRPr="008C0EC9">
        <w:rPr>
          <w:rFonts w:ascii="Times New Roman" w:hAnsi="Times New Roman" w:cs="Times New Roman"/>
          <w:sz w:val="24"/>
          <w:szCs w:val="24"/>
          <w:lang w:val="sr-Latn-BA"/>
        </w:rPr>
        <w:t>onda je izjednačena sa kale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ndarskom godinom</w:t>
      </w:r>
      <w:r w:rsidR="00D16C13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 ona počenje prvog januara i završava se tridest prvog decembra. </w:t>
      </w:r>
    </w:p>
    <w:p w:rsidR="00BD5E97" w:rsidRPr="008C0EC9" w:rsidRDefault="00C0405F" w:rsidP="00F73EAA">
      <w:pPr>
        <w:pStyle w:val="Heading2"/>
        <w:ind w:left="360"/>
        <w:jc w:val="both"/>
        <w:rPr>
          <w:lang w:val="sr-Latn-BA"/>
        </w:rPr>
      </w:pPr>
      <w:bookmarkStart w:id="29" w:name="_Toc493063251"/>
      <w:r>
        <w:rPr>
          <w:lang w:val="sr-Latn-BA"/>
        </w:rPr>
        <w:t xml:space="preserve">18. </w:t>
      </w:r>
      <w:r w:rsidR="00134707" w:rsidRPr="008C0EC9">
        <w:rPr>
          <w:lang w:val="sr-Latn-BA"/>
        </w:rPr>
        <w:t>D</w:t>
      </w:r>
      <w:r w:rsidR="00BD5E97" w:rsidRPr="008C0EC9">
        <w:rPr>
          <w:lang w:val="sr-Latn-BA"/>
        </w:rPr>
        <w:t>A</w:t>
      </w:r>
      <w:r w:rsidR="00134707" w:rsidRPr="008C0EC9">
        <w:rPr>
          <w:lang w:val="sr-Latn-BA"/>
        </w:rPr>
        <w:t>TUM IZDAVANJA PROSPEKTA</w:t>
      </w:r>
      <w:r w:rsidR="00B37E20" w:rsidRPr="008C0EC9">
        <w:rPr>
          <w:lang w:val="sr-Latn-BA"/>
        </w:rPr>
        <w:t>: 12</w:t>
      </w:r>
      <w:r w:rsidR="00BD5E97" w:rsidRPr="008C0EC9">
        <w:rPr>
          <w:lang w:val="sr-Latn-BA"/>
        </w:rPr>
        <w:t>.06.2017. godine.</w:t>
      </w:r>
      <w:bookmarkEnd w:id="29"/>
    </w:p>
    <w:p w:rsidR="004029E8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Prospekt F</w:t>
      </w:r>
      <w:r w:rsidR="006F5109" w:rsidRPr="008C0EC9">
        <w:rPr>
          <w:rFonts w:ascii="Times New Roman" w:hAnsi="Times New Roman" w:cs="Times New Roman"/>
          <w:sz w:val="24"/>
          <w:szCs w:val="24"/>
          <w:lang w:val="sr-Latn-BA"/>
        </w:rPr>
        <w:t>onda donosi Upravni odbor D</w:t>
      </w:r>
      <w:r w:rsidR="004029E8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</w:t>
      </w:r>
      <w:r w:rsidR="00B800F4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B800F4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Prospekt F</w:t>
      </w:r>
      <w:r w:rsidR="00B800F4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stupa na snagu sledećeg dana od dana 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 xml:space="preserve">njegovog odobravanja </w:t>
      </w:r>
      <w:r w:rsidR="00B800F4" w:rsidRPr="008C0EC9">
        <w:rPr>
          <w:rFonts w:ascii="Times New Roman" w:hAnsi="Times New Roman" w:cs="Times New Roman"/>
          <w:sz w:val="24"/>
          <w:szCs w:val="24"/>
          <w:lang w:val="sr-Latn-BA"/>
        </w:rPr>
        <w:t>od strane Komisije.</w:t>
      </w:r>
    </w:p>
    <w:p w:rsidR="00C46979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C46979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Društvu za upravljanje je zabranjeno nuditi javnom ponudom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udjele u F</w:t>
      </w:r>
      <w:r w:rsidR="00AF6E69" w:rsidRPr="008C0EC9">
        <w:rPr>
          <w:rFonts w:ascii="Times New Roman" w:hAnsi="Times New Roman" w:cs="Times New Roman"/>
          <w:sz w:val="24"/>
          <w:szCs w:val="24"/>
          <w:lang w:val="sr-Latn-BA"/>
        </w:rPr>
        <w:t>ondu prije neg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o što Komisija odobri Prospekt F</w:t>
      </w:r>
      <w:r w:rsidR="00AF6E69" w:rsidRPr="008C0EC9">
        <w:rPr>
          <w:rFonts w:ascii="Times New Roman" w:hAnsi="Times New Roman" w:cs="Times New Roman"/>
          <w:sz w:val="24"/>
          <w:szCs w:val="24"/>
          <w:lang w:val="sr-Latn-BA"/>
        </w:rPr>
        <w:t>onda.</w:t>
      </w:r>
    </w:p>
    <w:p w:rsidR="00AF6E69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AF6E69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će u roku od sedam dana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 xml:space="preserve"> od dana odobravanja od starne Komisije 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objaviti Prospekt F</w:t>
      </w:r>
      <w:r w:rsidR="007B1CAF" w:rsidRPr="008C0EC9">
        <w:rPr>
          <w:rFonts w:ascii="Times New Roman" w:hAnsi="Times New Roman" w:cs="Times New Roman"/>
          <w:sz w:val="24"/>
          <w:szCs w:val="24"/>
          <w:lang w:val="sr-Latn-BA"/>
        </w:rPr>
        <w:t>onda u jednom dnevnom listu, koji je dostupan na cijeloj teritoriji Republike Srpske.</w:t>
      </w:r>
    </w:p>
    <w:p w:rsidR="00E15D6B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Izmjene i dopune P</w:t>
      </w:r>
      <w:r w:rsidR="0008601F" w:rsidRPr="008C0EC9">
        <w:rPr>
          <w:rFonts w:ascii="Times New Roman" w:hAnsi="Times New Roman" w:cs="Times New Roman"/>
          <w:sz w:val="24"/>
          <w:szCs w:val="24"/>
          <w:lang w:val="sr-Latn-BA"/>
        </w:rPr>
        <w:t>rospekta F</w:t>
      </w:r>
      <w:r w:rsidR="00545C41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onda se vrše u skladu sa propisanom procedurom. </w:t>
      </w:r>
    </w:p>
    <w:p w:rsidR="00B01E4E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>Društvo za upravljanje je dužno da pribavi saglasnost Komisije na izm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jene Prospekta F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>onda, kojima će se povećavati</w:t>
      </w:r>
      <w:r w:rsidR="00F33B32" w:rsidRPr="008C0EC9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ulazne naknade, izlazne naknade, g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odišnje naknade za upravljanje F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ondom, ili kojima će se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mijenjati investicioni ciljevi F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F33B32" w:rsidRPr="008C0EC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8E375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33B32" w:rsidRPr="008C0EC9">
        <w:rPr>
          <w:rFonts w:ascii="Times New Roman" w:hAnsi="Times New Roman" w:cs="Times New Roman"/>
          <w:sz w:val="24"/>
          <w:szCs w:val="24"/>
          <w:lang w:val="sr-Latn-BA"/>
        </w:rPr>
        <w:t>navedeni rizici</w:t>
      </w:r>
      <w:r w:rsidR="008E3757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ulaganja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u F</w:t>
      </w:r>
      <w:r w:rsidR="00F33B32" w:rsidRPr="008C0EC9">
        <w:rPr>
          <w:rFonts w:ascii="Times New Roman" w:hAnsi="Times New Roman" w:cs="Times New Roman"/>
          <w:sz w:val="24"/>
          <w:szCs w:val="24"/>
          <w:lang w:val="sr-Latn-BA"/>
        </w:rPr>
        <w:t>ond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8E3757" w:rsidRPr="008C0EC9">
        <w:rPr>
          <w:rFonts w:ascii="Times New Roman" w:hAnsi="Times New Roman" w:cs="Times New Roman"/>
          <w:sz w:val="24"/>
          <w:szCs w:val="24"/>
          <w:lang w:val="sr-Latn-BA"/>
        </w:rPr>
        <w:t>promjene politike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isplata udjela u dobiti, i  kojima će se izvršiti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pripajanje, spajanje sa drugim Fondom ili podjela F</w:t>
      </w:r>
      <w:r w:rsidR="00B01E4E" w:rsidRPr="008C0EC9">
        <w:rPr>
          <w:rFonts w:ascii="Times New Roman" w:hAnsi="Times New Roman" w:cs="Times New Roman"/>
          <w:sz w:val="24"/>
          <w:szCs w:val="24"/>
          <w:lang w:val="sr-Latn-BA"/>
        </w:rPr>
        <w:t>onda</w:t>
      </w:r>
      <w:r w:rsidR="008E3757" w:rsidRPr="008C0EC9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8E3757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Za izmjene Prospekta F</w:t>
      </w:r>
      <w:r w:rsidR="008E3757" w:rsidRPr="008C0EC9">
        <w:rPr>
          <w:rFonts w:ascii="Times New Roman" w:hAnsi="Times New Roman" w:cs="Times New Roman"/>
          <w:sz w:val="24"/>
          <w:szCs w:val="24"/>
          <w:lang w:val="sr-Latn-BA"/>
        </w:rPr>
        <w:t>onda moraju biti ispunjeni sledeći uslovi:</w:t>
      </w:r>
    </w:p>
    <w:p w:rsidR="008E3757" w:rsidRPr="008C0EC9" w:rsidRDefault="00D562D5" w:rsidP="006306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obavještenje o predloženim promjenama mora se putem pošte poslati vlasnicima udjela, i  objavljivati u jed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nom dnevnom listu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koji je dostupan na cijeloj teritoriji Republike Srpske, najmanje jednom u svakih četrnaest dana tokom perioda od dva mjeseca, do dana uvodjenja promjena,</w:t>
      </w:r>
      <w:r w:rsidR="00F33B32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</w:p>
    <w:p w:rsidR="00D562D5" w:rsidRPr="008C0EC9" w:rsidRDefault="00D562D5" w:rsidP="006306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>svi vlasnici udjela moraju bit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i upoznati sa činjenicom da od F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onda mogu tražiti otkup udjela bez odbitka bilo kakve izlazne naknade, koju bi inače mo</w:t>
      </w:r>
      <w:r w:rsidR="006F5109" w:rsidRPr="008C0EC9">
        <w:rPr>
          <w:rFonts w:ascii="Times New Roman" w:hAnsi="Times New Roman" w:cs="Times New Roman"/>
          <w:sz w:val="24"/>
          <w:szCs w:val="24"/>
          <w:lang w:val="sr-Latn-BA"/>
        </w:rPr>
        <w:t>rali platiti prije uvođ</w:t>
      </w:r>
      <w:r w:rsidR="00F74403">
        <w:rPr>
          <w:rFonts w:ascii="Times New Roman" w:hAnsi="Times New Roman" w:cs="Times New Roman"/>
          <w:sz w:val="24"/>
          <w:szCs w:val="24"/>
          <w:lang w:val="sr-Latn-BA"/>
        </w:rPr>
        <w:t>enja promjena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uz obavještavanje o danu njihovog uvodjenja i</w:t>
      </w:r>
    </w:p>
    <w:p w:rsidR="00BD5E97" w:rsidRPr="008C0EC9" w:rsidRDefault="00D562D5" w:rsidP="006306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mora biti izvršen otkup svih udjela, po zahtjevima primljenim pr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ije stupanja na snagu promjena P</w:t>
      </w:r>
      <w:r w:rsidRPr="008C0EC9">
        <w:rPr>
          <w:rFonts w:ascii="Times New Roman" w:hAnsi="Times New Roman" w:cs="Times New Roman"/>
          <w:sz w:val="24"/>
          <w:szCs w:val="24"/>
          <w:lang w:val="sr-Latn-BA"/>
        </w:rPr>
        <w:t>rospekta.</w:t>
      </w:r>
    </w:p>
    <w:p w:rsidR="00394B1C" w:rsidRPr="008C0EC9" w:rsidRDefault="00C0405F" w:rsidP="00F73EAA">
      <w:pPr>
        <w:pStyle w:val="Heading2"/>
        <w:ind w:left="360"/>
        <w:rPr>
          <w:lang w:val="sr-Latn-BA"/>
        </w:rPr>
      </w:pPr>
      <w:bookmarkStart w:id="30" w:name="_Toc493063252"/>
      <w:r>
        <w:rPr>
          <w:lang w:val="sr-Latn-BA"/>
        </w:rPr>
        <w:t xml:space="preserve">19. </w:t>
      </w:r>
      <w:r w:rsidR="00AA4DF3" w:rsidRPr="008C0EC9">
        <w:rPr>
          <w:lang w:val="sr-Latn-BA"/>
        </w:rPr>
        <w:t>PODACI O DRUŠTVU ZA UPRAVLJANJE</w:t>
      </w:r>
      <w:bookmarkEnd w:id="30"/>
      <w:r w:rsidR="006D4CBB" w:rsidRPr="008C0EC9">
        <w:rPr>
          <w:lang w:val="sr-Latn-BA"/>
        </w:rPr>
        <w:t xml:space="preserve">     </w:t>
      </w:r>
    </w:p>
    <w:p w:rsidR="00394B1C" w:rsidRPr="000A38EB" w:rsidRDefault="000A38EB" w:rsidP="000A38EB">
      <w:pPr>
        <w:pStyle w:val="Heading2"/>
        <w:jc w:val="both"/>
        <w:rPr>
          <w:sz w:val="24"/>
          <w:szCs w:val="24"/>
          <w:lang w:val="sr-Latn-BA"/>
        </w:rPr>
      </w:pPr>
      <w:bookmarkStart w:id="31" w:name="_Toc493063253"/>
      <w:r>
        <w:rPr>
          <w:sz w:val="24"/>
          <w:szCs w:val="24"/>
          <w:lang w:val="sr-Latn-BA"/>
        </w:rPr>
        <w:t>19.1.</w:t>
      </w:r>
      <w:r w:rsidR="00565E54" w:rsidRPr="000A38EB">
        <w:rPr>
          <w:sz w:val="24"/>
          <w:szCs w:val="24"/>
          <w:lang w:val="sr-Latn-BA"/>
        </w:rPr>
        <w:t xml:space="preserve"> </w:t>
      </w:r>
      <w:r w:rsidR="0008601F" w:rsidRPr="000A38EB">
        <w:rPr>
          <w:sz w:val="24"/>
          <w:szCs w:val="24"/>
          <w:lang w:val="sr-Latn-BA"/>
        </w:rPr>
        <w:t>Firma, pravni oblik, sjedište D</w:t>
      </w:r>
      <w:r w:rsidR="00394B1C" w:rsidRPr="000A38EB">
        <w:rPr>
          <w:sz w:val="24"/>
          <w:szCs w:val="24"/>
          <w:lang w:val="sr-Latn-BA"/>
        </w:rPr>
        <w:t xml:space="preserve">ruštva za upravljanje, broj odobrenja Komisije, datum osnivanja i upisa u sudski registar, popis </w:t>
      </w:r>
      <w:r w:rsidR="00D55C8F" w:rsidRPr="000A38EB">
        <w:rPr>
          <w:sz w:val="24"/>
          <w:szCs w:val="24"/>
          <w:lang w:val="sr-Latn-BA"/>
        </w:rPr>
        <w:t>drugih fondova kojima upravlja D</w:t>
      </w:r>
      <w:r w:rsidR="00394B1C" w:rsidRPr="000A38EB">
        <w:rPr>
          <w:sz w:val="24"/>
          <w:szCs w:val="24"/>
          <w:lang w:val="sr-Latn-BA"/>
        </w:rPr>
        <w:t>ruštvo</w:t>
      </w:r>
      <w:bookmarkEnd w:id="31"/>
    </w:p>
    <w:p w:rsidR="00E9451A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>Firma D</w:t>
      </w:r>
      <w:r w:rsidR="0008601F" w:rsidRPr="008C0EC9">
        <w:rPr>
          <w:rFonts w:ascii="Times New Roman" w:hAnsi="Times New Roman" w:cs="Times New Roman"/>
          <w:sz w:val="24"/>
          <w:szCs w:val="24"/>
          <w:lang w:val="sr-Latn-BA"/>
        </w:rPr>
        <w:t>ruštva za upravljanje glasi: D</w:t>
      </w:r>
      <w:r w:rsidR="00394B1C" w:rsidRPr="008C0EC9">
        <w:rPr>
          <w:rFonts w:ascii="Times New Roman" w:hAnsi="Times New Roman" w:cs="Times New Roman"/>
          <w:sz w:val="24"/>
          <w:szCs w:val="24"/>
          <w:lang w:val="sr-Latn-BA"/>
        </w:rPr>
        <w:t>ruštvo za upravljanje investicionim fondovima „Invest nova“ ad Bijeljina.</w:t>
      </w:r>
      <w:r w:rsidR="006D4C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E9451A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Pravni oblik</w:t>
      </w:r>
      <w:r w:rsidR="00FA72F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51F74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2A64D1">
        <w:rPr>
          <w:rFonts w:ascii="Times New Roman" w:hAnsi="Times New Roman" w:cs="Times New Roman"/>
          <w:sz w:val="24"/>
          <w:szCs w:val="24"/>
          <w:lang w:val="sr-Latn-BA"/>
        </w:rPr>
        <w:t>ruštva za upravljanje je</w:t>
      </w:r>
      <w:r w:rsidR="00E9451A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zatvoreno akcionarsko društvo.</w:t>
      </w:r>
    </w:p>
    <w:p w:rsidR="000A15E7" w:rsidRPr="008C0EC9" w:rsidRDefault="00565E54" w:rsidP="00FC562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- 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Akcije D</w:t>
      </w:r>
      <w:r w:rsidR="00E9451A" w:rsidRPr="008C0EC9">
        <w:rPr>
          <w:rFonts w:ascii="Times New Roman" w:hAnsi="Times New Roman" w:cs="Times New Roman"/>
          <w:sz w:val="24"/>
          <w:szCs w:val="24"/>
          <w:lang w:val="sr-Latn-BA"/>
        </w:rPr>
        <w:t>ruštva za u</w:t>
      </w:r>
      <w:r w:rsidR="00D257BB" w:rsidRPr="008C0EC9">
        <w:rPr>
          <w:rFonts w:ascii="Times New Roman" w:hAnsi="Times New Roman" w:cs="Times New Roman"/>
          <w:sz w:val="24"/>
          <w:szCs w:val="24"/>
          <w:lang w:val="sr-Latn-BA"/>
        </w:rPr>
        <w:t>pravljanje su obične, akcijama D</w:t>
      </w:r>
      <w:r w:rsidR="00E9451A" w:rsidRPr="008C0EC9">
        <w:rPr>
          <w:rFonts w:ascii="Times New Roman" w:hAnsi="Times New Roman" w:cs="Times New Roman"/>
          <w:sz w:val="24"/>
          <w:szCs w:val="24"/>
          <w:lang w:val="sr-Latn-BA"/>
        </w:rPr>
        <w:t>ruštva se ne trguje</w:t>
      </w:r>
      <w:r w:rsidR="00D55C8F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na B</w:t>
      </w:r>
      <w:r w:rsidR="00E9451A" w:rsidRPr="008C0EC9">
        <w:rPr>
          <w:rFonts w:ascii="Times New Roman" w:hAnsi="Times New Roman" w:cs="Times New Roman"/>
          <w:sz w:val="24"/>
          <w:szCs w:val="24"/>
          <w:lang w:val="sr-Latn-BA"/>
        </w:rPr>
        <w:t>anjalučkoj berzi.</w:t>
      </w:r>
      <w:r w:rsidR="006D4CBB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C2FF8" w:rsidRPr="008C0EC9"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</w:p>
    <w:p w:rsidR="00A30400" w:rsidRDefault="00565E54" w:rsidP="00FC562C">
      <w:pPr>
        <w:pStyle w:val="BodyText"/>
      </w:pPr>
      <w:r>
        <w:t xml:space="preserve">  - </w:t>
      </w:r>
      <w:r w:rsidR="00D257BB" w:rsidRPr="008C0EC9">
        <w:t>Sjedište D</w:t>
      </w:r>
      <w:r w:rsidR="000A15E7" w:rsidRPr="008C0EC9">
        <w:t xml:space="preserve">ruštva </w:t>
      </w:r>
      <w:r w:rsidR="002A64D1">
        <w:t xml:space="preserve">za upravljanje </w:t>
      </w:r>
      <w:r w:rsidR="000A15E7" w:rsidRPr="008C0EC9">
        <w:t>je u Bijeljini, u ulici Gavrila Principa broj 11.</w:t>
      </w:r>
    </w:p>
    <w:p w:rsidR="00E10D9D" w:rsidRPr="008C0EC9" w:rsidRDefault="00E10D9D" w:rsidP="00FC562C">
      <w:pPr>
        <w:pStyle w:val="BodyText"/>
      </w:pPr>
    </w:p>
    <w:p w:rsidR="000A15E7" w:rsidRDefault="006306CD" w:rsidP="00FC562C">
      <w:pPr>
        <w:pStyle w:val="BodyText"/>
      </w:pPr>
      <w:r>
        <w:t xml:space="preserve">  - </w:t>
      </w:r>
      <w:r w:rsidR="00A30400" w:rsidRPr="008C0EC9">
        <w:t xml:space="preserve">Društvo za upravljanje je </w:t>
      </w:r>
      <w:r w:rsidR="005567E7" w:rsidRPr="008C0EC9">
        <w:t>osnovano dana 1.08.2000. godine</w:t>
      </w:r>
      <w:r w:rsidR="000A15E7" w:rsidRPr="008C0EC9">
        <w:t xml:space="preserve">, a dozvolu za nastavak poslovanja je dobilo Rješenjem Komisije broj: 01-UP-041-1215/07 dana 05.04.2007. godine. </w:t>
      </w:r>
    </w:p>
    <w:p w:rsidR="00E10D9D" w:rsidRPr="008C0EC9" w:rsidRDefault="00E10D9D" w:rsidP="00E10D9D">
      <w:pPr>
        <w:pStyle w:val="BodyText"/>
      </w:pPr>
    </w:p>
    <w:p w:rsidR="00D47B84" w:rsidRDefault="006306CD" w:rsidP="00FC562C">
      <w:pPr>
        <w:pStyle w:val="BodyText"/>
      </w:pPr>
      <w:r>
        <w:t xml:space="preserve">  - </w:t>
      </w:r>
      <w:r w:rsidR="00EE4A47" w:rsidRPr="008C0EC9">
        <w:t>Društvo za upravljan</w:t>
      </w:r>
      <w:r w:rsidR="00D55C8F" w:rsidRPr="008C0EC9">
        <w:t>je je upisano u sudski registar</w:t>
      </w:r>
      <w:r w:rsidR="00EE4A47" w:rsidRPr="008C0EC9">
        <w:t xml:space="preserve"> dana 1.06.2007. godine.</w:t>
      </w:r>
    </w:p>
    <w:p w:rsidR="00E10D9D" w:rsidRPr="008C0EC9" w:rsidRDefault="00E10D9D" w:rsidP="00E10D9D">
      <w:pPr>
        <w:pStyle w:val="BodyText"/>
      </w:pPr>
    </w:p>
    <w:p w:rsidR="00EE4A47" w:rsidRDefault="006306CD" w:rsidP="00FC562C">
      <w:pPr>
        <w:pStyle w:val="BodyText"/>
      </w:pPr>
      <w:r>
        <w:t xml:space="preserve">  - </w:t>
      </w:r>
      <w:r w:rsidR="00D257BB" w:rsidRPr="008C0EC9">
        <w:t>Osnovni kapital D</w:t>
      </w:r>
      <w:r w:rsidR="00EE4A47" w:rsidRPr="008C0EC9">
        <w:t>ruštva za upravljanje iznosi 1.560.000,00 KM, i podijeljen je na 1.560 običnih akcija, čija je naominalna vrijednost 1.000,00 KM po akciji.</w:t>
      </w:r>
    </w:p>
    <w:p w:rsidR="00E10D9D" w:rsidRPr="008C0EC9" w:rsidRDefault="00E10D9D" w:rsidP="00FC562C">
      <w:pPr>
        <w:pStyle w:val="BodyText"/>
      </w:pPr>
    </w:p>
    <w:p w:rsidR="000A15E7" w:rsidRPr="008C0EC9" w:rsidRDefault="006306CD" w:rsidP="00FC562C">
      <w:pPr>
        <w:pStyle w:val="BodyText"/>
        <w:contextualSpacing/>
      </w:pPr>
      <w:r>
        <w:rPr>
          <w:lang w:val="sr-Latn-BA"/>
        </w:rPr>
        <w:t xml:space="preserve">  - </w:t>
      </w:r>
      <w:r w:rsidR="00EE4A47" w:rsidRPr="008C0EC9">
        <w:rPr>
          <w:lang w:val="sr-Latn-BA"/>
        </w:rPr>
        <w:t>Imena č</w:t>
      </w:r>
      <w:r w:rsidR="00D257BB" w:rsidRPr="008C0EC9">
        <w:rPr>
          <w:lang w:val="sr-Latn-BA"/>
        </w:rPr>
        <w:t>lanova D</w:t>
      </w:r>
      <w:r w:rsidR="000A15E7" w:rsidRPr="008C0EC9">
        <w:rPr>
          <w:lang w:val="sr-Latn-BA"/>
        </w:rPr>
        <w:t xml:space="preserve">ruštva za </w:t>
      </w:r>
      <w:r w:rsidR="00EE4A47" w:rsidRPr="008C0EC9">
        <w:rPr>
          <w:lang w:val="sr-Latn-BA"/>
        </w:rPr>
        <w:t>upravljanje (</w:t>
      </w:r>
      <w:r w:rsidR="000A15E7" w:rsidRPr="008C0EC9">
        <w:rPr>
          <w:lang w:val="sr-Latn-BA"/>
        </w:rPr>
        <w:t xml:space="preserve"> počev od rednog broja 1. i zaključno sa</w:t>
      </w:r>
      <w:r w:rsidR="00EE4A47" w:rsidRPr="008C0EC9">
        <w:rPr>
          <w:lang w:val="sr-Latn-BA"/>
        </w:rPr>
        <w:t xml:space="preserve"> rednim brojem 3</w:t>
      </w:r>
      <w:r w:rsidR="007240CD" w:rsidRPr="008C0EC9">
        <w:rPr>
          <w:lang w:val="sr-Latn-BA"/>
        </w:rPr>
        <w:t>8</w:t>
      </w:r>
      <w:r w:rsidR="00EE4A47" w:rsidRPr="008C0EC9">
        <w:rPr>
          <w:lang w:val="sr-Latn-BA"/>
        </w:rPr>
        <w:t>.) su:</w:t>
      </w:r>
    </w:p>
    <w:p w:rsidR="000A15E7" w:rsidRPr="008C0EC9" w:rsidRDefault="000A15E7" w:rsidP="00FC562C">
      <w:pPr>
        <w:pStyle w:val="BodyText"/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2520"/>
        <w:gridCol w:w="2397"/>
        <w:gridCol w:w="1915"/>
        <w:gridCol w:w="1916"/>
      </w:tblGrid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Član skupštine društva - akcionar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Identifikacioni broj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Broj akcija sa pravom glasa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 xml:space="preserve">% učešće u osnovnom kapitalu 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Stevan Radić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2910958183945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37,628205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Goran Avlijaš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2603955171504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23,333333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Progres AD d.o.o. Zvornik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01874390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11,346154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Unicep group d.o.o. Banja Luka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01986082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8,974359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Otrantkomerc a.d. Podgorica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149900135671746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4,358974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Radovan Vučković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1411951153951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2,051282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Dragan Šolaja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1203955131551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1,794872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Jelenko Dragičević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1202986180864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1,538462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Rajko Vuković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2304949153971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1,025641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Veljko Vasiljević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1405956153968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0,769231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 xml:space="preserve">Brčko i Gas osiguranje </w:t>
            </w:r>
          </w:p>
        </w:tc>
        <w:tc>
          <w:tcPr>
            <w:tcW w:w="2397" w:type="dxa"/>
          </w:tcPr>
          <w:p w:rsidR="000A15E7" w:rsidRPr="008C0EC9" w:rsidRDefault="006A3A5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4600013830004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0,512800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Obrad Batinić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0709951151008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Risto Ćeranić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1301957171501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Srboljub Golubović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0401943100017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Jovo Gudelj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0108963153959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Miro Klepić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0602957171508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Anđelko Kozomara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2111952100037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Mirjana Maksimović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0812974188583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Stana Marković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1009961185859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Radmila Mićić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1411960185866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Svetozar Mihajlović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1811949180869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Dragutin Mirović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2710947171423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Veljko Papaz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0205949171508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Petra Perić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2807971186516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Ljubiša Rakić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1709977180867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Dragan Savić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2005972180857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Miloš Savić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1410949183731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Slavica Savić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1912958187508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Svetozar Sladojević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0605947100032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Slavica Stević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2408966185852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Mira Stojanović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1309955185859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Vladimir Trišić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2810969180854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Saša Vasiljević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1707967100013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Milan Vidić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1106948120042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Boris Vidović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0602954183734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Danilo Vujat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0211957101470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0,256410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Bojan Marković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0407985180868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0,128205</w:t>
            </w:r>
          </w:p>
        </w:tc>
      </w:tr>
      <w:tr w:rsidR="000A15E7" w:rsidRPr="008C0EC9" w:rsidTr="00E6471C">
        <w:tc>
          <w:tcPr>
            <w:tcW w:w="828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20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Dejan Marković</w:t>
            </w:r>
          </w:p>
        </w:tc>
        <w:tc>
          <w:tcPr>
            <w:tcW w:w="2397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2001983180888</w:t>
            </w:r>
          </w:p>
        </w:tc>
        <w:tc>
          <w:tcPr>
            <w:tcW w:w="1915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0A15E7" w:rsidRPr="008C0EC9" w:rsidRDefault="000A15E7" w:rsidP="00FC562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C9">
              <w:rPr>
                <w:rFonts w:ascii="Times New Roman" w:hAnsi="Times New Roman" w:cs="Times New Roman"/>
                <w:sz w:val="24"/>
                <w:szCs w:val="24"/>
              </w:rPr>
              <w:t>0,128205</w:t>
            </w:r>
          </w:p>
        </w:tc>
      </w:tr>
    </w:tbl>
    <w:p w:rsidR="006F5109" w:rsidRDefault="00B717C8" w:rsidP="00E10D9D">
      <w:pPr>
        <w:pStyle w:val="BodyText"/>
        <w:numPr>
          <w:ilvl w:val="0"/>
          <w:numId w:val="4"/>
        </w:numPr>
        <w:ind w:left="90" w:firstLine="270"/>
      </w:pPr>
      <w:r>
        <w:t>Vlasnici udjela Fonda i i</w:t>
      </w:r>
      <w:r w:rsidR="00306DF2" w:rsidRPr="008C0EC9">
        <w:t xml:space="preserve">nvestitori </w:t>
      </w:r>
      <w:r>
        <w:t xml:space="preserve">koji namjeravaju da kupuju udjele u Fondu </w:t>
      </w:r>
      <w:r w:rsidR="00306DF2" w:rsidRPr="008C0EC9">
        <w:t xml:space="preserve">mogu dobiti informacije </w:t>
      </w:r>
      <w:r>
        <w:t>o Fondu na</w:t>
      </w:r>
      <w:r w:rsidR="006F5109" w:rsidRPr="008C0EC9">
        <w:t xml:space="preserve"> inte</w:t>
      </w:r>
      <w:r>
        <w:t>rnet stranici</w:t>
      </w:r>
      <w:r w:rsidR="006F5109" w:rsidRPr="008C0EC9">
        <w:t xml:space="preserve"> B</w:t>
      </w:r>
      <w:r w:rsidR="00306DF2" w:rsidRPr="008C0EC9">
        <w:t>anjalu</w:t>
      </w:r>
      <w:r>
        <w:t>čke berze i na internet stranici</w:t>
      </w:r>
      <w:r w:rsidR="006F5109" w:rsidRPr="008C0EC9">
        <w:t xml:space="preserve"> D</w:t>
      </w:r>
      <w:r w:rsidR="00306DF2" w:rsidRPr="008C0EC9">
        <w:t xml:space="preserve">ruštva za upravljanje. </w:t>
      </w:r>
    </w:p>
    <w:p w:rsidR="00E10D9D" w:rsidRPr="008C0EC9" w:rsidRDefault="00E10D9D" w:rsidP="00E10D9D">
      <w:pPr>
        <w:pStyle w:val="BodyText"/>
        <w:ind w:left="720"/>
      </w:pPr>
    </w:p>
    <w:p w:rsidR="000A15E7" w:rsidRDefault="00306DF2" w:rsidP="00E10D9D">
      <w:pPr>
        <w:pStyle w:val="BodyTextIndent2"/>
        <w:numPr>
          <w:ilvl w:val="0"/>
          <w:numId w:val="4"/>
        </w:numPr>
        <w:spacing w:after="0" w:line="240" w:lineRule="auto"/>
        <w:ind w:left="90" w:firstLine="270"/>
        <w:contextualSpacing/>
        <w:jc w:val="both"/>
        <w:rPr>
          <w:rFonts w:ascii="Times New Roman" w:hAnsi="Times New Roman"/>
          <w:sz w:val="24"/>
          <w:szCs w:val="24"/>
        </w:rPr>
      </w:pPr>
      <w:r w:rsidRPr="008C0EC9">
        <w:rPr>
          <w:rFonts w:ascii="Times New Roman" w:hAnsi="Times New Roman"/>
          <w:sz w:val="24"/>
          <w:szCs w:val="24"/>
          <w:lang w:val="sr-Latn-BA"/>
        </w:rPr>
        <w:t xml:space="preserve">Popis </w:t>
      </w:r>
      <w:r w:rsidR="00B717C8">
        <w:rPr>
          <w:rFonts w:ascii="Times New Roman" w:hAnsi="Times New Roman"/>
          <w:sz w:val="24"/>
          <w:szCs w:val="24"/>
          <w:lang w:val="sr-Latn-BA"/>
        </w:rPr>
        <w:t>drugih F</w:t>
      </w:r>
      <w:r w:rsidR="00D257BB" w:rsidRPr="008C0EC9">
        <w:rPr>
          <w:rFonts w:ascii="Times New Roman" w:hAnsi="Times New Roman"/>
          <w:sz w:val="24"/>
          <w:szCs w:val="24"/>
          <w:lang w:val="sr-Latn-BA"/>
        </w:rPr>
        <w:t>ondova kojima upravlja Društvo</w:t>
      </w:r>
      <w:r w:rsidRPr="008C0EC9">
        <w:rPr>
          <w:rFonts w:ascii="Times New Roman" w:hAnsi="Times New Roman"/>
          <w:sz w:val="24"/>
          <w:szCs w:val="24"/>
        </w:rPr>
        <w:t>: z</w:t>
      </w:r>
      <w:r w:rsidR="000A15E7" w:rsidRPr="008C0EC9">
        <w:rPr>
          <w:rFonts w:ascii="Times New Roman" w:hAnsi="Times New Roman"/>
          <w:sz w:val="24"/>
          <w:szCs w:val="24"/>
        </w:rPr>
        <w:t xml:space="preserve">atvorenim mješovitim investicionim fondom sa javnom ponudom u preoblikovanju „Invest nova fond“ a.d. Bijeljina, u skladu sa Ugovorom o upravljanju zatvorenim investicionim fondom broj: </w:t>
      </w:r>
      <w:r w:rsidR="00D55C8F" w:rsidRPr="008C0EC9">
        <w:rPr>
          <w:rFonts w:ascii="Times New Roman" w:hAnsi="Times New Roman"/>
          <w:sz w:val="24"/>
          <w:szCs w:val="24"/>
        </w:rPr>
        <w:t>01/2007, koji je zaključilo sa F</w:t>
      </w:r>
      <w:r w:rsidR="000A15E7" w:rsidRPr="008C0EC9">
        <w:rPr>
          <w:rFonts w:ascii="Times New Roman" w:hAnsi="Times New Roman"/>
          <w:sz w:val="24"/>
          <w:szCs w:val="24"/>
        </w:rPr>
        <w:t>ondom dana 19.04.2007. godine</w:t>
      </w:r>
      <w:r w:rsidR="004F1FDE" w:rsidRPr="008C0EC9">
        <w:rPr>
          <w:rFonts w:ascii="Times New Roman" w:hAnsi="Times New Roman"/>
          <w:sz w:val="24"/>
          <w:szCs w:val="24"/>
        </w:rPr>
        <w:t>,</w:t>
      </w:r>
      <w:r w:rsidR="000A15E7" w:rsidRPr="008C0EC9">
        <w:rPr>
          <w:rFonts w:ascii="Times New Roman" w:hAnsi="Times New Roman"/>
          <w:sz w:val="24"/>
          <w:szCs w:val="24"/>
        </w:rPr>
        <w:t xml:space="preserve"> i na koji je saglasnost dala Komisija svojim Rešenjem broj: 01-UP-041-2453/07</w:t>
      </w:r>
      <w:r w:rsidR="00F776E1" w:rsidRPr="008C0EC9">
        <w:rPr>
          <w:rFonts w:ascii="Times New Roman" w:hAnsi="Times New Roman"/>
          <w:sz w:val="24"/>
          <w:szCs w:val="24"/>
        </w:rPr>
        <w:t>, od 15.06.2007. godine, i zatvorenim</w:t>
      </w:r>
      <w:r w:rsidR="000A15E7" w:rsidRPr="008C0EC9">
        <w:rPr>
          <w:rFonts w:ascii="Times New Roman" w:hAnsi="Times New Roman"/>
          <w:sz w:val="24"/>
          <w:szCs w:val="24"/>
        </w:rPr>
        <w:t xml:space="preserve"> investicionim fondom sa</w:t>
      </w:r>
      <w:r w:rsidR="00F776E1" w:rsidRPr="008C0EC9">
        <w:rPr>
          <w:rFonts w:ascii="Times New Roman" w:hAnsi="Times New Roman"/>
          <w:sz w:val="24"/>
          <w:szCs w:val="24"/>
        </w:rPr>
        <w:t xml:space="preserve"> javnom ponudom</w:t>
      </w:r>
      <w:r w:rsidR="000A15E7" w:rsidRPr="008C0EC9">
        <w:rPr>
          <w:rFonts w:ascii="Times New Roman" w:hAnsi="Times New Roman"/>
          <w:sz w:val="24"/>
          <w:szCs w:val="24"/>
        </w:rPr>
        <w:t xml:space="preserve"> „Unioinvest fond“ a.d. Bijeljina, u skladu sa Ugovorom o upravljanju zatvorenim investicionim fondom broj: </w:t>
      </w:r>
      <w:r w:rsidR="00B717C8">
        <w:rPr>
          <w:rFonts w:ascii="Times New Roman" w:hAnsi="Times New Roman"/>
          <w:sz w:val="24"/>
          <w:szCs w:val="24"/>
        </w:rPr>
        <w:t>01/2007</w:t>
      </w:r>
      <w:r w:rsidR="00D55C8F" w:rsidRPr="008C0EC9">
        <w:rPr>
          <w:rFonts w:ascii="Times New Roman" w:hAnsi="Times New Roman"/>
          <w:sz w:val="24"/>
          <w:szCs w:val="24"/>
        </w:rPr>
        <w:t xml:space="preserve"> koji je zaključilo sa F</w:t>
      </w:r>
      <w:r w:rsidR="000A15E7" w:rsidRPr="008C0EC9">
        <w:rPr>
          <w:rFonts w:ascii="Times New Roman" w:hAnsi="Times New Roman"/>
          <w:sz w:val="24"/>
          <w:szCs w:val="24"/>
        </w:rPr>
        <w:t>ondom dana 06.12.2007</w:t>
      </w:r>
      <w:r w:rsidR="00B717C8">
        <w:rPr>
          <w:rFonts w:ascii="Times New Roman" w:hAnsi="Times New Roman"/>
          <w:sz w:val="24"/>
          <w:szCs w:val="24"/>
        </w:rPr>
        <w:t>. godine, i na koji je saglasnost dala Komisija</w:t>
      </w:r>
      <w:r w:rsidR="000A15E7" w:rsidRPr="008C0EC9">
        <w:rPr>
          <w:rFonts w:ascii="Times New Roman" w:hAnsi="Times New Roman"/>
          <w:sz w:val="24"/>
          <w:szCs w:val="24"/>
        </w:rPr>
        <w:t xml:space="preserve"> svojim Rešenjem broj: 01-UP-041-4170/07, od 28.09.2007. godine.</w:t>
      </w:r>
    </w:p>
    <w:p w:rsidR="00E10D9D" w:rsidRPr="008C0EC9" w:rsidRDefault="00E10D9D" w:rsidP="00E10D9D">
      <w:pPr>
        <w:pStyle w:val="BodyTextIndent2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F4595" w:rsidRPr="008C0EC9" w:rsidRDefault="006F5109" w:rsidP="000A38EB">
      <w:pPr>
        <w:pStyle w:val="BodyText"/>
        <w:numPr>
          <w:ilvl w:val="0"/>
          <w:numId w:val="4"/>
        </w:numPr>
        <w:ind w:left="0" w:firstLine="360"/>
      </w:pPr>
      <w:r w:rsidRPr="008C0EC9">
        <w:rPr>
          <w:lang w:val="sr-Latn-BA"/>
        </w:rPr>
        <w:t>Djelatnost D</w:t>
      </w:r>
      <w:r w:rsidR="000A15E7" w:rsidRPr="008C0EC9">
        <w:rPr>
          <w:lang w:val="sr-Latn-BA"/>
        </w:rPr>
        <w:t xml:space="preserve">ruštva za upravljanje investicionim fondovima, </w:t>
      </w:r>
      <w:r w:rsidR="000A15E7" w:rsidRPr="008C0EC9">
        <w:rPr>
          <w:bCs/>
          <w:lang w:val="sr-Latn-BA"/>
        </w:rPr>
        <w:t>prema Zakonu o klasifikaciji  djelatnosti i registru poslovnih subjekata po djelatnostima u Republici Srpskoj („Službeni glasnik Republike Srpske“, broj: 74/10) klasifikovana je kao razred broj 66.30 – djelatnosti upravljanja fondovima</w:t>
      </w:r>
      <w:r w:rsidR="000A15E7" w:rsidRPr="008C0EC9">
        <w:t>.</w:t>
      </w:r>
      <w:r w:rsidR="00257B79" w:rsidRPr="008C0EC9">
        <w:t xml:space="preserve"> </w:t>
      </w:r>
    </w:p>
    <w:p w:rsidR="006F5109" w:rsidRPr="008C0EC9" w:rsidRDefault="000A38EB" w:rsidP="000A38EB">
      <w:pPr>
        <w:pStyle w:val="Heading2"/>
      </w:pPr>
      <w:bookmarkStart w:id="32" w:name="_Toc493063254"/>
      <w:r>
        <w:t>19.2.</w:t>
      </w:r>
      <w:r w:rsidR="00971317" w:rsidRPr="002F4595">
        <w:t>Imena i povezanost članova uprave i njihove kratke biografije:</w:t>
      </w:r>
      <w:bookmarkEnd w:id="32"/>
    </w:p>
    <w:p w:rsidR="000A15E7" w:rsidRPr="008C0EC9" w:rsidRDefault="006F5109" w:rsidP="009D2C62">
      <w:pPr>
        <w:pStyle w:val="BodyText"/>
        <w:numPr>
          <w:ilvl w:val="0"/>
          <w:numId w:val="11"/>
        </w:numPr>
        <w:ind w:left="90" w:firstLine="270"/>
      </w:pPr>
      <w:r w:rsidRPr="008C0EC9">
        <w:rPr>
          <w:b/>
        </w:rPr>
        <w:t>Srđ</w:t>
      </w:r>
      <w:r w:rsidR="00257B79" w:rsidRPr="008C0EC9">
        <w:rPr>
          <w:b/>
        </w:rPr>
        <w:t>an Stanojević</w:t>
      </w:r>
      <w:r w:rsidR="00D8215C" w:rsidRPr="008C0EC9">
        <w:t xml:space="preserve">, </w:t>
      </w:r>
      <w:r w:rsidR="008B6267" w:rsidRPr="008C0EC9">
        <w:rPr>
          <w:bCs/>
          <w:lang w:val="sr-Latn-BA"/>
        </w:rPr>
        <w:t>predsjednik U</w:t>
      </w:r>
      <w:r w:rsidR="000A15E7" w:rsidRPr="008C0EC9">
        <w:rPr>
          <w:bCs/>
          <w:lang w:val="sr-Latn-BA"/>
        </w:rPr>
        <w:t>pravnog odbor</w:t>
      </w:r>
      <w:r w:rsidR="00D257BB" w:rsidRPr="008C0EC9">
        <w:rPr>
          <w:bCs/>
          <w:lang w:val="sr-Latn-BA"/>
        </w:rPr>
        <w:t>a D</w:t>
      </w:r>
      <w:r w:rsidRPr="008C0EC9">
        <w:rPr>
          <w:bCs/>
          <w:lang w:val="sr-Latn-BA"/>
        </w:rPr>
        <w:t>ruštva za upravljanje je rođ</w:t>
      </w:r>
      <w:r w:rsidR="000A15E7" w:rsidRPr="008C0EC9">
        <w:rPr>
          <w:bCs/>
          <w:lang w:val="sr-Latn-BA"/>
        </w:rPr>
        <w:t>en 20.06.1980. godine u Bijel</w:t>
      </w:r>
      <w:r w:rsidR="00B717C8">
        <w:rPr>
          <w:bCs/>
          <w:lang w:val="sr-Latn-BA"/>
        </w:rPr>
        <w:t>jini</w:t>
      </w:r>
      <w:r w:rsidR="000A15E7" w:rsidRPr="008C0EC9">
        <w:rPr>
          <w:bCs/>
          <w:lang w:val="sr-Latn-BA"/>
        </w:rPr>
        <w:t xml:space="preserve"> gdje je i stalno nastanjen, preds</w:t>
      </w:r>
      <w:r w:rsidRPr="008C0EC9">
        <w:rPr>
          <w:bCs/>
          <w:lang w:val="sr-Latn-BA"/>
        </w:rPr>
        <w:t>jednik je Upravnog odbora D</w:t>
      </w:r>
      <w:r w:rsidR="000A15E7" w:rsidRPr="008C0EC9">
        <w:rPr>
          <w:bCs/>
          <w:lang w:val="sr-Latn-BA"/>
        </w:rPr>
        <w:t>ruštva za upravljanje,</w:t>
      </w:r>
      <w:r w:rsidR="002D4562" w:rsidRPr="008C0EC9">
        <w:t xml:space="preserve"> izabran </w:t>
      </w:r>
      <w:r w:rsidR="00B717C8">
        <w:t xml:space="preserve">je </w:t>
      </w:r>
      <w:r w:rsidR="002D4562" w:rsidRPr="008C0EC9">
        <w:t xml:space="preserve">na Skupštini </w:t>
      </w:r>
      <w:r w:rsidR="00882740">
        <w:t xml:space="preserve">akcionara Društva dana </w:t>
      </w:r>
      <w:r w:rsidR="002D4562" w:rsidRPr="008C0EC9">
        <w:t xml:space="preserve">24.04.2017. </w:t>
      </w:r>
      <w:r w:rsidR="00B717C8">
        <w:t xml:space="preserve">godine </w:t>
      </w:r>
      <w:r w:rsidR="002D4562" w:rsidRPr="008C0EC9">
        <w:t>na mandatni period četiri godine,</w:t>
      </w:r>
      <w:r w:rsidR="000A15E7" w:rsidRPr="008C0EC9">
        <w:rPr>
          <w:bCs/>
          <w:lang w:val="sr-Latn-BA"/>
        </w:rPr>
        <w:t xml:space="preserve"> završio</w:t>
      </w:r>
      <w:r w:rsidRPr="008C0EC9">
        <w:rPr>
          <w:bCs/>
          <w:lang w:val="sr-Latn-BA"/>
        </w:rPr>
        <w:t xml:space="preserve"> je Fakultet tehničkih nauka Uni</w:t>
      </w:r>
      <w:r w:rsidR="000A15E7" w:rsidRPr="008C0EC9">
        <w:rPr>
          <w:bCs/>
          <w:lang w:val="sr-Latn-BA"/>
        </w:rPr>
        <w:t>verziteta u Novom Sadu, po zanimanj</w:t>
      </w:r>
      <w:r w:rsidRPr="008C0EC9">
        <w:rPr>
          <w:bCs/>
          <w:lang w:val="sr-Latn-BA"/>
        </w:rPr>
        <w:t>u je diplomirani inženjer menadž</w:t>
      </w:r>
      <w:r w:rsidR="000A15E7" w:rsidRPr="008C0EC9">
        <w:rPr>
          <w:bCs/>
          <w:lang w:val="sr-Latn-BA"/>
        </w:rPr>
        <w:t>menta – master, zaposlen je u „Nova banka“ ad Banja Luka, Filijala Bijelj</w:t>
      </w:r>
      <w:r w:rsidRPr="008C0EC9">
        <w:rPr>
          <w:bCs/>
          <w:lang w:val="sr-Latn-BA"/>
        </w:rPr>
        <w:t>ina na neodređ</w:t>
      </w:r>
      <w:r w:rsidR="000A15E7" w:rsidRPr="008C0EC9">
        <w:rPr>
          <w:bCs/>
          <w:lang w:val="sr-Latn-BA"/>
        </w:rPr>
        <w:t xml:space="preserve">eno vrijeme, počev od </w:t>
      </w:r>
      <w:r w:rsidRPr="008C0EC9">
        <w:rPr>
          <w:bCs/>
          <w:lang w:val="sr-Latn-BA"/>
        </w:rPr>
        <w:t>0</w:t>
      </w:r>
      <w:r w:rsidR="000A15E7" w:rsidRPr="008C0EC9">
        <w:rPr>
          <w:bCs/>
          <w:lang w:val="sr-Latn-BA"/>
        </w:rPr>
        <w:t>1.08.2007. godine do danas, obavlja dužnost direktora Filijale banke</w:t>
      </w:r>
      <w:r w:rsidR="00B717C8">
        <w:rPr>
          <w:bCs/>
          <w:lang w:val="sr-Latn-BA"/>
        </w:rPr>
        <w:t>,</w:t>
      </w:r>
      <w:r w:rsidR="000A15E7" w:rsidRPr="008C0EC9">
        <w:rPr>
          <w:bCs/>
          <w:lang w:val="sr-Latn-BA"/>
        </w:rPr>
        <w:t xml:space="preserve"> počev od </w:t>
      </w:r>
      <w:r w:rsidRPr="008C0EC9">
        <w:rPr>
          <w:bCs/>
          <w:lang w:val="sr-Latn-BA"/>
        </w:rPr>
        <w:t>0</w:t>
      </w:r>
      <w:r w:rsidR="000A15E7" w:rsidRPr="008C0EC9">
        <w:rPr>
          <w:bCs/>
          <w:lang w:val="sr-Latn-BA"/>
        </w:rPr>
        <w:t>1.11.2011. godin</w:t>
      </w:r>
      <w:r w:rsidR="00B717C8">
        <w:rPr>
          <w:bCs/>
          <w:lang w:val="sr-Latn-BA"/>
        </w:rPr>
        <w:t>e bez prekida, pored završenog F</w:t>
      </w:r>
      <w:r w:rsidR="000A15E7" w:rsidRPr="008C0EC9">
        <w:rPr>
          <w:bCs/>
          <w:lang w:val="sr-Latn-BA"/>
        </w:rPr>
        <w:t>akulteta i mastera posjeduje zvanje specijaliste kontrolinga i i</w:t>
      </w:r>
      <w:r w:rsidR="00B717C8">
        <w:rPr>
          <w:bCs/>
          <w:lang w:val="sr-Latn-BA"/>
        </w:rPr>
        <w:t>nterne revizije, nije akcionar D</w:t>
      </w:r>
      <w:r w:rsidR="000A15E7" w:rsidRPr="008C0EC9">
        <w:rPr>
          <w:bCs/>
          <w:lang w:val="sr-Latn-BA"/>
        </w:rPr>
        <w:t>ruštva z</w:t>
      </w:r>
      <w:r w:rsidR="00B717C8">
        <w:rPr>
          <w:bCs/>
          <w:lang w:val="sr-Latn-BA"/>
        </w:rPr>
        <w:t xml:space="preserve">a upravljanje </w:t>
      </w:r>
      <w:r w:rsidR="000A15E7" w:rsidRPr="008C0EC9">
        <w:rPr>
          <w:bCs/>
          <w:lang w:val="sr-Latn-BA"/>
        </w:rPr>
        <w:t>niti je akcionar ili član uprave drugog društva za upra</w:t>
      </w:r>
      <w:r w:rsidR="00B717C8">
        <w:rPr>
          <w:bCs/>
          <w:lang w:val="sr-Latn-BA"/>
        </w:rPr>
        <w:t>vljanje investicionim fondovima</w:t>
      </w:r>
      <w:r w:rsidR="000A15E7" w:rsidRPr="008C0EC9">
        <w:rPr>
          <w:bCs/>
          <w:lang w:val="sr-Latn-BA"/>
        </w:rPr>
        <w:t xml:space="preserve"> s</w:t>
      </w:r>
      <w:r w:rsidR="00A04470" w:rsidRPr="008C0EC9">
        <w:rPr>
          <w:bCs/>
          <w:lang w:val="sr-Latn-BA"/>
        </w:rPr>
        <w:t>a sjedištem u Republici Srpskoj, u poslednjih p</w:t>
      </w:r>
      <w:r w:rsidRPr="008C0EC9">
        <w:rPr>
          <w:bCs/>
          <w:lang w:val="sr-Latn-BA"/>
        </w:rPr>
        <w:t>et godina nije pravosnažno osuđ</w:t>
      </w:r>
      <w:r w:rsidR="00A04470" w:rsidRPr="008C0EC9">
        <w:rPr>
          <w:bCs/>
          <w:lang w:val="sr-Latn-BA"/>
        </w:rPr>
        <w:t>e</w:t>
      </w:r>
      <w:r w:rsidR="00B717C8">
        <w:rPr>
          <w:bCs/>
          <w:lang w:val="sr-Latn-BA"/>
        </w:rPr>
        <w:t>n za krivična djela i prekršaje koji</w:t>
      </w:r>
      <w:r w:rsidR="00882740">
        <w:rPr>
          <w:bCs/>
          <w:lang w:val="sr-Latn-BA"/>
        </w:rPr>
        <w:t xml:space="preserve"> su propisani</w:t>
      </w:r>
      <w:r w:rsidR="00A04470" w:rsidRPr="008C0EC9">
        <w:rPr>
          <w:bCs/>
          <w:lang w:val="sr-Latn-BA"/>
        </w:rPr>
        <w:t xml:space="preserve"> Zakonom o tržištu hartija od vrijednosti i Zakonom o investicionim fondovima, protiv njega se ne vodi krivični i prekršajni postupak za djela propisana navedenim Zakonima</w:t>
      </w:r>
      <w:r w:rsidR="00882740">
        <w:rPr>
          <w:bCs/>
          <w:lang w:val="sr-Latn-BA"/>
        </w:rPr>
        <w:t>.</w:t>
      </w:r>
      <w:r w:rsidR="000A15E7" w:rsidRPr="008C0EC9">
        <w:t xml:space="preserve"> </w:t>
      </w:r>
    </w:p>
    <w:p w:rsidR="00A04470" w:rsidRPr="008C0EC9" w:rsidRDefault="00E10D9D" w:rsidP="00E10D9D">
      <w:pPr>
        <w:pStyle w:val="BodyText"/>
        <w:tabs>
          <w:tab w:val="left" w:pos="900"/>
        </w:tabs>
      </w:pPr>
      <w:r>
        <w:tab/>
      </w:r>
    </w:p>
    <w:p w:rsidR="007B21F0" w:rsidRDefault="00F433B1" w:rsidP="009D2C62">
      <w:pPr>
        <w:pStyle w:val="BodyText"/>
        <w:numPr>
          <w:ilvl w:val="0"/>
          <w:numId w:val="11"/>
        </w:numPr>
        <w:ind w:left="90" w:firstLine="270"/>
      </w:pPr>
      <w:r w:rsidRPr="008C0EC9">
        <w:rPr>
          <w:b/>
          <w:bCs/>
          <w:lang w:val="sr-Latn-BA"/>
        </w:rPr>
        <w:t xml:space="preserve">Željko Šupić, </w:t>
      </w:r>
      <w:r w:rsidRPr="008C0EC9">
        <w:t>član Upravnog odbora Društva</w:t>
      </w:r>
      <w:r w:rsidR="00882740">
        <w:t xml:space="preserve"> za upravljanje</w:t>
      </w:r>
      <w:r w:rsidRPr="008C0EC9">
        <w:t>,</w:t>
      </w:r>
      <w:r w:rsidR="007D4395" w:rsidRPr="008C0EC9">
        <w:t xml:space="preserve"> izabran </w:t>
      </w:r>
      <w:r w:rsidR="00882740">
        <w:t xml:space="preserve">je </w:t>
      </w:r>
      <w:r w:rsidR="007D4395" w:rsidRPr="008C0EC9">
        <w:t xml:space="preserve">na Skupštni </w:t>
      </w:r>
      <w:r w:rsidR="00882740">
        <w:t xml:space="preserve">akcionara Društva dana </w:t>
      </w:r>
      <w:r w:rsidR="007D4395" w:rsidRPr="008C0EC9">
        <w:t>24.04.2017. godine na mandatni period od četiri godine,</w:t>
      </w:r>
      <w:r w:rsidRPr="008C0EC9">
        <w:t xml:space="preserve"> rođen </w:t>
      </w:r>
      <w:r w:rsidR="00882740">
        <w:t xml:space="preserve">je </w:t>
      </w:r>
      <w:r w:rsidRPr="008C0EC9">
        <w:t>25.01.19</w:t>
      </w:r>
      <w:r w:rsidR="00882740">
        <w:t>74. godine u Trebinju gdje je i</w:t>
      </w:r>
      <w:r w:rsidRPr="008C0EC9">
        <w:t xml:space="preserve"> stalno nastanjen, po zanimanju </w:t>
      </w:r>
      <w:r w:rsidR="00882740">
        <w:t xml:space="preserve">je </w:t>
      </w:r>
      <w:r w:rsidRPr="008C0EC9">
        <w:t>diplomirani ekonomi</w:t>
      </w:r>
      <w:r w:rsidR="00882740">
        <w:t>sta, z</w:t>
      </w:r>
      <w:r w:rsidRPr="008C0EC9">
        <w:t xml:space="preserve">avršio je  Ekonomski fakultet Univerziteta Crne Gore </w:t>
      </w:r>
      <w:r w:rsidR="00882740">
        <w:t>dana 10.10.1998. godine u Podgorici, zaposlen je u ,,Komercijalna banka</w:t>
      </w:r>
      <w:r w:rsidRPr="008C0EC9">
        <w:t>’’ ad Banja Luka, Filijala T</w:t>
      </w:r>
      <w:r w:rsidR="00882740">
        <w:t>rebinje, od 01.10.2010. godine i</w:t>
      </w:r>
      <w:r w:rsidRPr="008C0EC9">
        <w:t xml:space="preserve"> obavlja d</w:t>
      </w:r>
      <w:r w:rsidR="00882740">
        <w:t>užnost direktora Filijale Banke,  i</w:t>
      </w:r>
      <w:r w:rsidRPr="008C0EC9">
        <w:t>ma 18 godina radnog iskus</w:t>
      </w:r>
      <w:r w:rsidR="00882740">
        <w:t>tva u bankarskom sektoru, radio je na poslovima stručnog</w:t>
      </w:r>
      <w:r w:rsidRPr="008C0EC9">
        <w:t xml:space="preserve"> saradnik</w:t>
      </w:r>
      <w:r w:rsidR="00882740">
        <w:t>a</w:t>
      </w:r>
      <w:r w:rsidRPr="008C0EC9">
        <w:t xml:space="preserve"> za kredite pravnih lica </w:t>
      </w:r>
      <w:r w:rsidR="00882740">
        <w:t>u »Kristal banka« ad Banja Luka, Filijala Trebinje</w:t>
      </w:r>
      <w:r w:rsidRPr="008C0EC9">
        <w:t xml:space="preserve">, </w:t>
      </w:r>
      <w:r w:rsidR="00882740">
        <w:rPr>
          <w:rFonts w:eastAsia="Calibri"/>
          <w:lang w:val="hr-HR"/>
        </w:rPr>
        <w:t>višeg stručnog</w:t>
      </w:r>
      <w:r w:rsidRPr="008C0EC9">
        <w:rPr>
          <w:rFonts w:eastAsia="Calibri"/>
          <w:lang w:val="hr-HR"/>
        </w:rPr>
        <w:t xml:space="preserve"> saradnik</w:t>
      </w:r>
      <w:r w:rsidR="00882740">
        <w:rPr>
          <w:rFonts w:eastAsia="Calibri"/>
          <w:lang w:val="hr-HR"/>
        </w:rPr>
        <w:t>a</w:t>
      </w:r>
      <w:r w:rsidRPr="008C0EC9">
        <w:rPr>
          <w:rFonts w:eastAsia="Calibri"/>
          <w:lang w:val="hr-HR"/>
        </w:rPr>
        <w:t xml:space="preserve"> za kredite </w:t>
      </w:r>
      <w:r w:rsidR="00882740">
        <w:rPr>
          <w:rFonts w:eastAsia="Calibri"/>
          <w:lang w:val="hr-HR"/>
        </w:rPr>
        <w:t>pravnih lica u „</w:t>
      </w:r>
      <w:r w:rsidRPr="008C0EC9">
        <w:rPr>
          <w:rFonts w:eastAsia="Calibri"/>
          <w:lang w:val="hr-HR"/>
        </w:rPr>
        <w:t>Hypo Alpe-Adria-Bank</w:t>
      </w:r>
      <w:r w:rsidR="00882740">
        <w:rPr>
          <w:rFonts w:eastAsia="Calibri"/>
          <w:lang w:val="hr-HR"/>
        </w:rPr>
        <w:t>“</w:t>
      </w:r>
      <w:r w:rsidRPr="008C0EC9">
        <w:rPr>
          <w:rFonts w:eastAsia="Calibri"/>
          <w:lang w:val="hr-HR"/>
        </w:rPr>
        <w:t xml:space="preserve"> ad</w:t>
      </w:r>
      <w:r w:rsidR="00882740">
        <w:rPr>
          <w:rFonts w:eastAsia="Calibri"/>
          <w:lang w:val="hr-HR"/>
        </w:rPr>
        <w:t xml:space="preserve"> Banja Luka</w:t>
      </w:r>
      <w:r w:rsidRPr="008C0EC9">
        <w:rPr>
          <w:lang w:val="hr-HR"/>
        </w:rPr>
        <w:t xml:space="preserve">, </w:t>
      </w:r>
      <w:r w:rsidR="00882740">
        <w:rPr>
          <w:lang w:val="hr-HR"/>
        </w:rPr>
        <w:t xml:space="preserve">Filijala Trebinje, </w:t>
      </w:r>
      <w:r w:rsidRPr="008C0EC9">
        <w:rPr>
          <w:rFonts w:eastAsia="Calibri"/>
          <w:lang w:val="hr-HR"/>
        </w:rPr>
        <w:t>voditelj</w:t>
      </w:r>
      <w:r w:rsidR="00882740">
        <w:rPr>
          <w:rFonts w:eastAsia="Calibri"/>
          <w:lang w:val="hr-HR"/>
        </w:rPr>
        <w:t>a</w:t>
      </w:r>
      <w:r w:rsidRPr="008C0EC9">
        <w:rPr>
          <w:rFonts w:eastAsia="Calibri"/>
          <w:lang w:val="hr-HR"/>
        </w:rPr>
        <w:t xml:space="preserve"> pododjela korporativnog</w:t>
      </w:r>
      <w:r w:rsidR="00882740">
        <w:rPr>
          <w:rFonts w:eastAsia="Calibri"/>
          <w:lang w:val="hr-HR"/>
        </w:rPr>
        <w:t xml:space="preserve"> bankarstva u ovoj banci,</w:t>
      </w:r>
      <w:r w:rsidR="00882740">
        <w:rPr>
          <w:bCs/>
          <w:lang w:val="sr-Latn-BA"/>
        </w:rPr>
        <w:t xml:space="preserve"> nije akcionar D</w:t>
      </w:r>
      <w:r w:rsidR="007B21F0" w:rsidRPr="008C0EC9">
        <w:rPr>
          <w:bCs/>
          <w:lang w:val="sr-Latn-BA"/>
        </w:rPr>
        <w:t>ruštva z</w:t>
      </w:r>
      <w:r w:rsidR="00882740">
        <w:rPr>
          <w:bCs/>
          <w:lang w:val="sr-Latn-BA"/>
        </w:rPr>
        <w:t>a upravljanje investicionim fondovima</w:t>
      </w:r>
      <w:r w:rsidR="007B21F0" w:rsidRPr="008C0EC9">
        <w:rPr>
          <w:bCs/>
          <w:lang w:val="sr-Latn-BA"/>
        </w:rPr>
        <w:t>, niti je akcionar ili član uprave drugog društva za upra</w:t>
      </w:r>
      <w:r w:rsidR="00882740">
        <w:rPr>
          <w:bCs/>
          <w:lang w:val="sr-Latn-BA"/>
        </w:rPr>
        <w:t>vljanje investicionim fondovima</w:t>
      </w:r>
      <w:r w:rsidR="007B21F0" w:rsidRPr="008C0EC9">
        <w:rPr>
          <w:bCs/>
          <w:lang w:val="sr-Latn-BA"/>
        </w:rPr>
        <w:t xml:space="preserve"> sa sjedištem u Republici Srpskoj, u poslednjih pet godina nije pravosnažno osuđe</w:t>
      </w:r>
      <w:r w:rsidR="00882740">
        <w:rPr>
          <w:bCs/>
          <w:lang w:val="sr-Latn-BA"/>
        </w:rPr>
        <w:t>n za krivična djela i prekršaje koji su propisani</w:t>
      </w:r>
      <w:r w:rsidR="007B21F0" w:rsidRPr="008C0EC9">
        <w:rPr>
          <w:bCs/>
          <w:lang w:val="sr-Latn-BA"/>
        </w:rPr>
        <w:t xml:space="preserve"> Zakonom o tržištu hartija od vrijednosti i Zakonom o investicionim fondovima, protiv njega se ne vodi krivični i prekršajni postupak za djela propisana navedenim Zakonima</w:t>
      </w:r>
      <w:r w:rsidR="007B21F0" w:rsidRPr="008C0EC9">
        <w:t>.</w:t>
      </w:r>
    </w:p>
    <w:p w:rsidR="002F4595" w:rsidRPr="008C0EC9" w:rsidRDefault="002F4595" w:rsidP="002F4595">
      <w:pPr>
        <w:pStyle w:val="BodyText"/>
        <w:ind w:left="720"/>
      </w:pPr>
    </w:p>
    <w:p w:rsidR="000A15E7" w:rsidRPr="002F4595" w:rsidRDefault="000A15E7" w:rsidP="00663AEC">
      <w:pPr>
        <w:pStyle w:val="ListParagraph"/>
        <w:numPr>
          <w:ilvl w:val="0"/>
          <w:numId w:val="11"/>
        </w:numPr>
        <w:spacing w:line="240" w:lineRule="auto"/>
        <w:ind w:left="90" w:firstLine="270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6306CD">
        <w:rPr>
          <w:rFonts w:ascii="Times New Roman" w:hAnsi="Times New Roman" w:cs="Times New Roman"/>
          <w:b/>
          <w:sz w:val="24"/>
          <w:szCs w:val="24"/>
        </w:rPr>
        <w:t>Stevan Radić</w:t>
      </w:r>
      <w:r w:rsidR="008B6267" w:rsidRPr="006306CD">
        <w:rPr>
          <w:rFonts w:ascii="Times New Roman" w:hAnsi="Times New Roman" w:cs="Times New Roman"/>
          <w:sz w:val="24"/>
          <w:szCs w:val="24"/>
        </w:rPr>
        <w:t>, član U</w:t>
      </w:r>
      <w:r w:rsidR="00D257BB" w:rsidRPr="006306CD">
        <w:rPr>
          <w:rFonts w:ascii="Times New Roman" w:hAnsi="Times New Roman" w:cs="Times New Roman"/>
          <w:sz w:val="24"/>
          <w:szCs w:val="24"/>
        </w:rPr>
        <w:t>pravnog odbora D</w:t>
      </w:r>
      <w:r w:rsidRPr="006306CD">
        <w:rPr>
          <w:rFonts w:ascii="Times New Roman" w:hAnsi="Times New Roman" w:cs="Times New Roman"/>
          <w:sz w:val="24"/>
          <w:szCs w:val="24"/>
        </w:rPr>
        <w:t>ruštva</w:t>
      </w:r>
      <w:r w:rsidR="00887760" w:rsidRPr="006306CD">
        <w:rPr>
          <w:rFonts w:ascii="Times New Roman" w:hAnsi="Times New Roman" w:cs="Times New Roman"/>
          <w:sz w:val="24"/>
          <w:szCs w:val="24"/>
        </w:rPr>
        <w:t xml:space="preserve"> za upravljanje</w:t>
      </w:r>
      <w:r w:rsidRPr="006306CD">
        <w:rPr>
          <w:rFonts w:ascii="Times New Roman" w:hAnsi="Times New Roman" w:cs="Times New Roman"/>
          <w:sz w:val="24"/>
          <w:szCs w:val="24"/>
        </w:rPr>
        <w:t xml:space="preserve">, </w:t>
      </w:r>
      <w:r w:rsidR="002D4562" w:rsidRPr="006306CD">
        <w:rPr>
          <w:rFonts w:ascii="Times New Roman" w:hAnsi="Times New Roman" w:cs="Times New Roman"/>
          <w:sz w:val="24"/>
          <w:szCs w:val="24"/>
        </w:rPr>
        <w:t xml:space="preserve">izabran </w:t>
      </w:r>
      <w:r w:rsidR="00882740">
        <w:rPr>
          <w:rFonts w:ascii="Times New Roman" w:hAnsi="Times New Roman" w:cs="Times New Roman"/>
          <w:sz w:val="24"/>
          <w:szCs w:val="24"/>
        </w:rPr>
        <w:t xml:space="preserve">je </w:t>
      </w:r>
      <w:r w:rsidR="002D4562" w:rsidRPr="006306CD">
        <w:rPr>
          <w:rFonts w:ascii="Times New Roman" w:hAnsi="Times New Roman" w:cs="Times New Roman"/>
          <w:sz w:val="24"/>
          <w:szCs w:val="24"/>
        </w:rPr>
        <w:t xml:space="preserve">na Skupštini </w:t>
      </w:r>
      <w:r w:rsidR="00882740">
        <w:rPr>
          <w:rFonts w:ascii="Times New Roman" w:hAnsi="Times New Roman" w:cs="Times New Roman"/>
          <w:sz w:val="24"/>
          <w:szCs w:val="24"/>
        </w:rPr>
        <w:t xml:space="preserve">akcionara Društva dana </w:t>
      </w:r>
      <w:r w:rsidR="002D4562" w:rsidRPr="006306CD">
        <w:rPr>
          <w:rFonts w:ascii="Times New Roman" w:hAnsi="Times New Roman" w:cs="Times New Roman"/>
          <w:sz w:val="24"/>
          <w:szCs w:val="24"/>
        </w:rPr>
        <w:t>24.04.2017. na mandatni period četiri godine</w:t>
      </w:r>
      <w:r w:rsidR="00887760" w:rsidRPr="006306CD">
        <w:rPr>
          <w:rFonts w:ascii="Times New Roman" w:hAnsi="Times New Roman" w:cs="Times New Roman"/>
          <w:sz w:val="24"/>
          <w:szCs w:val="24"/>
        </w:rPr>
        <w:t xml:space="preserve">, po zanimanju je 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>diplo</w:t>
      </w:r>
      <w:r w:rsidR="00887760"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mirani pravnik, 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rođen 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je 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29.10.1958. godine u Bijeljini, stalno </w:t>
      </w:r>
      <w:r w:rsidR="00887760"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je </w:t>
      </w:r>
      <w:r w:rsidR="009A22CA"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>nastanje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>n u Zvorniku, r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adio 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je 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na poslovima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: 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pripravnika u 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administrativnoj službi opštine Zvornik, 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s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udije u Osnovnom Sudu Zvornik 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u odjeljenju za prekršaje, 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sekretara opštine Zvornik, direktora preduzeća „Prerada sa hladnjačom“ ad Zvornik, upravnika carinarnice Zvornik i d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>irektora društva za upravljanje,</w:t>
      </w:r>
      <w:r w:rsid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>č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lan je upravnih odbora u preduzećima: „Vitinka“ ad Kozluk, „Drina osiguranje“ ad</w:t>
      </w:r>
      <w:r w:rsidR="00882740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Milići, „Promet“ ad Zvornik i D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ruštva za upravljanje</w:t>
      </w:r>
      <w:r w:rsidR="001C1699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i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A53891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nadzornog odbora investicione grupe „Ventures“ dd Ljubljana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, bio je član upravnog odbora preduzeća „Žitopromet Drina“ ad Zvornik nad kojim je o</w:t>
      </w:r>
      <w:r w:rsidR="001C1699">
        <w:rPr>
          <w:rFonts w:ascii="Times New Roman" w:hAnsi="Times New Roman" w:cs="Times New Roman"/>
          <w:bCs/>
          <w:sz w:val="24"/>
          <w:szCs w:val="24"/>
          <w:lang w:val="sr-Latn-BA"/>
        </w:rPr>
        <w:t>tvoren stečajni postupak 2012 godine k</w:t>
      </w:r>
      <w:r w:rsidR="009A22CA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>oji je</w:t>
      </w:r>
      <w:r w:rsidR="00887760" w:rsidRPr="002F4595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završen 2016. godine, ima znača</w:t>
      </w:r>
      <w:r w:rsidR="00E5462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jno učešće u osnovnom kapitalu Društva za upravljanje, nije akcionara niti član uprave drugog društva za upravljanje, u </w:t>
      </w:r>
      <w:r w:rsidRPr="002F4595">
        <w:rPr>
          <w:rFonts w:ascii="Times New Roman" w:hAnsi="Times New Roman" w:cs="Times New Roman"/>
          <w:sz w:val="24"/>
          <w:szCs w:val="24"/>
          <w:lang w:val="sl-SI"/>
        </w:rPr>
        <w:t>p</w:t>
      </w:r>
      <w:r w:rsidR="00A53891" w:rsidRPr="002F4595">
        <w:rPr>
          <w:rFonts w:ascii="Times New Roman" w:hAnsi="Times New Roman" w:cs="Times New Roman"/>
          <w:sz w:val="24"/>
          <w:szCs w:val="24"/>
          <w:lang w:val="sl-SI"/>
        </w:rPr>
        <w:t xml:space="preserve">osljednjih pet godina </w:t>
      </w:r>
      <w:r w:rsidRPr="002F4595">
        <w:rPr>
          <w:rFonts w:ascii="Times New Roman" w:hAnsi="Times New Roman" w:cs="Times New Roman"/>
          <w:sz w:val="24"/>
          <w:szCs w:val="24"/>
          <w:lang w:val="sl-SI"/>
        </w:rPr>
        <w:t>nije pravosnažno osuđen za</w:t>
      </w:r>
      <w:r w:rsidR="00A53891" w:rsidRPr="002F4595">
        <w:rPr>
          <w:rFonts w:ascii="Times New Roman" w:hAnsi="Times New Roman" w:cs="Times New Roman"/>
          <w:sz w:val="24"/>
          <w:szCs w:val="24"/>
          <w:lang w:val="sl-SI"/>
        </w:rPr>
        <w:t xml:space="preserve"> krivična djela protiv privrede</w:t>
      </w:r>
      <w:r w:rsidR="00E5462E">
        <w:rPr>
          <w:rFonts w:ascii="Times New Roman" w:hAnsi="Times New Roman" w:cs="Times New Roman"/>
          <w:sz w:val="24"/>
          <w:szCs w:val="24"/>
          <w:lang w:val="sl-SI"/>
        </w:rPr>
        <w:t>,</w:t>
      </w:r>
      <w:r w:rsidR="00A53891" w:rsidRPr="002F4595">
        <w:rPr>
          <w:rFonts w:ascii="Times New Roman" w:hAnsi="Times New Roman" w:cs="Times New Roman"/>
          <w:sz w:val="24"/>
          <w:szCs w:val="24"/>
          <w:lang w:val="sl-SI"/>
        </w:rPr>
        <w:t xml:space="preserve"> koja su pripisana Zakonom o tržištu hartija od vrijednosti i Zakonom o investicionim fondovima, kažnjen novčanom kaznom za prekršaj propisan članom 274. Zakona o tržištu hartija od vrijednosti u 2016. godini. </w:t>
      </w:r>
    </w:p>
    <w:p w:rsidR="002F4595" w:rsidRDefault="002F4595" w:rsidP="00E10D9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595" w:rsidRPr="008C0EC9" w:rsidRDefault="00663AEC" w:rsidP="00663AEC">
      <w:pPr>
        <w:pStyle w:val="BodyText"/>
      </w:pPr>
      <w:r>
        <w:t xml:space="preserve">- </w:t>
      </w:r>
      <w:r w:rsidR="002F4595" w:rsidRPr="008C0EC9">
        <w:t>Član Upravnog odbora i izvršni direktor Društv</w:t>
      </w:r>
      <w:r w:rsidR="00E5462E">
        <w:t xml:space="preserve">a za upravljanje Stevan Radić ima status </w:t>
      </w:r>
      <w:r w:rsidR="002F4595" w:rsidRPr="008C0EC9">
        <w:t xml:space="preserve"> povezan</w:t>
      </w:r>
      <w:r w:rsidR="00E5462E">
        <w:t>og lica</w:t>
      </w:r>
      <w:r w:rsidR="002F4595" w:rsidRPr="008C0EC9">
        <w:t xml:space="preserve"> sa Društvom putem kapitala, obzirom da u osnovnom kapitalu Dr</w:t>
      </w:r>
      <w:r w:rsidR="00E5462E">
        <w:t>uštva posjeduje značajno učešće</w:t>
      </w:r>
      <w:r w:rsidR="002F4595" w:rsidRPr="008C0EC9">
        <w:t xml:space="preserve"> i da zajedno sa preduzećem »Progres AD« doo Zvornik, sa kojim zajednički djeluje ima više od 33 % akcija u ukupnom osnovnom kapitalu Društva.</w:t>
      </w:r>
    </w:p>
    <w:p w:rsidR="002F4595" w:rsidRDefault="002F4595" w:rsidP="00E10D9D">
      <w:pPr>
        <w:pStyle w:val="ListParagraph"/>
        <w:spacing w:after="0" w:line="240" w:lineRule="auto"/>
      </w:pPr>
    </w:p>
    <w:p w:rsidR="002F4595" w:rsidRPr="008C0EC9" w:rsidRDefault="00663AEC" w:rsidP="00663AEC">
      <w:pPr>
        <w:pStyle w:val="BodyText"/>
      </w:pPr>
      <w:r>
        <w:t xml:space="preserve">- </w:t>
      </w:r>
      <w:r w:rsidR="002F4595" w:rsidRPr="008C0EC9">
        <w:t>Predsjednik Upravnog odbora Društva za upravljanje Srđan Stanojević, član Upravnog odbora Društva Željko Šupić i izvršni direktor Društva Petar Mitrović nemaju status povezanih lica sa Društvom za upravljanje, obzirom da nisu akcionari Društva.</w:t>
      </w:r>
    </w:p>
    <w:p w:rsidR="006F5109" w:rsidRPr="008C0EC9" w:rsidRDefault="006F5109" w:rsidP="002F45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1094" w:rsidRPr="008C0EC9" w:rsidRDefault="000A15E7" w:rsidP="00E10D9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EC9">
        <w:rPr>
          <w:rFonts w:ascii="Times New Roman" w:hAnsi="Times New Roman" w:cs="Times New Roman"/>
          <w:b/>
          <w:sz w:val="24"/>
          <w:szCs w:val="24"/>
        </w:rPr>
        <w:t>Izvršni direktori Društva:</w:t>
      </w:r>
    </w:p>
    <w:p w:rsidR="00E01094" w:rsidRDefault="000A15E7" w:rsidP="00663AEC">
      <w:pPr>
        <w:pStyle w:val="ListParagraph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  <w:r w:rsidRPr="006306CD">
        <w:rPr>
          <w:rFonts w:ascii="Times New Roman" w:hAnsi="Times New Roman" w:cs="Times New Roman"/>
          <w:b/>
          <w:sz w:val="24"/>
          <w:szCs w:val="24"/>
        </w:rPr>
        <w:t>Stevan Radić</w:t>
      </w:r>
      <w:r w:rsidR="006F5109" w:rsidRPr="006306CD">
        <w:rPr>
          <w:rFonts w:ascii="Times New Roman" w:hAnsi="Times New Roman" w:cs="Times New Roman"/>
          <w:sz w:val="24"/>
          <w:szCs w:val="24"/>
        </w:rPr>
        <w:t>, izvršni direktor D</w:t>
      </w:r>
      <w:r w:rsidRPr="006306CD">
        <w:rPr>
          <w:rFonts w:ascii="Times New Roman" w:hAnsi="Times New Roman" w:cs="Times New Roman"/>
          <w:sz w:val="24"/>
          <w:szCs w:val="24"/>
        </w:rPr>
        <w:t>ruštva</w:t>
      </w:r>
      <w:r w:rsidR="00A53891" w:rsidRPr="006306CD">
        <w:rPr>
          <w:rFonts w:ascii="Times New Roman" w:hAnsi="Times New Roman" w:cs="Times New Roman"/>
          <w:sz w:val="24"/>
          <w:szCs w:val="24"/>
        </w:rPr>
        <w:t xml:space="preserve"> za upravljanje</w:t>
      </w:r>
      <w:r w:rsidRPr="006306CD">
        <w:rPr>
          <w:rFonts w:ascii="Times New Roman" w:hAnsi="Times New Roman" w:cs="Times New Roman"/>
          <w:sz w:val="24"/>
          <w:szCs w:val="24"/>
        </w:rPr>
        <w:t xml:space="preserve">, </w:t>
      </w:r>
      <w:r w:rsidR="00A53891" w:rsidRPr="006306CD">
        <w:rPr>
          <w:rFonts w:ascii="Times New Roman" w:hAnsi="Times New Roman" w:cs="Times New Roman"/>
          <w:sz w:val="24"/>
          <w:szCs w:val="24"/>
        </w:rPr>
        <w:t xml:space="preserve">po zanimanju </w:t>
      </w:r>
      <w:r w:rsidR="00E5462E">
        <w:rPr>
          <w:rFonts w:ascii="Times New Roman" w:hAnsi="Times New Roman" w:cs="Times New Roman"/>
          <w:sz w:val="24"/>
          <w:szCs w:val="24"/>
        </w:rPr>
        <w:t xml:space="preserve">je 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>diplomirani pravnik, trajanje mandata: od 31.03.2015. godine do 31.03.2019</w:t>
      </w:r>
      <w:r w:rsidR="00E5462E">
        <w:rPr>
          <w:rFonts w:ascii="Times New Roman" w:hAnsi="Times New Roman" w:cs="Times New Roman"/>
          <w:bCs/>
          <w:sz w:val="24"/>
          <w:szCs w:val="24"/>
          <w:lang w:val="sr-Latn-BA"/>
        </w:rPr>
        <w:t>. godine, (saglasnost dobijena Rješenjem Komisije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broj: 01-UP-52-230-1/15</w:t>
      </w:r>
      <w:r w:rsidR="00E5462E">
        <w:rPr>
          <w:rFonts w:ascii="Times New Roman" w:hAnsi="Times New Roman" w:cs="Times New Roman"/>
          <w:bCs/>
          <w:sz w:val="24"/>
          <w:szCs w:val="24"/>
          <w:lang w:val="sr-Latn-BA"/>
        </w:rPr>
        <w:t>,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od 24.04.2015. godine), rođen </w:t>
      </w:r>
      <w:r w:rsidR="00E5462E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je </w:t>
      </w:r>
      <w:r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>29.10.1958</w:t>
      </w:r>
      <w:r w:rsidR="00A53891"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. godine u Bijeljini, </w:t>
      </w:r>
      <w:r w:rsidR="008F30C0" w:rsidRPr="006306CD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stalno </w:t>
      </w:r>
      <w:r w:rsidR="00E5462E">
        <w:rPr>
          <w:rFonts w:ascii="Times New Roman" w:hAnsi="Times New Roman" w:cs="Times New Roman"/>
          <w:bCs/>
          <w:sz w:val="24"/>
          <w:szCs w:val="24"/>
          <w:lang w:val="sr-Latn-BA"/>
        </w:rPr>
        <w:t>je nastanjen u Zvorniku.</w:t>
      </w:r>
    </w:p>
    <w:p w:rsidR="00E10D9D" w:rsidRPr="00E10D9D" w:rsidRDefault="00E10D9D" w:rsidP="00E10D9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BA"/>
        </w:rPr>
      </w:pPr>
    </w:p>
    <w:p w:rsidR="00A206FC" w:rsidRPr="002F4595" w:rsidRDefault="000A15E7" w:rsidP="00663AEC">
      <w:pPr>
        <w:pStyle w:val="ListParagraph"/>
        <w:numPr>
          <w:ilvl w:val="0"/>
          <w:numId w:val="1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06CD">
        <w:rPr>
          <w:rFonts w:ascii="Times New Roman" w:hAnsi="Times New Roman" w:cs="Times New Roman"/>
          <w:b/>
          <w:sz w:val="24"/>
          <w:szCs w:val="24"/>
        </w:rPr>
        <w:t>Petar Mitrović</w:t>
      </w:r>
      <w:r w:rsidR="004D6ACF" w:rsidRPr="006306CD">
        <w:rPr>
          <w:rFonts w:ascii="Times New Roman" w:hAnsi="Times New Roman" w:cs="Times New Roman"/>
          <w:sz w:val="24"/>
          <w:szCs w:val="24"/>
        </w:rPr>
        <w:t>, izvršni direktor D</w:t>
      </w:r>
      <w:r w:rsidR="004415C8" w:rsidRPr="006306CD">
        <w:rPr>
          <w:rFonts w:ascii="Times New Roman" w:hAnsi="Times New Roman" w:cs="Times New Roman"/>
          <w:sz w:val="24"/>
          <w:szCs w:val="24"/>
        </w:rPr>
        <w:t>ruštva za upravljanje, po zanimanju</w:t>
      </w:r>
      <w:r w:rsidRPr="006306CD">
        <w:rPr>
          <w:rFonts w:ascii="Times New Roman" w:hAnsi="Times New Roman" w:cs="Times New Roman"/>
          <w:sz w:val="24"/>
          <w:szCs w:val="24"/>
        </w:rPr>
        <w:t xml:space="preserve"> </w:t>
      </w:r>
      <w:r w:rsidR="00E5462E">
        <w:rPr>
          <w:rFonts w:ascii="Times New Roman" w:hAnsi="Times New Roman" w:cs="Times New Roman"/>
          <w:sz w:val="24"/>
          <w:szCs w:val="24"/>
        </w:rPr>
        <w:t xml:space="preserve">je </w:t>
      </w:r>
      <w:r w:rsidRPr="006306CD">
        <w:rPr>
          <w:rFonts w:ascii="Times New Roman" w:hAnsi="Times New Roman" w:cs="Times New Roman"/>
          <w:sz w:val="24"/>
          <w:szCs w:val="24"/>
        </w:rPr>
        <w:t xml:space="preserve">diplomirani ekonomista, trajanje mandata od 29.07.2016. godine do 29.07.2020. godine, rođen </w:t>
      </w:r>
      <w:r w:rsidR="00E5462E">
        <w:rPr>
          <w:rFonts w:ascii="Times New Roman" w:hAnsi="Times New Roman" w:cs="Times New Roman"/>
          <w:sz w:val="24"/>
          <w:szCs w:val="24"/>
        </w:rPr>
        <w:t xml:space="preserve">je </w:t>
      </w:r>
      <w:r w:rsidRPr="006306CD">
        <w:rPr>
          <w:rFonts w:ascii="Times New Roman" w:hAnsi="Times New Roman" w:cs="Times New Roman"/>
          <w:sz w:val="24"/>
          <w:szCs w:val="24"/>
        </w:rPr>
        <w:t xml:space="preserve">26.10.1954. godine u </w:t>
      </w:r>
      <w:r w:rsidR="009A22CA" w:rsidRPr="006306CD">
        <w:rPr>
          <w:rFonts w:ascii="Times New Roman" w:hAnsi="Times New Roman" w:cs="Times New Roman"/>
          <w:sz w:val="24"/>
          <w:szCs w:val="24"/>
        </w:rPr>
        <w:t>mjestu Glavičorak</w:t>
      </w:r>
      <w:r w:rsidRPr="006306CD">
        <w:rPr>
          <w:rFonts w:ascii="Times New Roman" w:hAnsi="Times New Roman" w:cs="Times New Roman"/>
          <w:sz w:val="24"/>
          <w:szCs w:val="24"/>
        </w:rPr>
        <w:t>,</w:t>
      </w:r>
      <w:r w:rsidR="009A22CA" w:rsidRPr="006306CD">
        <w:rPr>
          <w:rFonts w:ascii="Times New Roman" w:hAnsi="Times New Roman" w:cs="Times New Roman"/>
          <w:sz w:val="24"/>
          <w:szCs w:val="24"/>
        </w:rPr>
        <w:t xml:space="preserve"> opština </w:t>
      </w:r>
      <w:r w:rsidRPr="006306CD">
        <w:rPr>
          <w:rFonts w:ascii="Times New Roman" w:hAnsi="Times New Roman" w:cs="Times New Roman"/>
          <w:sz w:val="24"/>
          <w:szCs w:val="24"/>
        </w:rPr>
        <w:t>Bije</w:t>
      </w:r>
      <w:r w:rsidR="00D60391" w:rsidRPr="006306CD">
        <w:rPr>
          <w:rFonts w:ascii="Times New Roman" w:hAnsi="Times New Roman" w:cs="Times New Roman"/>
          <w:sz w:val="24"/>
          <w:szCs w:val="24"/>
        </w:rPr>
        <w:t>ljin</w:t>
      </w:r>
      <w:r w:rsidR="009A22CA" w:rsidRPr="006306CD">
        <w:rPr>
          <w:rFonts w:ascii="Times New Roman" w:hAnsi="Times New Roman" w:cs="Times New Roman"/>
          <w:sz w:val="24"/>
          <w:szCs w:val="24"/>
        </w:rPr>
        <w:t xml:space="preserve">a, stalno </w:t>
      </w:r>
      <w:r w:rsidR="00E5462E">
        <w:rPr>
          <w:rFonts w:ascii="Times New Roman" w:hAnsi="Times New Roman" w:cs="Times New Roman"/>
          <w:sz w:val="24"/>
          <w:szCs w:val="24"/>
        </w:rPr>
        <w:t>je nastanjen u Bijeljini, r</w:t>
      </w:r>
      <w:r w:rsidR="00D60391" w:rsidRPr="002F4595">
        <w:rPr>
          <w:rFonts w:ascii="Times New Roman" w:hAnsi="Times New Roman" w:cs="Times New Roman"/>
          <w:sz w:val="24"/>
          <w:szCs w:val="24"/>
        </w:rPr>
        <w:t>adio</w:t>
      </w:r>
      <w:r w:rsidR="00E5462E">
        <w:rPr>
          <w:rFonts w:ascii="Times New Roman" w:hAnsi="Times New Roman" w:cs="Times New Roman"/>
          <w:sz w:val="24"/>
          <w:szCs w:val="24"/>
        </w:rPr>
        <w:t xml:space="preserve"> je</w:t>
      </w:r>
      <w:r w:rsidR="009A22CA" w:rsidRPr="002F4595">
        <w:rPr>
          <w:rFonts w:ascii="Times New Roman" w:hAnsi="Times New Roman" w:cs="Times New Roman"/>
          <w:sz w:val="24"/>
          <w:szCs w:val="24"/>
        </w:rPr>
        <w:t xml:space="preserve"> na poslovima: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 načelnik</w:t>
      </w:r>
      <w:r w:rsidR="009A22CA" w:rsidRPr="002F4595">
        <w:rPr>
          <w:rFonts w:ascii="Times New Roman" w:hAnsi="Times New Roman" w:cs="Times New Roman"/>
          <w:sz w:val="24"/>
          <w:szCs w:val="24"/>
        </w:rPr>
        <w:t>a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 o</w:t>
      </w:r>
      <w:r w:rsidRPr="002F4595">
        <w:rPr>
          <w:rFonts w:ascii="Times New Roman" w:hAnsi="Times New Roman" w:cs="Times New Roman"/>
          <w:sz w:val="24"/>
          <w:szCs w:val="24"/>
        </w:rPr>
        <w:t>pštinskog odjeljenja za prostorno uređenje, stamben</w:t>
      </w:r>
      <w:r w:rsidR="00D60391" w:rsidRPr="002F4595">
        <w:rPr>
          <w:rFonts w:ascii="Times New Roman" w:hAnsi="Times New Roman" w:cs="Times New Roman"/>
          <w:sz w:val="24"/>
          <w:szCs w:val="24"/>
        </w:rPr>
        <w:t>o komunalne poslove i urbanizam opštine Bije</w:t>
      </w:r>
      <w:r w:rsidR="009A22CA" w:rsidRPr="002F4595">
        <w:rPr>
          <w:rFonts w:ascii="Times New Roman" w:hAnsi="Times New Roman" w:cs="Times New Roman"/>
          <w:sz w:val="24"/>
          <w:szCs w:val="24"/>
        </w:rPr>
        <w:t>ljina,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 direktor</w:t>
      </w:r>
      <w:r w:rsidR="009A22CA" w:rsidRPr="002F4595">
        <w:rPr>
          <w:rFonts w:ascii="Times New Roman" w:hAnsi="Times New Roman" w:cs="Times New Roman"/>
          <w:sz w:val="24"/>
          <w:szCs w:val="24"/>
        </w:rPr>
        <w:t>a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 preduzeća “B</w:t>
      </w:r>
      <w:r w:rsidR="009A22CA" w:rsidRPr="002F4595">
        <w:rPr>
          <w:rFonts w:ascii="Times New Roman" w:hAnsi="Times New Roman" w:cs="Times New Roman"/>
          <w:sz w:val="24"/>
          <w:szCs w:val="24"/>
        </w:rPr>
        <w:t>ijeljina putevi” ad Bijeljina</w:t>
      </w:r>
      <w:r w:rsidR="00E5462E">
        <w:rPr>
          <w:rFonts w:ascii="Times New Roman" w:hAnsi="Times New Roman" w:cs="Times New Roman"/>
          <w:sz w:val="24"/>
          <w:szCs w:val="24"/>
        </w:rPr>
        <w:t xml:space="preserve">, direktora 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“Nova banka” </w:t>
      </w:r>
      <w:r w:rsidR="002F4595">
        <w:rPr>
          <w:rFonts w:ascii="Times New Roman" w:hAnsi="Times New Roman" w:cs="Times New Roman"/>
          <w:sz w:val="24"/>
          <w:szCs w:val="24"/>
        </w:rPr>
        <w:t xml:space="preserve">ad Banja </w:t>
      </w:r>
      <w:r w:rsidR="009A22CA" w:rsidRPr="002F4595">
        <w:rPr>
          <w:rFonts w:ascii="Times New Roman" w:hAnsi="Times New Roman" w:cs="Times New Roman"/>
          <w:sz w:val="24"/>
          <w:szCs w:val="24"/>
        </w:rPr>
        <w:t xml:space="preserve">Luka, </w:t>
      </w:r>
      <w:r w:rsidR="00E5462E">
        <w:rPr>
          <w:rFonts w:ascii="Times New Roman" w:hAnsi="Times New Roman" w:cs="Times New Roman"/>
          <w:sz w:val="24"/>
          <w:szCs w:val="24"/>
        </w:rPr>
        <w:t xml:space="preserve">Filijala Bijeljina, </w:t>
      </w:r>
      <w:r w:rsidR="009A22CA" w:rsidRPr="002F4595">
        <w:rPr>
          <w:rFonts w:ascii="Times New Roman" w:hAnsi="Times New Roman" w:cs="Times New Roman"/>
          <w:sz w:val="24"/>
          <w:szCs w:val="24"/>
        </w:rPr>
        <w:t xml:space="preserve">direktora </w:t>
      </w:r>
      <w:r w:rsidR="00D60391" w:rsidRPr="002F4595">
        <w:rPr>
          <w:rFonts w:ascii="Times New Roman" w:hAnsi="Times New Roman" w:cs="Times New Roman"/>
          <w:sz w:val="24"/>
          <w:szCs w:val="24"/>
        </w:rPr>
        <w:t xml:space="preserve">preduzeća </w:t>
      </w:r>
      <w:r w:rsidRPr="002F4595">
        <w:rPr>
          <w:rFonts w:ascii="Times New Roman" w:hAnsi="Times New Roman" w:cs="Times New Roman"/>
          <w:sz w:val="24"/>
          <w:szCs w:val="24"/>
        </w:rPr>
        <w:t xml:space="preserve">“Drina” a.d. Bijeljina </w:t>
      </w:r>
      <w:r w:rsidR="00E5462E">
        <w:rPr>
          <w:rFonts w:ascii="Times New Roman" w:hAnsi="Times New Roman" w:cs="Times New Roman"/>
          <w:sz w:val="24"/>
          <w:szCs w:val="24"/>
        </w:rPr>
        <w:t>i izvršnog</w:t>
      </w:r>
      <w:r w:rsidR="009A22CA" w:rsidRPr="002F4595">
        <w:rPr>
          <w:rFonts w:ascii="Times New Roman" w:hAnsi="Times New Roman" w:cs="Times New Roman"/>
          <w:sz w:val="24"/>
          <w:szCs w:val="24"/>
        </w:rPr>
        <w:t xml:space="preserve"> direk</w:t>
      </w:r>
      <w:r w:rsidR="00D60391" w:rsidRPr="002F4595">
        <w:rPr>
          <w:rFonts w:ascii="Times New Roman" w:hAnsi="Times New Roman" w:cs="Times New Roman"/>
          <w:sz w:val="24"/>
          <w:szCs w:val="24"/>
        </w:rPr>
        <w:t>tor</w:t>
      </w:r>
      <w:r w:rsidR="00E5462E">
        <w:rPr>
          <w:rFonts w:ascii="Times New Roman" w:hAnsi="Times New Roman" w:cs="Times New Roman"/>
          <w:sz w:val="24"/>
          <w:szCs w:val="24"/>
        </w:rPr>
        <w:t xml:space="preserve">a Društva za upravljanje, </w:t>
      </w:r>
      <w:r w:rsidR="00E5462E">
        <w:rPr>
          <w:rFonts w:ascii="Times New Roman" w:hAnsi="Times New Roman" w:cs="Times New Roman"/>
          <w:sz w:val="24"/>
          <w:szCs w:val="24"/>
          <w:lang w:val="sl-SI"/>
        </w:rPr>
        <w:t>u</w:t>
      </w:r>
      <w:r w:rsidRPr="002F4595">
        <w:rPr>
          <w:rFonts w:ascii="Times New Roman" w:hAnsi="Times New Roman" w:cs="Times New Roman"/>
          <w:sz w:val="24"/>
          <w:szCs w:val="24"/>
          <w:lang w:val="sl-SI"/>
        </w:rPr>
        <w:t xml:space="preserve"> posljednjih pet godina nije pravosnažno osuđen za krivična djela </w:t>
      </w:r>
      <w:r w:rsidR="00D60391" w:rsidRPr="002F4595">
        <w:rPr>
          <w:rFonts w:ascii="Times New Roman" w:hAnsi="Times New Roman" w:cs="Times New Roman"/>
          <w:sz w:val="24"/>
          <w:szCs w:val="24"/>
          <w:lang w:val="sl-SI"/>
        </w:rPr>
        <w:t xml:space="preserve">i prekršaje protiv privrede, koji su propisani Zakonom o tržištu hartija od vrijednosti i Zakonom o investicionim fondovima, ne prolazi kroz kaznenu evidenciju za navedena krivična djela i prekršaje. </w:t>
      </w:r>
    </w:p>
    <w:p w:rsidR="000A15E7" w:rsidRDefault="00C0405F" w:rsidP="00F73EAA">
      <w:pPr>
        <w:pStyle w:val="Heading2"/>
        <w:ind w:left="360"/>
        <w:rPr>
          <w:lang w:val="sl-SI"/>
        </w:rPr>
      </w:pPr>
      <w:bookmarkStart w:id="33" w:name="_Toc493063255"/>
      <w:r>
        <w:rPr>
          <w:lang w:val="sl-SI"/>
        </w:rPr>
        <w:lastRenderedPageBreak/>
        <w:t xml:space="preserve">20. </w:t>
      </w:r>
      <w:r w:rsidR="00A206FC" w:rsidRPr="008C0EC9">
        <w:rPr>
          <w:lang w:val="sl-SI"/>
        </w:rPr>
        <w:t>BANKA DEPOZITAR</w:t>
      </w:r>
      <w:bookmarkEnd w:id="33"/>
    </w:p>
    <w:p w:rsidR="000A15E7" w:rsidRPr="008C0EC9" w:rsidRDefault="00663AEC" w:rsidP="00663A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l-SI"/>
        </w:rPr>
        <w:t xml:space="preserve">- </w:t>
      </w:r>
      <w:r w:rsidR="004D6ACF" w:rsidRPr="008C0EC9">
        <w:rPr>
          <w:rFonts w:ascii="Times New Roman" w:hAnsi="Times New Roman" w:cs="Times New Roman"/>
          <w:sz w:val="24"/>
          <w:szCs w:val="24"/>
        </w:rPr>
        <w:t>Banka depozitar F</w:t>
      </w:r>
      <w:r w:rsidR="000A15E7" w:rsidRPr="008C0EC9">
        <w:rPr>
          <w:rFonts w:ascii="Times New Roman" w:hAnsi="Times New Roman" w:cs="Times New Roman"/>
          <w:sz w:val="24"/>
          <w:szCs w:val="24"/>
        </w:rPr>
        <w:t>onda je Centralni registar hartija od vrijednosti ad Banja Luka</w:t>
      </w:r>
      <w:r w:rsidR="000A15E7" w:rsidRPr="008C0E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A15E7" w:rsidRPr="008C0EC9">
        <w:rPr>
          <w:rFonts w:ascii="Times New Roman" w:hAnsi="Times New Roman" w:cs="Times New Roman"/>
          <w:sz w:val="24"/>
          <w:szCs w:val="24"/>
        </w:rPr>
        <w:t xml:space="preserve">ulica Sime Šolaje </w:t>
      </w:r>
      <w:r w:rsidR="00F23F64">
        <w:rPr>
          <w:rFonts w:ascii="Times New Roman" w:hAnsi="Times New Roman" w:cs="Times New Roman"/>
          <w:sz w:val="24"/>
          <w:szCs w:val="24"/>
        </w:rPr>
        <w:t>broj</w:t>
      </w:r>
      <w:r w:rsidR="00E5462E">
        <w:rPr>
          <w:rFonts w:ascii="Times New Roman" w:hAnsi="Times New Roman" w:cs="Times New Roman"/>
          <w:sz w:val="24"/>
          <w:szCs w:val="24"/>
        </w:rPr>
        <w:t xml:space="preserve"> </w:t>
      </w:r>
      <w:r w:rsidR="00F23F64">
        <w:rPr>
          <w:rFonts w:ascii="Times New Roman" w:hAnsi="Times New Roman" w:cs="Times New Roman"/>
          <w:sz w:val="24"/>
          <w:szCs w:val="24"/>
        </w:rPr>
        <w:t>1.</w:t>
      </w:r>
      <w:r w:rsidR="000A15E7" w:rsidRPr="008C0EC9">
        <w:rPr>
          <w:rFonts w:ascii="Times New Roman" w:hAnsi="Times New Roman" w:cs="Times New Roman"/>
          <w:sz w:val="24"/>
          <w:szCs w:val="24"/>
        </w:rPr>
        <w:t xml:space="preserve"> Banja Luka. </w:t>
      </w:r>
    </w:p>
    <w:p w:rsidR="000A15E7" w:rsidRPr="008C0EC9" w:rsidRDefault="006306CD" w:rsidP="000A15E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0A15E7" w:rsidRPr="008C0EC9">
        <w:rPr>
          <w:rFonts w:ascii="Times New Roman" w:hAnsi="Times New Roman" w:cs="Times New Roman"/>
          <w:sz w:val="24"/>
          <w:szCs w:val="24"/>
        </w:rPr>
        <w:t>Skraćeno</w:t>
      </w:r>
      <w:r w:rsidR="008B6267" w:rsidRPr="008C0EC9">
        <w:rPr>
          <w:rFonts w:ascii="Times New Roman" w:hAnsi="Times New Roman" w:cs="Times New Roman"/>
          <w:sz w:val="24"/>
          <w:szCs w:val="24"/>
        </w:rPr>
        <w:t xml:space="preserve"> poslovno ime banke depozitara F</w:t>
      </w:r>
      <w:r w:rsidR="000A15E7" w:rsidRPr="008C0EC9">
        <w:rPr>
          <w:rFonts w:ascii="Times New Roman" w:hAnsi="Times New Roman" w:cs="Times New Roman"/>
          <w:sz w:val="24"/>
          <w:szCs w:val="24"/>
        </w:rPr>
        <w:t>onda je: Centralni registar hartija od vrijednosti a.d. Banja Luka</w:t>
      </w:r>
    </w:p>
    <w:p w:rsidR="000A15E7" w:rsidRPr="008C0EC9" w:rsidRDefault="006306CD" w:rsidP="000A15E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4D6ACF" w:rsidRPr="008C0EC9">
        <w:rPr>
          <w:rFonts w:ascii="Times New Roman" w:hAnsi="Times New Roman" w:cs="Times New Roman"/>
          <w:sz w:val="24"/>
          <w:szCs w:val="24"/>
        </w:rPr>
        <w:t>Matični broj banke depozitara F</w:t>
      </w:r>
      <w:r w:rsidR="00F23F64">
        <w:rPr>
          <w:rFonts w:ascii="Times New Roman" w:hAnsi="Times New Roman" w:cs="Times New Roman"/>
          <w:sz w:val="24"/>
          <w:szCs w:val="24"/>
        </w:rPr>
        <w:t>onda je</w:t>
      </w:r>
      <w:r w:rsidR="000A15E7" w:rsidRPr="008C0EC9">
        <w:rPr>
          <w:rFonts w:ascii="Times New Roman" w:hAnsi="Times New Roman" w:cs="Times New Roman"/>
          <w:sz w:val="24"/>
          <w:szCs w:val="24"/>
        </w:rPr>
        <w:t xml:space="preserve"> 01942026</w:t>
      </w:r>
      <w:r w:rsidR="003F6C53" w:rsidRPr="008C0EC9">
        <w:rPr>
          <w:rFonts w:ascii="Times New Roman" w:hAnsi="Times New Roman" w:cs="Times New Roman"/>
          <w:sz w:val="24"/>
          <w:szCs w:val="24"/>
        </w:rPr>
        <w:t>,</w:t>
      </w:r>
      <w:r w:rsidR="00F23F64">
        <w:rPr>
          <w:rFonts w:ascii="Times New Roman" w:hAnsi="Times New Roman" w:cs="Times New Roman"/>
          <w:sz w:val="24"/>
          <w:szCs w:val="24"/>
        </w:rPr>
        <w:t xml:space="preserve"> </w:t>
      </w:r>
      <w:r w:rsidR="003F6C53" w:rsidRPr="008C0EC9">
        <w:rPr>
          <w:rFonts w:ascii="Times New Roman" w:hAnsi="Times New Roman" w:cs="Times New Roman"/>
          <w:sz w:val="24"/>
          <w:szCs w:val="24"/>
        </w:rPr>
        <w:t>telefon/f</w:t>
      </w:r>
      <w:r w:rsidR="00F23F64">
        <w:rPr>
          <w:rFonts w:ascii="Times New Roman" w:hAnsi="Times New Roman" w:cs="Times New Roman"/>
          <w:sz w:val="24"/>
          <w:szCs w:val="24"/>
        </w:rPr>
        <w:t>aks je</w:t>
      </w:r>
      <w:r w:rsidR="000A15E7" w:rsidRPr="008C0EC9">
        <w:rPr>
          <w:rFonts w:ascii="Times New Roman" w:hAnsi="Times New Roman" w:cs="Times New Roman"/>
          <w:sz w:val="24"/>
          <w:szCs w:val="24"/>
        </w:rPr>
        <w:t xml:space="preserve"> 051/348-710; 051/348-718</w:t>
      </w:r>
    </w:p>
    <w:p w:rsidR="000A15E7" w:rsidRPr="008C0EC9" w:rsidRDefault="00F23F64" w:rsidP="000A15E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adresa je:</w:t>
      </w:r>
      <w:r w:rsidR="000A15E7" w:rsidRPr="008C0EC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A15E7" w:rsidRPr="008C0EC9">
          <w:rPr>
            <w:rStyle w:val="Hyperlink"/>
            <w:rFonts w:ascii="Times New Roman" w:hAnsi="Times New Roman" w:cs="Times New Roman"/>
            <w:sz w:val="24"/>
            <w:szCs w:val="24"/>
          </w:rPr>
          <w:t>info@crhovrs.org</w:t>
        </w:r>
      </w:hyperlink>
    </w:p>
    <w:p w:rsidR="003F6C53" w:rsidRPr="00663AEC" w:rsidRDefault="00663AEC" w:rsidP="00663AEC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6ACF" w:rsidRPr="00663AEC">
        <w:rPr>
          <w:rFonts w:ascii="Times New Roman" w:hAnsi="Times New Roman" w:cs="Times New Roman"/>
          <w:sz w:val="24"/>
          <w:szCs w:val="24"/>
        </w:rPr>
        <w:t>Banka depozitar F</w:t>
      </w:r>
      <w:r w:rsidR="003F6C53" w:rsidRPr="00663AEC">
        <w:rPr>
          <w:rFonts w:ascii="Times New Roman" w:hAnsi="Times New Roman" w:cs="Times New Roman"/>
          <w:sz w:val="24"/>
          <w:szCs w:val="24"/>
        </w:rPr>
        <w:t>onda j</w:t>
      </w:r>
      <w:r w:rsidR="00F23F64" w:rsidRPr="00663AEC">
        <w:rPr>
          <w:rFonts w:ascii="Times New Roman" w:hAnsi="Times New Roman" w:cs="Times New Roman"/>
          <w:sz w:val="24"/>
          <w:szCs w:val="24"/>
        </w:rPr>
        <w:t>e zatvoreno akcionarsko društvo</w:t>
      </w:r>
      <w:r w:rsidR="003F6C53" w:rsidRPr="00663AEC">
        <w:rPr>
          <w:rFonts w:ascii="Times New Roman" w:hAnsi="Times New Roman" w:cs="Times New Roman"/>
          <w:sz w:val="24"/>
          <w:szCs w:val="24"/>
        </w:rPr>
        <w:t xml:space="preserve"> </w:t>
      </w:r>
      <w:r w:rsidR="004D6ACF" w:rsidRPr="00663AEC">
        <w:rPr>
          <w:rFonts w:ascii="Times New Roman" w:hAnsi="Times New Roman" w:cs="Times New Roman"/>
          <w:sz w:val="24"/>
          <w:szCs w:val="24"/>
        </w:rPr>
        <w:t>čijim akcijama se ne trguje na B</w:t>
      </w:r>
      <w:r w:rsidR="003F6C53" w:rsidRPr="00663AEC">
        <w:rPr>
          <w:rFonts w:ascii="Times New Roman" w:hAnsi="Times New Roman" w:cs="Times New Roman"/>
          <w:sz w:val="24"/>
          <w:szCs w:val="24"/>
        </w:rPr>
        <w:t>anjalučkoj berzi.</w:t>
      </w:r>
    </w:p>
    <w:p w:rsidR="000A15E7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5E7" w:rsidRPr="00663AEC">
        <w:rPr>
          <w:rFonts w:ascii="Times New Roman" w:hAnsi="Times New Roman" w:cs="Times New Roman"/>
          <w:sz w:val="24"/>
          <w:szCs w:val="24"/>
        </w:rPr>
        <w:t xml:space="preserve">Registar suda: Okružni privredni sud Banja Luka, reg. uložak, broj: 1-11975-00, broj </w:t>
      </w:r>
      <w:r w:rsidR="00F23F64" w:rsidRPr="00663AEC">
        <w:rPr>
          <w:rFonts w:ascii="Times New Roman" w:hAnsi="Times New Roman" w:cs="Times New Roman"/>
          <w:sz w:val="24"/>
          <w:szCs w:val="24"/>
        </w:rPr>
        <w:t>R</w:t>
      </w:r>
      <w:r w:rsidR="000A15E7" w:rsidRPr="00663AEC">
        <w:rPr>
          <w:rFonts w:ascii="Times New Roman" w:hAnsi="Times New Roman" w:cs="Times New Roman"/>
          <w:sz w:val="24"/>
          <w:szCs w:val="24"/>
        </w:rPr>
        <w:t>ješenja: 057-0-Reg-11-001862</w:t>
      </w:r>
    </w:p>
    <w:p w:rsidR="000A15E7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5E7" w:rsidRPr="00663AEC">
        <w:rPr>
          <w:rFonts w:ascii="Times New Roman" w:hAnsi="Times New Roman" w:cs="Times New Roman"/>
          <w:sz w:val="24"/>
          <w:szCs w:val="24"/>
        </w:rPr>
        <w:t>Datum osnivanja banke depozitara Fonda je 26.02.2001. godine</w:t>
      </w:r>
      <w:r w:rsidR="006306CD" w:rsidRPr="00663A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"/>
        <w:gridCol w:w="126"/>
      </w:tblGrid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E7" w:rsidRPr="008C0EC9" w:rsidTr="00E6471C"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A15E7" w:rsidRPr="008C0EC9" w:rsidRDefault="000A15E7" w:rsidP="002F459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5E7" w:rsidRPr="008C0EC9" w:rsidRDefault="00663AEC" w:rsidP="00663AE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</w:t>
      </w:r>
      <w:r w:rsidR="000A15E7" w:rsidRPr="008C0EC9">
        <w:t xml:space="preserve">Komisija je </w:t>
      </w:r>
      <w:r w:rsidR="00F23F64">
        <w:t>svojim Rješenjem</w:t>
      </w:r>
      <w:r w:rsidR="000A15E7" w:rsidRPr="008C0EC9">
        <w:t xml:space="preserve"> broj: 01-UP-041-1590/07 od 04.05.2007. godine, dala dozvolu Centralnom registru hartija od vrijednosti a.d. Banja Luka za obavljanje poslova depozitara investicionih fondova. </w:t>
      </w:r>
    </w:p>
    <w:p w:rsidR="000A15E7" w:rsidRPr="008C0EC9" w:rsidRDefault="00663AEC" w:rsidP="00663AE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</w:t>
      </w:r>
      <w:r w:rsidR="000A15E7" w:rsidRPr="008C0EC9">
        <w:t>Navedena dozvola produžena je Rješenjima Komisije broj: 01-UP-041-1403/09</w:t>
      </w:r>
      <w:r w:rsidR="00F23F64">
        <w:t>,</w:t>
      </w:r>
      <w:r w:rsidR="000A15E7" w:rsidRPr="008C0EC9">
        <w:t xml:space="preserve"> od 08.04.2009. godine, broj: 01-UP-041-950/12 od 20.04.2012. godine, i broj: 01-UP-55-226-1/15 od 24.04.2015. godine.</w:t>
      </w:r>
    </w:p>
    <w:p w:rsidR="000A15E7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303C" w:rsidRPr="00663AEC">
        <w:rPr>
          <w:rFonts w:ascii="Times New Roman" w:hAnsi="Times New Roman" w:cs="Times New Roman"/>
          <w:sz w:val="24"/>
          <w:szCs w:val="24"/>
        </w:rPr>
        <w:t>Odl</w:t>
      </w:r>
      <w:r w:rsidR="004D6ACF" w:rsidRPr="00663AEC">
        <w:rPr>
          <w:rFonts w:ascii="Times New Roman" w:hAnsi="Times New Roman" w:cs="Times New Roman"/>
          <w:sz w:val="24"/>
          <w:szCs w:val="24"/>
        </w:rPr>
        <w:t>uku o promeni banke depozitara F</w:t>
      </w:r>
      <w:r w:rsidR="0096303C" w:rsidRPr="00663AEC">
        <w:rPr>
          <w:rFonts w:ascii="Times New Roman" w:hAnsi="Times New Roman" w:cs="Times New Roman"/>
          <w:sz w:val="24"/>
          <w:szCs w:val="24"/>
        </w:rPr>
        <w:t>onda donosi u</w:t>
      </w:r>
      <w:r w:rsidR="000A15E7" w:rsidRPr="00663AEC">
        <w:rPr>
          <w:rFonts w:ascii="Times New Roman" w:hAnsi="Times New Roman" w:cs="Times New Roman"/>
          <w:sz w:val="24"/>
          <w:szCs w:val="24"/>
        </w:rPr>
        <w:t>pravni odb</w:t>
      </w:r>
      <w:r w:rsidR="004D6ACF" w:rsidRPr="00663AEC">
        <w:rPr>
          <w:rFonts w:ascii="Times New Roman" w:hAnsi="Times New Roman" w:cs="Times New Roman"/>
          <w:sz w:val="24"/>
          <w:szCs w:val="24"/>
        </w:rPr>
        <w:t>or D</w:t>
      </w:r>
      <w:r w:rsidR="0096303C" w:rsidRPr="00663AEC">
        <w:rPr>
          <w:rFonts w:ascii="Times New Roman" w:hAnsi="Times New Roman" w:cs="Times New Roman"/>
          <w:sz w:val="24"/>
          <w:szCs w:val="24"/>
        </w:rPr>
        <w:t xml:space="preserve">ruštva za upravljanje, </w:t>
      </w:r>
      <w:r w:rsidR="000A15E7" w:rsidRPr="00663AEC">
        <w:rPr>
          <w:rFonts w:ascii="Times New Roman" w:hAnsi="Times New Roman" w:cs="Times New Roman"/>
          <w:sz w:val="24"/>
          <w:szCs w:val="24"/>
        </w:rPr>
        <w:t>uz</w:t>
      </w:r>
      <w:r w:rsidR="0096303C" w:rsidRPr="00663AEC">
        <w:rPr>
          <w:rFonts w:ascii="Times New Roman" w:hAnsi="Times New Roman" w:cs="Times New Roman"/>
          <w:sz w:val="24"/>
          <w:szCs w:val="24"/>
        </w:rPr>
        <w:t xml:space="preserve"> prethodnu saglasnost Komisije.</w:t>
      </w:r>
    </w:p>
    <w:p w:rsidR="00ED76EA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6ACF" w:rsidRPr="00663AEC">
        <w:rPr>
          <w:rFonts w:ascii="Times New Roman" w:hAnsi="Times New Roman" w:cs="Times New Roman"/>
          <w:sz w:val="24"/>
          <w:szCs w:val="24"/>
        </w:rPr>
        <w:t>Poslovni odnos F</w:t>
      </w:r>
      <w:r w:rsidR="000A15E7" w:rsidRPr="00663AEC">
        <w:rPr>
          <w:rFonts w:ascii="Times New Roman" w:hAnsi="Times New Roman" w:cs="Times New Roman"/>
          <w:sz w:val="24"/>
          <w:szCs w:val="24"/>
        </w:rPr>
        <w:t>onda i bank</w:t>
      </w:r>
      <w:r w:rsidR="00181B7E" w:rsidRPr="00663AEC">
        <w:rPr>
          <w:rFonts w:ascii="Times New Roman" w:hAnsi="Times New Roman" w:cs="Times New Roman"/>
          <w:sz w:val="24"/>
          <w:szCs w:val="24"/>
        </w:rPr>
        <w:t xml:space="preserve">e depozitara </w:t>
      </w:r>
      <w:r w:rsidR="00F23F64" w:rsidRPr="00663AEC">
        <w:rPr>
          <w:rFonts w:ascii="Times New Roman" w:hAnsi="Times New Roman" w:cs="Times New Roman"/>
          <w:sz w:val="24"/>
          <w:szCs w:val="24"/>
        </w:rPr>
        <w:t>se definiše U</w:t>
      </w:r>
      <w:r w:rsidR="000A15E7" w:rsidRPr="00663AEC">
        <w:rPr>
          <w:rFonts w:ascii="Times New Roman" w:hAnsi="Times New Roman" w:cs="Times New Roman"/>
          <w:sz w:val="24"/>
          <w:szCs w:val="24"/>
        </w:rPr>
        <w:t>govorom o obavl</w:t>
      </w:r>
      <w:r w:rsidR="00B25F39" w:rsidRPr="00663AEC">
        <w:rPr>
          <w:rFonts w:ascii="Times New Roman" w:hAnsi="Times New Roman" w:cs="Times New Roman"/>
          <w:sz w:val="24"/>
          <w:szCs w:val="24"/>
        </w:rPr>
        <w:t>janju poslova banke depozitara f</w:t>
      </w:r>
      <w:r w:rsidR="0008601F" w:rsidRPr="00663AEC">
        <w:rPr>
          <w:rFonts w:ascii="Times New Roman" w:hAnsi="Times New Roman" w:cs="Times New Roman"/>
          <w:sz w:val="24"/>
          <w:szCs w:val="24"/>
        </w:rPr>
        <w:t>onda sa D</w:t>
      </w:r>
      <w:r w:rsidR="00ED76EA" w:rsidRPr="00663AEC">
        <w:rPr>
          <w:rFonts w:ascii="Times New Roman" w:hAnsi="Times New Roman" w:cs="Times New Roman"/>
          <w:sz w:val="24"/>
          <w:szCs w:val="24"/>
        </w:rPr>
        <w:t>ruštvom za upravljanje.</w:t>
      </w:r>
    </w:p>
    <w:p w:rsidR="00B24323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76EA" w:rsidRPr="00663AEC">
        <w:rPr>
          <w:rFonts w:ascii="Times New Roman" w:hAnsi="Times New Roman" w:cs="Times New Roman"/>
          <w:sz w:val="24"/>
          <w:szCs w:val="24"/>
        </w:rPr>
        <w:t>S</w:t>
      </w:r>
      <w:r w:rsidR="00F23F64" w:rsidRPr="00663AEC">
        <w:rPr>
          <w:rFonts w:ascii="Times New Roman" w:hAnsi="Times New Roman" w:cs="Times New Roman"/>
          <w:sz w:val="24"/>
          <w:szCs w:val="24"/>
        </w:rPr>
        <w:t>aglasnost na U</w:t>
      </w:r>
      <w:r w:rsidR="00181B7E" w:rsidRPr="00663AEC">
        <w:rPr>
          <w:rFonts w:ascii="Times New Roman" w:hAnsi="Times New Roman" w:cs="Times New Roman"/>
          <w:sz w:val="24"/>
          <w:szCs w:val="24"/>
        </w:rPr>
        <w:t xml:space="preserve">govor </w:t>
      </w:r>
      <w:r w:rsidR="00ED76EA" w:rsidRPr="00663AEC">
        <w:rPr>
          <w:rFonts w:ascii="Times New Roman" w:hAnsi="Times New Roman" w:cs="Times New Roman"/>
          <w:sz w:val="24"/>
          <w:szCs w:val="24"/>
        </w:rPr>
        <w:t>sa ban</w:t>
      </w:r>
      <w:r w:rsidR="003F6C53" w:rsidRPr="00663AEC">
        <w:rPr>
          <w:rFonts w:ascii="Times New Roman" w:hAnsi="Times New Roman" w:cs="Times New Roman"/>
          <w:sz w:val="24"/>
          <w:szCs w:val="24"/>
        </w:rPr>
        <w:t>k</w:t>
      </w:r>
      <w:r w:rsidR="004D6ACF" w:rsidRPr="00663AEC">
        <w:rPr>
          <w:rFonts w:ascii="Times New Roman" w:hAnsi="Times New Roman" w:cs="Times New Roman"/>
          <w:sz w:val="24"/>
          <w:szCs w:val="24"/>
        </w:rPr>
        <w:t>om depozitarom F</w:t>
      </w:r>
      <w:r w:rsidR="00ED76EA" w:rsidRPr="00663AEC">
        <w:rPr>
          <w:rFonts w:ascii="Times New Roman" w:hAnsi="Times New Roman" w:cs="Times New Roman"/>
          <w:sz w:val="24"/>
          <w:szCs w:val="24"/>
        </w:rPr>
        <w:t xml:space="preserve">onda </w:t>
      </w:r>
      <w:r w:rsidR="00181B7E" w:rsidRPr="00663AEC">
        <w:rPr>
          <w:rFonts w:ascii="Times New Roman" w:hAnsi="Times New Roman" w:cs="Times New Roman"/>
          <w:sz w:val="24"/>
          <w:szCs w:val="24"/>
        </w:rPr>
        <w:t>daje Komisija.</w:t>
      </w:r>
      <w:r w:rsidR="00B24323" w:rsidRPr="00663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E7" w:rsidRPr="00663AEC" w:rsidRDefault="00663AEC" w:rsidP="00663A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76EA" w:rsidRPr="00663AEC">
        <w:rPr>
          <w:rFonts w:ascii="Times New Roman" w:hAnsi="Times New Roman" w:cs="Times New Roman"/>
          <w:sz w:val="24"/>
          <w:szCs w:val="24"/>
        </w:rPr>
        <w:t>Komisija daje sagl</w:t>
      </w:r>
      <w:r w:rsidR="00F23F64" w:rsidRPr="00663AEC">
        <w:rPr>
          <w:rFonts w:ascii="Times New Roman" w:hAnsi="Times New Roman" w:cs="Times New Roman"/>
          <w:sz w:val="24"/>
          <w:szCs w:val="24"/>
        </w:rPr>
        <w:t>asnost na O</w:t>
      </w:r>
      <w:r w:rsidR="00ED76EA" w:rsidRPr="00663AEC">
        <w:rPr>
          <w:rFonts w:ascii="Times New Roman" w:hAnsi="Times New Roman" w:cs="Times New Roman"/>
          <w:sz w:val="24"/>
          <w:szCs w:val="24"/>
        </w:rPr>
        <w:t>dlu</w:t>
      </w:r>
      <w:r w:rsidR="004D6ACF" w:rsidRPr="00663AEC">
        <w:rPr>
          <w:rFonts w:ascii="Times New Roman" w:hAnsi="Times New Roman" w:cs="Times New Roman"/>
          <w:sz w:val="24"/>
          <w:szCs w:val="24"/>
        </w:rPr>
        <w:t>ku o promjeni banke depozitara F</w:t>
      </w:r>
      <w:r w:rsidR="00F23F64" w:rsidRPr="00663AEC">
        <w:rPr>
          <w:rFonts w:ascii="Times New Roman" w:hAnsi="Times New Roman" w:cs="Times New Roman"/>
          <w:sz w:val="24"/>
          <w:szCs w:val="24"/>
        </w:rPr>
        <w:t>onda, i na U</w:t>
      </w:r>
      <w:r w:rsidR="00ED76EA" w:rsidRPr="00663AEC">
        <w:rPr>
          <w:rFonts w:ascii="Times New Roman" w:hAnsi="Times New Roman" w:cs="Times New Roman"/>
          <w:sz w:val="24"/>
          <w:szCs w:val="24"/>
        </w:rPr>
        <w:t>gov</w:t>
      </w:r>
      <w:r w:rsidR="004D6ACF" w:rsidRPr="00663AEC">
        <w:rPr>
          <w:rFonts w:ascii="Times New Roman" w:hAnsi="Times New Roman" w:cs="Times New Roman"/>
          <w:sz w:val="24"/>
          <w:szCs w:val="24"/>
        </w:rPr>
        <w:t>or sa novom bankom depozitarom F</w:t>
      </w:r>
      <w:r w:rsidR="00ED76EA" w:rsidRPr="00663AEC">
        <w:rPr>
          <w:rFonts w:ascii="Times New Roman" w:hAnsi="Times New Roman" w:cs="Times New Roman"/>
          <w:sz w:val="24"/>
          <w:szCs w:val="24"/>
        </w:rPr>
        <w:t>onda.</w:t>
      </w:r>
    </w:p>
    <w:p w:rsidR="00F23F64" w:rsidRDefault="00F23F64" w:rsidP="00F23F64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40F1" w:rsidRDefault="005B7FB9" w:rsidP="00A74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C9">
        <w:rPr>
          <w:rFonts w:ascii="Times New Roman" w:hAnsi="Times New Roman" w:cs="Times New Roman"/>
          <w:sz w:val="24"/>
          <w:szCs w:val="24"/>
        </w:rPr>
        <w:t>Broj:UO-VIII-4/2017</w:t>
      </w:r>
      <w:r w:rsidR="00A74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FB9" w:rsidRPr="000D5246" w:rsidRDefault="009F5155" w:rsidP="00A74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0F1">
        <w:rPr>
          <w:rFonts w:ascii="Times New Roman" w:hAnsi="Times New Roman" w:cs="Times New Roman"/>
          <w:sz w:val="24"/>
          <w:szCs w:val="24"/>
        </w:rPr>
        <w:t>0</w:t>
      </w:r>
      <w:r w:rsidR="00551F74">
        <w:rPr>
          <w:rFonts w:ascii="Times New Roman" w:hAnsi="Times New Roman" w:cs="Times New Roman"/>
          <w:sz w:val="24"/>
          <w:szCs w:val="24"/>
        </w:rPr>
        <w:t>9.06.</w:t>
      </w:r>
      <w:r>
        <w:rPr>
          <w:rFonts w:ascii="Times New Roman" w:hAnsi="Times New Roman" w:cs="Times New Roman"/>
          <w:sz w:val="24"/>
          <w:szCs w:val="24"/>
        </w:rPr>
        <w:t>2017. g</w:t>
      </w:r>
      <w:r w:rsidR="005B7FB9" w:rsidRPr="008C0EC9">
        <w:rPr>
          <w:rFonts w:ascii="Times New Roman" w:hAnsi="Times New Roman" w:cs="Times New Roman"/>
          <w:sz w:val="24"/>
          <w:szCs w:val="24"/>
        </w:rPr>
        <w:t>odine</w:t>
      </w:r>
    </w:p>
    <w:p w:rsidR="00EE3CED" w:rsidRPr="000D5246" w:rsidRDefault="00EE3CED" w:rsidP="00A74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Pr="000D5246">
        <w:rPr>
          <w:rFonts w:ascii="Times New Roman" w:hAnsi="Times New Roman" w:cs="Times New Roman"/>
          <w:sz w:val="24"/>
          <w:szCs w:val="24"/>
        </w:rPr>
        <w:tab/>
      </w:r>
      <w:r w:rsidR="000D524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A15E7" w:rsidRPr="000D5246" w:rsidRDefault="000A15E7" w:rsidP="000A15E7">
      <w:pPr>
        <w:pStyle w:val="BodyText"/>
      </w:pPr>
    </w:p>
    <w:p w:rsidR="00A86CC0" w:rsidRPr="000D5246" w:rsidRDefault="00A86CC0" w:rsidP="00A86CC0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C2769B" w:rsidRPr="000D5246" w:rsidRDefault="00C2769B" w:rsidP="002C7FD6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:rsidR="00D8643B" w:rsidRPr="000D5246" w:rsidRDefault="00D8643B" w:rsidP="00064B20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D8643B" w:rsidRPr="000D5246" w:rsidSect="00AC133B"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33" w:rsidRDefault="00E83F33" w:rsidP="00AC133B">
      <w:pPr>
        <w:spacing w:after="0" w:line="240" w:lineRule="auto"/>
      </w:pPr>
      <w:r>
        <w:separator/>
      </w:r>
    </w:p>
  </w:endnote>
  <w:endnote w:type="continuationSeparator" w:id="1">
    <w:p w:rsidR="00E83F33" w:rsidRDefault="00E83F33" w:rsidP="00AC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0454"/>
      <w:docPartObj>
        <w:docPartGallery w:val="Page Numbers (Bottom of Page)"/>
        <w:docPartUnique/>
      </w:docPartObj>
    </w:sdtPr>
    <w:sdtContent>
      <w:p w:rsidR="00DD0518" w:rsidRDefault="008778D1">
        <w:pPr>
          <w:pStyle w:val="Footer"/>
          <w:jc w:val="center"/>
        </w:pPr>
        <w:fldSimple w:instr=" PAGE   \* MERGEFORMAT ">
          <w:r w:rsidR="003B7B83">
            <w:rPr>
              <w:noProof/>
            </w:rPr>
            <w:t>37</w:t>
          </w:r>
        </w:fldSimple>
      </w:p>
    </w:sdtContent>
  </w:sdt>
  <w:p w:rsidR="00DD0518" w:rsidRDefault="00DD05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33" w:rsidRDefault="00E83F33" w:rsidP="00AC133B">
      <w:pPr>
        <w:spacing w:after="0" w:line="240" w:lineRule="auto"/>
      </w:pPr>
      <w:r>
        <w:separator/>
      </w:r>
    </w:p>
  </w:footnote>
  <w:footnote w:type="continuationSeparator" w:id="1">
    <w:p w:rsidR="00E83F33" w:rsidRDefault="00E83F33" w:rsidP="00AC1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C4"/>
    <w:multiLevelType w:val="hybridMultilevel"/>
    <w:tmpl w:val="A0788C00"/>
    <w:lvl w:ilvl="0" w:tplc="946C7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11E20"/>
    <w:multiLevelType w:val="hybridMultilevel"/>
    <w:tmpl w:val="C0B6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F40FC"/>
    <w:multiLevelType w:val="hybridMultilevel"/>
    <w:tmpl w:val="30601E0C"/>
    <w:lvl w:ilvl="0" w:tplc="4DE84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A75CC8"/>
    <w:multiLevelType w:val="hybridMultilevel"/>
    <w:tmpl w:val="3CB8C5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E80ABE"/>
    <w:multiLevelType w:val="hybridMultilevel"/>
    <w:tmpl w:val="9B50D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45CF"/>
    <w:multiLevelType w:val="hybridMultilevel"/>
    <w:tmpl w:val="AF94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85D5D"/>
    <w:multiLevelType w:val="hybridMultilevel"/>
    <w:tmpl w:val="A44477B6"/>
    <w:lvl w:ilvl="0" w:tplc="DB7A6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121C6"/>
    <w:multiLevelType w:val="hybridMultilevel"/>
    <w:tmpl w:val="706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364553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E4F78"/>
    <w:multiLevelType w:val="hybridMultilevel"/>
    <w:tmpl w:val="0D4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A12DB"/>
    <w:multiLevelType w:val="hybridMultilevel"/>
    <w:tmpl w:val="14E8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07DE2"/>
    <w:multiLevelType w:val="hybridMultilevel"/>
    <w:tmpl w:val="3D4A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327A"/>
    <w:multiLevelType w:val="hybridMultilevel"/>
    <w:tmpl w:val="7B9C78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F1107D1"/>
    <w:multiLevelType w:val="hybridMultilevel"/>
    <w:tmpl w:val="FAA891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3447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1FD8"/>
    <w:multiLevelType w:val="hybridMultilevel"/>
    <w:tmpl w:val="C35E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65F1F"/>
    <w:multiLevelType w:val="hybridMultilevel"/>
    <w:tmpl w:val="07C2F5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E10C26"/>
    <w:multiLevelType w:val="hybridMultilevel"/>
    <w:tmpl w:val="942AA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B5937"/>
    <w:multiLevelType w:val="hybridMultilevel"/>
    <w:tmpl w:val="96D6F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01B87"/>
    <w:multiLevelType w:val="hybridMultilevel"/>
    <w:tmpl w:val="600A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2CD4"/>
    <w:multiLevelType w:val="hybridMultilevel"/>
    <w:tmpl w:val="3C8C2968"/>
    <w:lvl w:ilvl="0" w:tplc="733884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674D2F"/>
    <w:multiLevelType w:val="hybridMultilevel"/>
    <w:tmpl w:val="41ACE162"/>
    <w:lvl w:ilvl="0" w:tplc="0EDC4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120E15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30061B"/>
    <w:multiLevelType w:val="hybridMultilevel"/>
    <w:tmpl w:val="F0B84E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9F1670"/>
    <w:multiLevelType w:val="hybridMultilevel"/>
    <w:tmpl w:val="E5C8E5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9507CF"/>
    <w:multiLevelType w:val="hybridMultilevel"/>
    <w:tmpl w:val="8DE2B5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BB33EE"/>
    <w:multiLevelType w:val="hybridMultilevel"/>
    <w:tmpl w:val="C018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04A47"/>
    <w:multiLevelType w:val="hybridMultilevel"/>
    <w:tmpl w:val="BA80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75F77"/>
    <w:multiLevelType w:val="hybridMultilevel"/>
    <w:tmpl w:val="81144D02"/>
    <w:lvl w:ilvl="0" w:tplc="F10295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C7F3938"/>
    <w:multiLevelType w:val="hybridMultilevel"/>
    <w:tmpl w:val="E3E083AE"/>
    <w:lvl w:ilvl="0" w:tplc="F0545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762B40"/>
    <w:multiLevelType w:val="hybridMultilevel"/>
    <w:tmpl w:val="72D0170C"/>
    <w:lvl w:ilvl="0" w:tplc="8E4C6A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A27E9"/>
    <w:multiLevelType w:val="hybridMultilevel"/>
    <w:tmpl w:val="B2783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167E9"/>
    <w:multiLevelType w:val="hybridMultilevel"/>
    <w:tmpl w:val="27A40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173A1"/>
    <w:multiLevelType w:val="hybridMultilevel"/>
    <w:tmpl w:val="1B8AFA04"/>
    <w:lvl w:ilvl="0" w:tplc="3F169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63A6F"/>
    <w:multiLevelType w:val="hybridMultilevel"/>
    <w:tmpl w:val="04A6C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26D71"/>
    <w:multiLevelType w:val="hybridMultilevel"/>
    <w:tmpl w:val="9A1E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44A6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A3405"/>
    <w:multiLevelType w:val="hybridMultilevel"/>
    <w:tmpl w:val="D4E87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B217B4"/>
    <w:multiLevelType w:val="hybridMultilevel"/>
    <w:tmpl w:val="17FA398A"/>
    <w:lvl w:ilvl="0" w:tplc="CBA071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1000F9"/>
    <w:multiLevelType w:val="multilevel"/>
    <w:tmpl w:val="78E8B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F5F3BE1"/>
    <w:multiLevelType w:val="hybridMultilevel"/>
    <w:tmpl w:val="2B7C7BEE"/>
    <w:lvl w:ilvl="0" w:tplc="1E3C3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7"/>
  </w:num>
  <w:num w:numId="2">
    <w:abstractNumId w:val="35"/>
  </w:num>
  <w:num w:numId="3">
    <w:abstractNumId w:val="26"/>
  </w:num>
  <w:num w:numId="4">
    <w:abstractNumId w:val="0"/>
  </w:num>
  <w:num w:numId="5">
    <w:abstractNumId w:val="19"/>
  </w:num>
  <w:num w:numId="6">
    <w:abstractNumId w:val="18"/>
  </w:num>
  <w:num w:numId="7">
    <w:abstractNumId w:val="2"/>
  </w:num>
  <w:num w:numId="8">
    <w:abstractNumId w:val="34"/>
  </w:num>
  <w:num w:numId="9">
    <w:abstractNumId w:val="25"/>
  </w:num>
  <w:num w:numId="10">
    <w:abstractNumId w:val="36"/>
  </w:num>
  <w:num w:numId="11">
    <w:abstractNumId w:val="6"/>
  </w:num>
  <w:num w:numId="12">
    <w:abstractNumId w:val="30"/>
  </w:num>
  <w:num w:numId="13">
    <w:abstractNumId w:val="28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7"/>
  </w:num>
  <w:num w:numId="19">
    <w:abstractNumId w:val="16"/>
  </w:num>
  <w:num w:numId="20">
    <w:abstractNumId w:val="21"/>
  </w:num>
  <w:num w:numId="21">
    <w:abstractNumId w:val="32"/>
  </w:num>
  <w:num w:numId="22">
    <w:abstractNumId w:val="29"/>
  </w:num>
  <w:num w:numId="23">
    <w:abstractNumId w:val="14"/>
  </w:num>
  <w:num w:numId="24">
    <w:abstractNumId w:val="13"/>
  </w:num>
  <w:num w:numId="25">
    <w:abstractNumId w:val="4"/>
  </w:num>
  <w:num w:numId="26">
    <w:abstractNumId w:val="24"/>
  </w:num>
  <w:num w:numId="27">
    <w:abstractNumId w:val="1"/>
  </w:num>
  <w:num w:numId="28">
    <w:abstractNumId w:val="23"/>
  </w:num>
  <w:num w:numId="29">
    <w:abstractNumId w:val="5"/>
  </w:num>
  <w:num w:numId="30">
    <w:abstractNumId w:val="20"/>
  </w:num>
  <w:num w:numId="31">
    <w:abstractNumId w:val="12"/>
  </w:num>
  <w:num w:numId="32">
    <w:abstractNumId w:val="3"/>
  </w:num>
  <w:num w:numId="33">
    <w:abstractNumId w:val="31"/>
  </w:num>
  <w:num w:numId="34">
    <w:abstractNumId w:val="8"/>
  </w:num>
  <w:num w:numId="35">
    <w:abstractNumId w:val="33"/>
  </w:num>
  <w:num w:numId="36">
    <w:abstractNumId w:val="11"/>
  </w:num>
  <w:num w:numId="37">
    <w:abstractNumId w:val="1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93D"/>
    <w:rsid w:val="000002FB"/>
    <w:rsid w:val="00002C85"/>
    <w:rsid w:val="000033C1"/>
    <w:rsid w:val="00003A1F"/>
    <w:rsid w:val="0000422D"/>
    <w:rsid w:val="00005158"/>
    <w:rsid w:val="00005747"/>
    <w:rsid w:val="00005B4E"/>
    <w:rsid w:val="000073FD"/>
    <w:rsid w:val="00010626"/>
    <w:rsid w:val="000113A7"/>
    <w:rsid w:val="00012A7D"/>
    <w:rsid w:val="00015562"/>
    <w:rsid w:val="000160A7"/>
    <w:rsid w:val="00016478"/>
    <w:rsid w:val="00020C48"/>
    <w:rsid w:val="00023B5A"/>
    <w:rsid w:val="00025F1A"/>
    <w:rsid w:val="0002732B"/>
    <w:rsid w:val="00027B04"/>
    <w:rsid w:val="0003037E"/>
    <w:rsid w:val="00030DBC"/>
    <w:rsid w:val="000313B6"/>
    <w:rsid w:val="00032BFE"/>
    <w:rsid w:val="0003341D"/>
    <w:rsid w:val="000340CD"/>
    <w:rsid w:val="00034C74"/>
    <w:rsid w:val="0003598A"/>
    <w:rsid w:val="0003602F"/>
    <w:rsid w:val="00040FDC"/>
    <w:rsid w:val="000416CD"/>
    <w:rsid w:val="00041F11"/>
    <w:rsid w:val="000421BF"/>
    <w:rsid w:val="00044477"/>
    <w:rsid w:val="00047F0A"/>
    <w:rsid w:val="00051DFB"/>
    <w:rsid w:val="000525D9"/>
    <w:rsid w:val="00053AE8"/>
    <w:rsid w:val="00053E0E"/>
    <w:rsid w:val="0005488C"/>
    <w:rsid w:val="00056410"/>
    <w:rsid w:val="0005668D"/>
    <w:rsid w:val="00057B20"/>
    <w:rsid w:val="0006076E"/>
    <w:rsid w:val="00061D12"/>
    <w:rsid w:val="00061FFE"/>
    <w:rsid w:val="000642F2"/>
    <w:rsid w:val="0006470A"/>
    <w:rsid w:val="00064B20"/>
    <w:rsid w:val="00065B68"/>
    <w:rsid w:val="00066262"/>
    <w:rsid w:val="00070D7D"/>
    <w:rsid w:val="0007164D"/>
    <w:rsid w:val="00071C68"/>
    <w:rsid w:val="00071FA4"/>
    <w:rsid w:val="0007348B"/>
    <w:rsid w:val="00073908"/>
    <w:rsid w:val="0007391C"/>
    <w:rsid w:val="00077BF7"/>
    <w:rsid w:val="000802FC"/>
    <w:rsid w:val="00084FF0"/>
    <w:rsid w:val="00085DCD"/>
    <w:rsid w:val="0008601F"/>
    <w:rsid w:val="00087986"/>
    <w:rsid w:val="00087E49"/>
    <w:rsid w:val="000903C1"/>
    <w:rsid w:val="0009093E"/>
    <w:rsid w:val="0009120A"/>
    <w:rsid w:val="00095C2C"/>
    <w:rsid w:val="00095FBC"/>
    <w:rsid w:val="00096BC9"/>
    <w:rsid w:val="000A15E7"/>
    <w:rsid w:val="000A38EB"/>
    <w:rsid w:val="000A3EE9"/>
    <w:rsid w:val="000A491B"/>
    <w:rsid w:val="000A5E06"/>
    <w:rsid w:val="000A5E55"/>
    <w:rsid w:val="000B09CC"/>
    <w:rsid w:val="000B1BA1"/>
    <w:rsid w:val="000B2CEA"/>
    <w:rsid w:val="000B308E"/>
    <w:rsid w:val="000B3A8E"/>
    <w:rsid w:val="000B3AEB"/>
    <w:rsid w:val="000B490B"/>
    <w:rsid w:val="000B5CD5"/>
    <w:rsid w:val="000B7AC4"/>
    <w:rsid w:val="000C104C"/>
    <w:rsid w:val="000C3603"/>
    <w:rsid w:val="000C58AB"/>
    <w:rsid w:val="000C6289"/>
    <w:rsid w:val="000C6FBA"/>
    <w:rsid w:val="000C7D32"/>
    <w:rsid w:val="000D0FE5"/>
    <w:rsid w:val="000D11F3"/>
    <w:rsid w:val="000D2DE0"/>
    <w:rsid w:val="000D3A11"/>
    <w:rsid w:val="000D3E8D"/>
    <w:rsid w:val="000D489B"/>
    <w:rsid w:val="000D5246"/>
    <w:rsid w:val="000D53F9"/>
    <w:rsid w:val="000D57AB"/>
    <w:rsid w:val="000D7777"/>
    <w:rsid w:val="000D7B00"/>
    <w:rsid w:val="000E1EB6"/>
    <w:rsid w:val="000E2F64"/>
    <w:rsid w:val="000E3F2D"/>
    <w:rsid w:val="000E481D"/>
    <w:rsid w:val="000E59F3"/>
    <w:rsid w:val="000E78E8"/>
    <w:rsid w:val="000F0C72"/>
    <w:rsid w:val="000F3162"/>
    <w:rsid w:val="000F42D4"/>
    <w:rsid w:val="000F456F"/>
    <w:rsid w:val="000F479B"/>
    <w:rsid w:val="000F59C1"/>
    <w:rsid w:val="000F5EEA"/>
    <w:rsid w:val="000F6C95"/>
    <w:rsid w:val="000F7F48"/>
    <w:rsid w:val="00100586"/>
    <w:rsid w:val="00101688"/>
    <w:rsid w:val="00102CB7"/>
    <w:rsid w:val="001030EC"/>
    <w:rsid w:val="00104179"/>
    <w:rsid w:val="00105752"/>
    <w:rsid w:val="001111C7"/>
    <w:rsid w:val="0011306B"/>
    <w:rsid w:val="0011322C"/>
    <w:rsid w:val="00113684"/>
    <w:rsid w:val="001141E4"/>
    <w:rsid w:val="00115D55"/>
    <w:rsid w:val="001166D7"/>
    <w:rsid w:val="00116F34"/>
    <w:rsid w:val="001177DD"/>
    <w:rsid w:val="001178FD"/>
    <w:rsid w:val="00117D09"/>
    <w:rsid w:val="00117E4B"/>
    <w:rsid w:val="00120029"/>
    <w:rsid w:val="00120B6F"/>
    <w:rsid w:val="00124845"/>
    <w:rsid w:val="001266C8"/>
    <w:rsid w:val="00126DC8"/>
    <w:rsid w:val="0013059D"/>
    <w:rsid w:val="00130918"/>
    <w:rsid w:val="00131843"/>
    <w:rsid w:val="001319FE"/>
    <w:rsid w:val="00134707"/>
    <w:rsid w:val="001347F7"/>
    <w:rsid w:val="00134A63"/>
    <w:rsid w:val="001353C2"/>
    <w:rsid w:val="001366F3"/>
    <w:rsid w:val="00137ABF"/>
    <w:rsid w:val="001406BC"/>
    <w:rsid w:val="00140C70"/>
    <w:rsid w:val="001419D2"/>
    <w:rsid w:val="00141F21"/>
    <w:rsid w:val="00144747"/>
    <w:rsid w:val="001507EA"/>
    <w:rsid w:val="00150C9C"/>
    <w:rsid w:val="001526EA"/>
    <w:rsid w:val="00152BB1"/>
    <w:rsid w:val="00155B6B"/>
    <w:rsid w:val="0015731D"/>
    <w:rsid w:val="0016169F"/>
    <w:rsid w:val="00162112"/>
    <w:rsid w:val="00163D69"/>
    <w:rsid w:val="00165073"/>
    <w:rsid w:val="00165EDB"/>
    <w:rsid w:val="0017347D"/>
    <w:rsid w:val="00175419"/>
    <w:rsid w:val="00176ACF"/>
    <w:rsid w:val="00177AA2"/>
    <w:rsid w:val="00180875"/>
    <w:rsid w:val="00180CDE"/>
    <w:rsid w:val="0018177E"/>
    <w:rsid w:val="00181B7E"/>
    <w:rsid w:val="0018248E"/>
    <w:rsid w:val="0018291C"/>
    <w:rsid w:val="00182982"/>
    <w:rsid w:val="0018450D"/>
    <w:rsid w:val="00185E48"/>
    <w:rsid w:val="00187893"/>
    <w:rsid w:val="0019014A"/>
    <w:rsid w:val="0019031E"/>
    <w:rsid w:val="001928FB"/>
    <w:rsid w:val="0019422A"/>
    <w:rsid w:val="00194630"/>
    <w:rsid w:val="0019517E"/>
    <w:rsid w:val="00195205"/>
    <w:rsid w:val="00195291"/>
    <w:rsid w:val="001963DD"/>
    <w:rsid w:val="00196655"/>
    <w:rsid w:val="001A29D8"/>
    <w:rsid w:val="001A2B0C"/>
    <w:rsid w:val="001A352F"/>
    <w:rsid w:val="001A37AC"/>
    <w:rsid w:val="001A3925"/>
    <w:rsid w:val="001A4009"/>
    <w:rsid w:val="001A4F19"/>
    <w:rsid w:val="001A5B5B"/>
    <w:rsid w:val="001A6EDB"/>
    <w:rsid w:val="001B1BF8"/>
    <w:rsid w:val="001B5443"/>
    <w:rsid w:val="001B6ABC"/>
    <w:rsid w:val="001B705E"/>
    <w:rsid w:val="001C1699"/>
    <w:rsid w:val="001C177E"/>
    <w:rsid w:val="001C531A"/>
    <w:rsid w:val="001C71D3"/>
    <w:rsid w:val="001D0CB1"/>
    <w:rsid w:val="001D0E92"/>
    <w:rsid w:val="001D0F30"/>
    <w:rsid w:val="001D1CB9"/>
    <w:rsid w:val="001D31B7"/>
    <w:rsid w:val="001D31E4"/>
    <w:rsid w:val="001D48A0"/>
    <w:rsid w:val="001D6016"/>
    <w:rsid w:val="001E12CC"/>
    <w:rsid w:val="001E1334"/>
    <w:rsid w:val="001E16B4"/>
    <w:rsid w:val="001E1BC6"/>
    <w:rsid w:val="001E29BF"/>
    <w:rsid w:val="001E2BE2"/>
    <w:rsid w:val="001E35C2"/>
    <w:rsid w:val="001E397D"/>
    <w:rsid w:val="001E4BB3"/>
    <w:rsid w:val="001F01E1"/>
    <w:rsid w:val="001F1D8F"/>
    <w:rsid w:val="001F41FD"/>
    <w:rsid w:val="001F62A8"/>
    <w:rsid w:val="001F74FD"/>
    <w:rsid w:val="00200A83"/>
    <w:rsid w:val="0020176D"/>
    <w:rsid w:val="0020178E"/>
    <w:rsid w:val="002019FD"/>
    <w:rsid w:val="00203462"/>
    <w:rsid w:val="00203872"/>
    <w:rsid w:val="002040FE"/>
    <w:rsid w:val="002047CC"/>
    <w:rsid w:val="002057CB"/>
    <w:rsid w:val="00210733"/>
    <w:rsid w:val="00210A0E"/>
    <w:rsid w:val="00211021"/>
    <w:rsid w:val="00211DA9"/>
    <w:rsid w:val="002163FC"/>
    <w:rsid w:val="00217AB2"/>
    <w:rsid w:val="00220601"/>
    <w:rsid w:val="00220611"/>
    <w:rsid w:val="0022372B"/>
    <w:rsid w:val="00223730"/>
    <w:rsid w:val="00223918"/>
    <w:rsid w:val="002256DA"/>
    <w:rsid w:val="00225ADB"/>
    <w:rsid w:val="00227EEF"/>
    <w:rsid w:val="00231F9D"/>
    <w:rsid w:val="002341B5"/>
    <w:rsid w:val="00235419"/>
    <w:rsid w:val="0023548B"/>
    <w:rsid w:val="0023680C"/>
    <w:rsid w:val="002368A1"/>
    <w:rsid w:val="00236B55"/>
    <w:rsid w:val="0024058A"/>
    <w:rsid w:val="0024161D"/>
    <w:rsid w:val="00241B27"/>
    <w:rsid w:val="00242A5C"/>
    <w:rsid w:val="00243DCE"/>
    <w:rsid w:val="0024564C"/>
    <w:rsid w:val="002456A2"/>
    <w:rsid w:val="002456CE"/>
    <w:rsid w:val="002501B7"/>
    <w:rsid w:val="00250387"/>
    <w:rsid w:val="00250EF3"/>
    <w:rsid w:val="00252E31"/>
    <w:rsid w:val="00253E3D"/>
    <w:rsid w:val="00254519"/>
    <w:rsid w:val="0025759E"/>
    <w:rsid w:val="00257B38"/>
    <w:rsid w:val="00257B79"/>
    <w:rsid w:val="002622D5"/>
    <w:rsid w:val="00263EAD"/>
    <w:rsid w:val="00264A67"/>
    <w:rsid w:val="00264C1E"/>
    <w:rsid w:val="002670C3"/>
    <w:rsid w:val="00271175"/>
    <w:rsid w:val="002715C4"/>
    <w:rsid w:val="00272B51"/>
    <w:rsid w:val="00275328"/>
    <w:rsid w:val="002779F5"/>
    <w:rsid w:val="00280E04"/>
    <w:rsid w:val="002810C6"/>
    <w:rsid w:val="002811EB"/>
    <w:rsid w:val="00281203"/>
    <w:rsid w:val="0028280D"/>
    <w:rsid w:val="00283BD5"/>
    <w:rsid w:val="002846B1"/>
    <w:rsid w:val="00284B7B"/>
    <w:rsid w:val="00284D5E"/>
    <w:rsid w:val="002854F9"/>
    <w:rsid w:val="00285C69"/>
    <w:rsid w:val="00287FEB"/>
    <w:rsid w:val="002915BB"/>
    <w:rsid w:val="002925CB"/>
    <w:rsid w:val="0029448B"/>
    <w:rsid w:val="00294B5C"/>
    <w:rsid w:val="002A0DD5"/>
    <w:rsid w:val="002A25A4"/>
    <w:rsid w:val="002A2A1A"/>
    <w:rsid w:val="002A39E3"/>
    <w:rsid w:val="002A3DE9"/>
    <w:rsid w:val="002A64D1"/>
    <w:rsid w:val="002A73B6"/>
    <w:rsid w:val="002B1739"/>
    <w:rsid w:val="002B28A4"/>
    <w:rsid w:val="002B28BD"/>
    <w:rsid w:val="002B4D51"/>
    <w:rsid w:val="002B52BD"/>
    <w:rsid w:val="002B642F"/>
    <w:rsid w:val="002B64EA"/>
    <w:rsid w:val="002B6FA5"/>
    <w:rsid w:val="002B7CCB"/>
    <w:rsid w:val="002C0B25"/>
    <w:rsid w:val="002C253C"/>
    <w:rsid w:val="002C273D"/>
    <w:rsid w:val="002C3D97"/>
    <w:rsid w:val="002C7FD6"/>
    <w:rsid w:val="002D0B62"/>
    <w:rsid w:val="002D0F65"/>
    <w:rsid w:val="002D2D43"/>
    <w:rsid w:val="002D31D2"/>
    <w:rsid w:val="002D4562"/>
    <w:rsid w:val="002D4949"/>
    <w:rsid w:val="002D4D42"/>
    <w:rsid w:val="002D51C0"/>
    <w:rsid w:val="002D5929"/>
    <w:rsid w:val="002D77FE"/>
    <w:rsid w:val="002E05E8"/>
    <w:rsid w:val="002E17F2"/>
    <w:rsid w:val="002E1FB9"/>
    <w:rsid w:val="002E2772"/>
    <w:rsid w:val="002E2DC5"/>
    <w:rsid w:val="002F0B19"/>
    <w:rsid w:val="002F16DC"/>
    <w:rsid w:val="002F1919"/>
    <w:rsid w:val="002F21A5"/>
    <w:rsid w:val="002F2C6E"/>
    <w:rsid w:val="002F3DD3"/>
    <w:rsid w:val="002F4595"/>
    <w:rsid w:val="002F5132"/>
    <w:rsid w:val="002F59C5"/>
    <w:rsid w:val="002F5C44"/>
    <w:rsid w:val="002F5FE1"/>
    <w:rsid w:val="002F740B"/>
    <w:rsid w:val="00302CEA"/>
    <w:rsid w:val="003037F6"/>
    <w:rsid w:val="00303EAE"/>
    <w:rsid w:val="00306DF2"/>
    <w:rsid w:val="003117B3"/>
    <w:rsid w:val="0031274A"/>
    <w:rsid w:val="00312AFA"/>
    <w:rsid w:val="00312F68"/>
    <w:rsid w:val="00320762"/>
    <w:rsid w:val="0032096A"/>
    <w:rsid w:val="0032183A"/>
    <w:rsid w:val="003227FB"/>
    <w:rsid w:val="00323F18"/>
    <w:rsid w:val="00326B76"/>
    <w:rsid w:val="0033046C"/>
    <w:rsid w:val="003316B3"/>
    <w:rsid w:val="003350E3"/>
    <w:rsid w:val="00335CED"/>
    <w:rsid w:val="00335D38"/>
    <w:rsid w:val="003371A4"/>
    <w:rsid w:val="00340BA9"/>
    <w:rsid w:val="00340FB0"/>
    <w:rsid w:val="00341053"/>
    <w:rsid w:val="003435E1"/>
    <w:rsid w:val="00344812"/>
    <w:rsid w:val="003456F6"/>
    <w:rsid w:val="00346479"/>
    <w:rsid w:val="003500FF"/>
    <w:rsid w:val="00350E04"/>
    <w:rsid w:val="00350E17"/>
    <w:rsid w:val="00351181"/>
    <w:rsid w:val="00351FE7"/>
    <w:rsid w:val="003534A3"/>
    <w:rsid w:val="003544E9"/>
    <w:rsid w:val="00355373"/>
    <w:rsid w:val="00357434"/>
    <w:rsid w:val="00357B3C"/>
    <w:rsid w:val="00361714"/>
    <w:rsid w:val="003619DA"/>
    <w:rsid w:val="00364663"/>
    <w:rsid w:val="0036508B"/>
    <w:rsid w:val="00366AF0"/>
    <w:rsid w:val="00366F19"/>
    <w:rsid w:val="003708FC"/>
    <w:rsid w:val="00371762"/>
    <w:rsid w:val="0037345B"/>
    <w:rsid w:val="0037401D"/>
    <w:rsid w:val="003749B4"/>
    <w:rsid w:val="00375F8F"/>
    <w:rsid w:val="003760E8"/>
    <w:rsid w:val="00377579"/>
    <w:rsid w:val="0038036D"/>
    <w:rsid w:val="00380F84"/>
    <w:rsid w:val="00381FFC"/>
    <w:rsid w:val="00382D5E"/>
    <w:rsid w:val="003835A7"/>
    <w:rsid w:val="00383FE5"/>
    <w:rsid w:val="0038424E"/>
    <w:rsid w:val="0038483C"/>
    <w:rsid w:val="00386A02"/>
    <w:rsid w:val="0039082B"/>
    <w:rsid w:val="00393852"/>
    <w:rsid w:val="00393C53"/>
    <w:rsid w:val="00394B1C"/>
    <w:rsid w:val="00396415"/>
    <w:rsid w:val="00397499"/>
    <w:rsid w:val="003A0FF1"/>
    <w:rsid w:val="003A1EAF"/>
    <w:rsid w:val="003A2A1A"/>
    <w:rsid w:val="003A3023"/>
    <w:rsid w:val="003A4B3F"/>
    <w:rsid w:val="003A5D9B"/>
    <w:rsid w:val="003A7D5D"/>
    <w:rsid w:val="003B1364"/>
    <w:rsid w:val="003B301B"/>
    <w:rsid w:val="003B3A89"/>
    <w:rsid w:val="003B63C2"/>
    <w:rsid w:val="003B7B83"/>
    <w:rsid w:val="003B7FDC"/>
    <w:rsid w:val="003C2279"/>
    <w:rsid w:val="003C3C16"/>
    <w:rsid w:val="003C55BC"/>
    <w:rsid w:val="003C5D39"/>
    <w:rsid w:val="003C62EB"/>
    <w:rsid w:val="003C758E"/>
    <w:rsid w:val="003D138F"/>
    <w:rsid w:val="003D2F52"/>
    <w:rsid w:val="003D3095"/>
    <w:rsid w:val="003D46F1"/>
    <w:rsid w:val="003D4B14"/>
    <w:rsid w:val="003D54D8"/>
    <w:rsid w:val="003D624E"/>
    <w:rsid w:val="003E07F9"/>
    <w:rsid w:val="003E1982"/>
    <w:rsid w:val="003E26C8"/>
    <w:rsid w:val="003E3C9B"/>
    <w:rsid w:val="003E40D2"/>
    <w:rsid w:val="003E5FF2"/>
    <w:rsid w:val="003F2951"/>
    <w:rsid w:val="003F2DE6"/>
    <w:rsid w:val="003F593A"/>
    <w:rsid w:val="003F5947"/>
    <w:rsid w:val="003F5CF1"/>
    <w:rsid w:val="003F6AA5"/>
    <w:rsid w:val="003F6C53"/>
    <w:rsid w:val="00400106"/>
    <w:rsid w:val="00402454"/>
    <w:rsid w:val="004029E8"/>
    <w:rsid w:val="0040685C"/>
    <w:rsid w:val="0040799E"/>
    <w:rsid w:val="00412DDE"/>
    <w:rsid w:val="0041345B"/>
    <w:rsid w:val="00414049"/>
    <w:rsid w:val="00414853"/>
    <w:rsid w:val="0041662C"/>
    <w:rsid w:val="00416666"/>
    <w:rsid w:val="004166F4"/>
    <w:rsid w:val="00416DE6"/>
    <w:rsid w:val="00417F06"/>
    <w:rsid w:val="00420A2F"/>
    <w:rsid w:val="004224DA"/>
    <w:rsid w:val="00422B24"/>
    <w:rsid w:val="004241C0"/>
    <w:rsid w:val="004242EA"/>
    <w:rsid w:val="00424B7C"/>
    <w:rsid w:val="004266A6"/>
    <w:rsid w:val="004268C2"/>
    <w:rsid w:val="00426E20"/>
    <w:rsid w:val="004271A0"/>
    <w:rsid w:val="00431D65"/>
    <w:rsid w:val="0043264D"/>
    <w:rsid w:val="00432F7E"/>
    <w:rsid w:val="00433B40"/>
    <w:rsid w:val="004376FC"/>
    <w:rsid w:val="00437771"/>
    <w:rsid w:val="004408B6"/>
    <w:rsid w:val="004415C8"/>
    <w:rsid w:val="00441F79"/>
    <w:rsid w:val="004424BF"/>
    <w:rsid w:val="00444113"/>
    <w:rsid w:val="00445F51"/>
    <w:rsid w:val="00445FF1"/>
    <w:rsid w:val="00446BBE"/>
    <w:rsid w:val="0044729B"/>
    <w:rsid w:val="00447AE0"/>
    <w:rsid w:val="00450334"/>
    <w:rsid w:val="00450C5D"/>
    <w:rsid w:val="00450EF0"/>
    <w:rsid w:val="00453E4C"/>
    <w:rsid w:val="00453E67"/>
    <w:rsid w:val="0045457C"/>
    <w:rsid w:val="00455942"/>
    <w:rsid w:val="00455BE6"/>
    <w:rsid w:val="00456CEB"/>
    <w:rsid w:val="00457AF8"/>
    <w:rsid w:val="00457BA7"/>
    <w:rsid w:val="004633C4"/>
    <w:rsid w:val="004656F0"/>
    <w:rsid w:val="00466458"/>
    <w:rsid w:val="00470C09"/>
    <w:rsid w:val="00471019"/>
    <w:rsid w:val="004714FE"/>
    <w:rsid w:val="00472B26"/>
    <w:rsid w:val="00473403"/>
    <w:rsid w:val="00473AB5"/>
    <w:rsid w:val="0047458A"/>
    <w:rsid w:val="00475ADD"/>
    <w:rsid w:val="00477500"/>
    <w:rsid w:val="004839FB"/>
    <w:rsid w:val="00485BA7"/>
    <w:rsid w:val="00486872"/>
    <w:rsid w:val="00486A27"/>
    <w:rsid w:val="0048761B"/>
    <w:rsid w:val="004926DF"/>
    <w:rsid w:val="00495E68"/>
    <w:rsid w:val="004A0FA5"/>
    <w:rsid w:val="004A2098"/>
    <w:rsid w:val="004A2B99"/>
    <w:rsid w:val="004A33D0"/>
    <w:rsid w:val="004A3EB9"/>
    <w:rsid w:val="004A49DB"/>
    <w:rsid w:val="004A5C3E"/>
    <w:rsid w:val="004A67D5"/>
    <w:rsid w:val="004B2B48"/>
    <w:rsid w:val="004B4C54"/>
    <w:rsid w:val="004B4CDA"/>
    <w:rsid w:val="004B59F2"/>
    <w:rsid w:val="004B7A99"/>
    <w:rsid w:val="004B7B34"/>
    <w:rsid w:val="004C0010"/>
    <w:rsid w:val="004C2FF8"/>
    <w:rsid w:val="004C35A2"/>
    <w:rsid w:val="004C5248"/>
    <w:rsid w:val="004C6F92"/>
    <w:rsid w:val="004C6FB3"/>
    <w:rsid w:val="004C73D5"/>
    <w:rsid w:val="004C75C2"/>
    <w:rsid w:val="004D00D1"/>
    <w:rsid w:val="004D08E8"/>
    <w:rsid w:val="004D1E03"/>
    <w:rsid w:val="004D2197"/>
    <w:rsid w:val="004D4A77"/>
    <w:rsid w:val="004D6ACF"/>
    <w:rsid w:val="004D6BB5"/>
    <w:rsid w:val="004D7B11"/>
    <w:rsid w:val="004E011A"/>
    <w:rsid w:val="004E0C4A"/>
    <w:rsid w:val="004E258C"/>
    <w:rsid w:val="004E482A"/>
    <w:rsid w:val="004E5B72"/>
    <w:rsid w:val="004E67C5"/>
    <w:rsid w:val="004E765E"/>
    <w:rsid w:val="004F0B61"/>
    <w:rsid w:val="004F0C4B"/>
    <w:rsid w:val="004F1FDE"/>
    <w:rsid w:val="004F2794"/>
    <w:rsid w:val="004F3CB5"/>
    <w:rsid w:val="004F42E1"/>
    <w:rsid w:val="004F4AFA"/>
    <w:rsid w:val="004F5226"/>
    <w:rsid w:val="004F6605"/>
    <w:rsid w:val="004F6997"/>
    <w:rsid w:val="00500C97"/>
    <w:rsid w:val="00501346"/>
    <w:rsid w:val="0050198A"/>
    <w:rsid w:val="00502DBB"/>
    <w:rsid w:val="00502FBB"/>
    <w:rsid w:val="00503380"/>
    <w:rsid w:val="005035D9"/>
    <w:rsid w:val="0050366F"/>
    <w:rsid w:val="00503B11"/>
    <w:rsid w:val="00504B3F"/>
    <w:rsid w:val="0050546F"/>
    <w:rsid w:val="00510FD8"/>
    <w:rsid w:val="005149C3"/>
    <w:rsid w:val="00514C66"/>
    <w:rsid w:val="005157B1"/>
    <w:rsid w:val="00515FCD"/>
    <w:rsid w:val="00517D21"/>
    <w:rsid w:val="00520A5F"/>
    <w:rsid w:val="005210C4"/>
    <w:rsid w:val="005228E3"/>
    <w:rsid w:val="00522DAC"/>
    <w:rsid w:val="005240D4"/>
    <w:rsid w:val="00526729"/>
    <w:rsid w:val="00526820"/>
    <w:rsid w:val="005270D9"/>
    <w:rsid w:val="005271D0"/>
    <w:rsid w:val="00527FA1"/>
    <w:rsid w:val="00531F12"/>
    <w:rsid w:val="00532CFC"/>
    <w:rsid w:val="00533A3D"/>
    <w:rsid w:val="00534F94"/>
    <w:rsid w:val="00536E44"/>
    <w:rsid w:val="00543FF2"/>
    <w:rsid w:val="005450EC"/>
    <w:rsid w:val="00545C41"/>
    <w:rsid w:val="00546B01"/>
    <w:rsid w:val="00551F74"/>
    <w:rsid w:val="0055288D"/>
    <w:rsid w:val="00553282"/>
    <w:rsid w:val="0055366F"/>
    <w:rsid w:val="00553B0F"/>
    <w:rsid w:val="005567E7"/>
    <w:rsid w:val="00556DFB"/>
    <w:rsid w:val="00557D5F"/>
    <w:rsid w:val="00560BFC"/>
    <w:rsid w:val="005620C8"/>
    <w:rsid w:val="00562950"/>
    <w:rsid w:val="005647B8"/>
    <w:rsid w:val="005656E4"/>
    <w:rsid w:val="00565E54"/>
    <w:rsid w:val="00565E67"/>
    <w:rsid w:val="005704A9"/>
    <w:rsid w:val="00571E5D"/>
    <w:rsid w:val="0057248D"/>
    <w:rsid w:val="0057290B"/>
    <w:rsid w:val="00573CEB"/>
    <w:rsid w:val="00577297"/>
    <w:rsid w:val="005812BD"/>
    <w:rsid w:val="00581A7B"/>
    <w:rsid w:val="00583334"/>
    <w:rsid w:val="0058337B"/>
    <w:rsid w:val="0058381E"/>
    <w:rsid w:val="00584B84"/>
    <w:rsid w:val="005857CA"/>
    <w:rsid w:val="005866DD"/>
    <w:rsid w:val="00587A1C"/>
    <w:rsid w:val="00590219"/>
    <w:rsid w:val="00590709"/>
    <w:rsid w:val="005914D4"/>
    <w:rsid w:val="00591648"/>
    <w:rsid w:val="00592779"/>
    <w:rsid w:val="00593780"/>
    <w:rsid w:val="00593979"/>
    <w:rsid w:val="00593A5E"/>
    <w:rsid w:val="0059435F"/>
    <w:rsid w:val="005A2822"/>
    <w:rsid w:val="005A3B46"/>
    <w:rsid w:val="005A43E4"/>
    <w:rsid w:val="005A5B90"/>
    <w:rsid w:val="005A5F1F"/>
    <w:rsid w:val="005A6351"/>
    <w:rsid w:val="005B0483"/>
    <w:rsid w:val="005B0DE0"/>
    <w:rsid w:val="005B5137"/>
    <w:rsid w:val="005B69B3"/>
    <w:rsid w:val="005B7FB9"/>
    <w:rsid w:val="005C1275"/>
    <w:rsid w:val="005C1A4E"/>
    <w:rsid w:val="005C3931"/>
    <w:rsid w:val="005C39A7"/>
    <w:rsid w:val="005C3FE9"/>
    <w:rsid w:val="005C47DF"/>
    <w:rsid w:val="005C4A5F"/>
    <w:rsid w:val="005C4C59"/>
    <w:rsid w:val="005C5830"/>
    <w:rsid w:val="005C5FD5"/>
    <w:rsid w:val="005C62D6"/>
    <w:rsid w:val="005C63DA"/>
    <w:rsid w:val="005C72AA"/>
    <w:rsid w:val="005C76B6"/>
    <w:rsid w:val="005D2C82"/>
    <w:rsid w:val="005D3CDA"/>
    <w:rsid w:val="005D5FB5"/>
    <w:rsid w:val="005D75CB"/>
    <w:rsid w:val="005D7F91"/>
    <w:rsid w:val="005E0BCC"/>
    <w:rsid w:val="005E1848"/>
    <w:rsid w:val="005E33F0"/>
    <w:rsid w:val="005E4006"/>
    <w:rsid w:val="005E4708"/>
    <w:rsid w:val="005E4903"/>
    <w:rsid w:val="005E6E1F"/>
    <w:rsid w:val="005E7056"/>
    <w:rsid w:val="005E78BA"/>
    <w:rsid w:val="005F0D10"/>
    <w:rsid w:val="005F0EA2"/>
    <w:rsid w:val="005F0FA3"/>
    <w:rsid w:val="005F1556"/>
    <w:rsid w:val="005F1909"/>
    <w:rsid w:val="005F192B"/>
    <w:rsid w:val="005F2E8B"/>
    <w:rsid w:val="005F484D"/>
    <w:rsid w:val="005F4B2E"/>
    <w:rsid w:val="005F6379"/>
    <w:rsid w:val="005F6B7C"/>
    <w:rsid w:val="005F77D4"/>
    <w:rsid w:val="006013C7"/>
    <w:rsid w:val="00602B91"/>
    <w:rsid w:val="00602E4B"/>
    <w:rsid w:val="006046D1"/>
    <w:rsid w:val="006050E5"/>
    <w:rsid w:val="00605E9F"/>
    <w:rsid w:val="0060677D"/>
    <w:rsid w:val="006121DE"/>
    <w:rsid w:val="00612FC9"/>
    <w:rsid w:val="00617735"/>
    <w:rsid w:val="00617942"/>
    <w:rsid w:val="00620968"/>
    <w:rsid w:val="00621442"/>
    <w:rsid w:val="00621C49"/>
    <w:rsid w:val="00621F74"/>
    <w:rsid w:val="006232F2"/>
    <w:rsid w:val="00623BC1"/>
    <w:rsid w:val="00623E1F"/>
    <w:rsid w:val="006306CD"/>
    <w:rsid w:val="00630F38"/>
    <w:rsid w:val="006313FD"/>
    <w:rsid w:val="00632260"/>
    <w:rsid w:val="0063393D"/>
    <w:rsid w:val="00633C02"/>
    <w:rsid w:val="00634A5F"/>
    <w:rsid w:val="00635C14"/>
    <w:rsid w:val="00641E7A"/>
    <w:rsid w:val="00642449"/>
    <w:rsid w:val="00642639"/>
    <w:rsid w:val="006538C5"/>
    <w:rsid w:val="006542D6"/>
    <w:rsid w:val="006543DB"/>
    <w:rsid w:val="006555DC"/>
    <w:rsid w:val="00656AA6"/>
    <w:rsid w:val="0065750D"/>
    <w:rsid w:val="00660C98"/>
    <w:rsid w:val="006610E9"/>
    <w:rsid w:val="006623D2"/>
    <w:rsid w:val="00663780"/>
    <w:rsid w:val="00663AEC"/>
    <w:rsid w:val="00665CC7"/>
    <w:rsid w:val="00666509"/>
    <w:rsid w:val="006668DF"/>
    <w:rsid w:val="00667E6D"/>
    <w:rsid w:val="00670371"/>
    <w:rsid w:val="006704EE"/>
    <w:rsid w:val="006722FE"/>
    <w:rsid w:val="00672D64"/>
    <w:rsid w:val="00672DD3"/>
    <w:rsid w:val="00674A19"/>
    <w:rsid w:val="0068092F"/>
    <w:rsid w:val="00680E95"/>
    <w:rsid w:val="00681A8E"/>
    <w:rsid w:val="00681EE3"/>
    <w:rsid w:val="006821AA"/>
    <w:rsid w:val="006838E8"/>
    <w:rsid w:val="006853A5"/>
    <w:rsid w:val="00686A4D"/>
    <w:rsid w:val="00686A53"/>
    <w:rsid w:val="00687634"/>
    <w:rsid w:val="00690562"/>
    <w:rsid w:val="00691F77"/>
    <w:rsid w:val="006924B9"/>
    <w:rsid w:val="00694083"/>
    <w:rsid w:val="006943E7"/>
    <w:rsid w:val="006954CB"/>
    <w:rsid w:val="006A0350"/>
    <w:rsid w:val="006A1609"/>
    <w:rsid w:val="006A338A"/>
    <w:rsid w:val="006A392C"/>
    <w:rsid w:val="006A3A57"/>
    <w:rsid w:val="006A4123"/>
    <w:rsid w:val="006A482B"/>
    <w:rsid w:val="006A4A70"/>
    <w:rsid w:val="006B07DA"/>
    <w:rsid w:val="006B07E4"/>
    <w:rsid w:val="006B0D0C"/>
    <w:rsid w:val="006B3DA1"/>
    <w:rsid w:val="006B550B"/>
    <w:rsid w:val="006B6361"/>
    <w:rsid w:val="006C044F"/>
    <w:rsid w:val="006C22F9"/>
    <w:rsid w:val="006C27FD"/>
    <w:rsid w:val="006C28C5"/>
    <w:rsid w:val="006C3AD4"/>
    <w:rsid w:val="006C5430"/>
    <w:rsid w:val="006C5D2D"/>
    <w:rsid w:val="006C69BC"/>
    <w:rsid w:val="006C6A66"/>
    <w:rsid w:val="006C7FDF"/>
    <w:rsid w:val="006D4CBB"/>
    <w:rsid w:val="006D605D"/>
    <w:rsid w:val="006D65D8"/>
    <w:rsid w:val="006D6789"/>
    <w:rsid w:val="006E138C"/>
    <w:rsid w:val="006E28BD"/>
    <w:rsid w:val="006E2CB9"/>
    <w:rsid w:val="006E3F6B"/>
    <w:rsid w:val="006E3FFF"/>
    <w:rsid w:val="006E46A8"/>
    <w:rsid w:val="006E6B5F"/>
    <w:rsid w:val="006E6FF7"/>
    <w:rsid w:val="006E772F"/>
    <w:rsid w:val="006F1AE6"/>
    <w:rsid w:val="006F35A1"/>
    <w:rsid w:val="006F4284"/>
    <w:rsid w:val="006F5109"/>
    <w:rsid w:val="006F5611"/>
    <w:rsid w:val="006F71DF"/>
    <w:rsid w:val="006F74D2"/>
    <w:rsid w:val="00700788"/>
    <w:rsid w:val="007007CA"/>
    <w:rsid w:val="007032CC"/>
    <w:rsid w:val="007059AE"/>
    <w:rsid w:val="00706346"/>
    <w:rsid w:val="00706BC1"/>
    <w:rsid w:val="007111E0"/>
    <w:rsid w:val="0071183F"/>
    <w:rsid w:val="007146C7"/>
    <w:rsid w:val="00714A9E"/>
    <w:rsid w:val="00721606"/>
    <w:rsid w:val="00722DFB"/>
    <w:rsid w:val="007240CD"/>
    <w:rsid w:val="00724F76"/>
    <w:rsid w:val="007263E6"/>
    <w:rsid w:val="007266A5"/>
    <w:rsid w:val="0073048C"/>
    <w:rsid w:val="00731021"/>
    <w:rsid w:val="00731D2C"/>
    <w:rsid w:val="00732998"/>
    <w:rsid w:val="00732D85"/>
    <w:rsid w:val="007332AB"/>
    <w:rsid w:val="007345CA"/>
    <w:rsid w:val="00736044"/>
    <w:rsid w:val="007371A6"/>
    <w:rsid w:val="00737975"/>
    <w:rsid w:val="00737D8D"/>
    <w:rsid w:val="00740970"/>
    <w:rsid w:val="00741C3C"/>
    <w:rsid w:val="00743704"/>
    <w:rsid w:val="00743933"/>
    <w:rsid w:val="0074513D"/>
    <w:rsid w:val="00746B08"/>
    <w:rsid w:val="00747270"/>
    <w:rsid w:val="007509AA"/>
    <w:rsid w:val="00750F36"/>
    <w:rsid w:val="007515FE"/>
    <w:rsid w:val="00752F78"/>
    <w:rsid w:val="00754D18"/>
    <w:rsid w:val="007564B1"/>
    <w:rsid w:val="0075768A"/>
    <w:rsid w:val="00760445"/>
    <w:rsid w:val="0076091A"/>
    <w:rsid w:val="00760A67"/>
    <w:rsid w:val="00763F2E"/>
    <w:rsid w:val="00766D10"/>
    <w:rsid w:val="00767124"/>
    <w:rsid w:val="00770A7C"/>
    <w:rsid w:val="00774774"/>
    <w:rsid w:val="00776D05"/>
    <w:rsid w:val="007775B9"/>
    <w:rsid w:val="00777844"/>
    <w:rsid w:val="007838DD"/>
    <w:rsid w:val="007858B4"/>
    <w:rsid w:val="00786D63"/>
    <w:rsid w:val="007875C9"/>
    <w:rsid w:val="00787757"/>
    <w:rsid w:val="0079021F"/>
    <w:rsid w:val="007915F3"/>
    <w:rsid w:val="007926F9"/>
    <w:rsid w:val="00794AB6"/>
    <w:rsid w:val="007957AB"/>
    <w:rsid w:val="007A0B48"/>
    <w:rsid w:val="007A1A4B"/>
    <w:rsid w:val="007A2198"/>
    <w:rsid w:val="007A3F5D"/>
    <w:rsid w:val="007A4027"/>
    <w:rsid w:val="007A4A12"/>
    <w:rsid w:val="007A5F2D"/>
    <w:rsid w:val="007A7E44"/>
    <w:rsid w:val="007B1499"/>
    <w:rsid w:val="007B1CAF"/>
    <w:rsid w:val="007B21F0"/>
    <w:rsid w:val="007B48AA"/>
    <w:rsid w:val="007B5C0B"/>
    <w:rsid w:val="007B5F89"/>
    <w:rsid w:val="007B6E08"/>
    <w:rsid w:val="007B7720"/>
    <w:rsid w:val="007B7ACB"/>
    <w:rsid w:val="007C1204"/>
    <w:rsid w:val="007C1438"/>
    <w:rsid w:val="007C1C62"/>
    <w:rsid w:val="007C28B1"/>
    <w:rsid w:val="007C2C54"/>
    <w:rsid w:val="007C2DCA"/>
    <w:rsid w:val="007C7901"/>
    <w:rsid w:val="007D00EA"/>
    <w:rsid w:val="007D377C"/>
    <w:rsid w:val="007D4395"/>
    <w:rsid w:val="007D4E30"/>
    <w:rsid w:val="007D5802"/>
    <w:rsid w:val="007D5967"/>
    <w:rsid w:val="007E08AF"/>
    <w:rsid w:val="007E0C38"/>
    <w:rsid w:val="007E1564"/>
    <w:rsid w:val="007E3AB7"/>
    <w:rsid w:val="007E5C8A"/>
    <w:rsid w:val="007E6459"/>
    <w:rsid w:val="007E7F40"/>
    <w:rsid w:val="007F148D"/>
    <w:rsid w:val="007F290B"/>
    <w:rsid w:val="007F5418"/>
    <w:rsid w:val="007F5CA2"/>
    <w:rsid w:val="007F5E43"/>
    <w:rsid w:val="007F6188"/>
    <w:rsid w:val="007F624F"/>
    <w:rsid w:val="007F6A0C"/>
    <w:rsid w:val="008001D6"/>
    <w:rsid w:val="00800364"/>
    <w:rsid w:val="00800720"/>
    <w:rsid w:val="0080085B"/>
    <w:rsid w:val="008009F1"/>
    <w:rsid w:val="00800ADE"/>
    <w:rsid w:val="00802553"/>
    <w:rsid w:val="00802870"/>
    <w:rsid w:val="00802F88"/>
    <w:rsid w:val="008041A2"/>
    <w:rsid w:val="0080496D"/>
    <w:rsid w:val="0080738B"/>
    <w:rsid w:val="0080773C"/>
    <w:rsid w:val="00811093"/>
    <w:rsid w:val="008122BC"/>
    <w:rsid w:val="00813BA0"/>
    <w:rsid w:val="00814B9B"/>
    <w:rsid w:val="00814CB0"/>
    <w:rsid w:val="00815445"/>
    <w:rsid w:val="00822B46"/>
    <w:rsid w:val="00823864"/>
    <w:rsid w:val="008239C6"/>
    <w:rsid w:val="008242E4"/>
    <w:rsid w:val="00825F80"/>
    <w:rsid w:val="00831757"/>
    <w:rsid w:val="00831B6D"/>
    <w:rsid w:val="008320D1"/>
    <w:rsid w:val="008327A4"/>
    <w:rsid w:val="008331CE"/>
    <w:rsid w:val="0083323E"/>
    <w:rsid w:val="00834D02"/>
    <w:rsid w:val="00834F32"/>
    <w:rsid w:val="008361DB"/>
    <w:rsid w:val="008378CC"/>
    <w:rsid w:val="008405B8"/>
    <w:rsid w:val="008414FA"/>
    <w:rsid w:val="008423F4"/>
    <w:rsid w:val="0084314F"/>
    <w:rsid w:val="00843BC2"/>
    <w:rsid w:val="0084500F"/>
    <w:rsid w:val="00845265"/>
    <w:rsid w:val="00847FF6"/>
    <w:rsid w:val="00853D31"/>
    <w:rsid w:val="00854297"/>
    <w:rsid w:val="0085482B"/>
    <w:rsid w:val="00854BA7"/>
    <w:rsid w:val="00855AFD"/>
    <w:rsid w:val="008561AB"/>
    <w:rsid w:val="00856A03"/>
    <w:rsid w:val="00856B6D"/>
    <w:rsid w:val="00856D7F"/>
    <w:rsid w:val="008621B1"/>
    <w:rsid w:val="008666DF"/>
    <w:rsid w:val="00870DEF"/>
    <w:rsid w:val="00874926"/>
    <w:rsid w:val="00874DC3"/>
    <w:rsid w:val="00875A40"/>
    <w:rsid w:val="008778D1"/>
    <w:rsid w:val="00882740"/>
    <w:rsid w:val="008839D7"/>
    <w:rsid w:val="0088449B"/>
    <w:rsid w:val="008872BC"/>
    <w:rsid w:val="00887760"/>
    <w:rsid w:val="00887C55"/>
    <w:rsid w:val="00890FFA"/>
    <w:rsid w:val="00892275"/>
    <w:rsid w:val="00894950"/>
    <w:rsid w:val="00895236"/>
    <w:rsid w:val="008978EA"/>
    <w:rsid w:val="00897B14"/>
    <w:rsid w:val="008A1CD1"/>
    <w:rsid w:val="008A2C04"/>
    <w:rsid w:val="008A2F13"/>
    <w:rsid w:val="008A3CE0"/>
    <w:rsid w:val="008A5352"/>
    <w:rsid w:val="008A5805"/>
    <w:rsid w:val="008A58CA"/>
    <w:rsid w:val="008A5E4F"/>
    <w:rsid w:val="008A6A50"/>
    <w:rsid w:val="008B0AC7"/>
    <w:rsid w:val="008B2097"/>
    <w:rsid w:val="008B4C7A"/>
    <w:rsid w:val="008B4CAE"/>
    <w:rsid w:val="008B6267"/>
    <w:rsid w:val="008B71B5"/>
    <w:rsid w:val="008B797F"/>
    <w:rsid w:val="008B7A9A"/>
    <w:rsid w:val="008C0EC9"/>
    <w:rsid w:val="008C26A7"/>
    <w:rsid w:val="008C6616"/>
    <w:rsid w:val="008D0AC8"/>
    <w:rsid w:val="008D132A"/>
    <w:rsid w:val="008D18DB"/>
    <w:rsid w:val="008D1A6B"/>
    <w:rsid w:val="008D2129"/>
    <w:rsid w:val="008D2807"/>
    <w:rsid w:val="008D33B3"/>
    <w:rsid w:val="008D448B"/>
    <w:rsid w:val="008D4DD6"/>
    <w:rsid w:val="008D7979"/>
    <w:rsid w:val="008D7DD3"/>
    <w:rsid w:val="008E0F0D"/>
    <w:rsid w:val="008E3757"/>
    <w:rsid w:val="008E3E66"/>
    <w:rsid w:val="008E6050"/>
    <w:rsid w:val="008F1275"/>
    <w:rsid w:val="008F18F0"/>
    <w:rsid w:val="008F1BB3"/>
    <w:rsid w:val="008F30C0"/>
    <w:rsid w:val="008F580C"/>
    <w:rsid w:val="008F7807"/>
    <w:rsid w:val="0090191C"/>
    <w:rsid w:val="00902A3A"/>
    <w:rsid w:val="00902C2D"/>
    <w:rsid w:val="0090423E"/>
    <w:rsid w:val="009102A5"/>
    <w:rsid w:val="00911EC7"/>
    <w:rsid w:val="00911EFB"/>
    <w:rsid w:val="00912C81"/>
    <w:rsid w:val="00913421"/>
    <w:rsid w:val="009158E7"/>
    <w:rsid w:val="009167D8"/>
    <w:rsid w:val="00916E89"/>
    <w:rsid w:val="009170B6"/>
    <w:rsid w:val="009202E7"/>
    <w:rsid w:val="00921D95"/>
    <w:rsid w:val="00924B1D"/>
    <w:rsid w:val="00924C90"/>
    <w:rsid w:val="00925971"/>
    <w:rsid w:val="00925D56"/>
    <w:rsid w:val="0092650F"/>
    <w:rsid w:val="00926FB0"/>
    <w:rsid w:val="0093006A"/>
    <w:rsid w:val="0093066D"/>
    <w:rsid w:val="009307E5"/>
    <w:rsid w:val="0093204B"/>
    <w:rsid w:val="00932730"/>
    <w:rsid w:val="00933E48"/>
    <w:rsid w:val="00936BBA"/>
    <w:rsid w:val="00937838"/>
    <w:rsid w:val="00942DEA"/>
    <w:rsid w:val="00942E34"/>
    <w:rsid w:val="00944121"/>
    <w:rsid w:val="00945390"/>
    <w:rsid w:val="0094570C"/>
    <w:rsid w:val="0094611B"/>
    <w:rsid w:val="00946754"/>
    <w:rsid w:val="009470CE"/>
    <w:rsid w:val="0095669C"/>
    <w:rsid w:val="00960223"/>
    <w:rsid w:val="00960750"/>
    <w:rsid w:val="009612E9"/>
    <w:rsid w:val="009614A4"/>
    <w:rsid w:val="00961EEF"/>
    <w:rsid w:val="0096303C"/>
    <w:rsid w:val="00963F83"/>
    <w:rsid w:val="009651BB"/>
    <w:rsid w:val="00965E54"/>
    <w:rsid w:val="0096632D"/>
    <w:rsid w:val="00967B52"/>
    <w:rsid w:val="00967EC0"/>
    <w:rsid w:val="00971317"/>
    <w:rsid w:val="00974A2D"/>
    <w:rsid w:val="00975DCE"/>
    <w:rsid w:val="009766AF"/>
    <w:rsid w:val="009806C5"/>
    <w:rsid w:val="00982547"/>
    <w:rsid w:val="00982F01"/>
    <w:rsid w:val="009839DC"/>
    <w:rsid w:val="00983DF6"/>
    <w:rsid w:val="00983FCB"/>
    <w:rsid w:val="009847CF"/>
    <w:rsid w:val="009873D3"/>
    <w:rsid w:val="00987BA1"/>
    <w:rsid w:val="00990BAF"/>
    <w:rsid w:val="00993145"/>
    <w:rsid w:val="0099458B"/>
    <w:rsid w:val="00994ACC"/>
    <w:rsid w:val="00995542"/>
    <w:rsid w:val="0099609A"/>
    <w:rsid w:val="009A0359"/>
    <w:rsid w:val="009A0F48"/>
    <w:rsid w:val="009A22CA"/>
    <w:rsid w:val="009A58FA"/>
    <w:rsid w:val="009A7DB3"/>
    <w:rsid w:val="009B3513"/>
    <w:rsid w:val="009B3596"/>
    <w:rsid w:val="009B390C"/>
    <w:rsid w:val="009B3DB3"/>
    <w:rsid w:val="009B54EE"/>
    <w:rsid w:val="009C32DA"/>
    <w:rsid w:val="009C34BA"/>
    <w:rsid w:val="009C3790"/>
    <w:rsid w:val="009C3C78"/>
    <w:rsid w:val="009C4A87"/>
    <w:rsid w:val="009C6947"/>
    <w:rsid w:val="009D09A5"/>
    <w:rsid w:val="009D1392"/>
    <w:rsid w:val="009D2C62"/>
    <w:rsid w:val="009D31F6"/>
    <w:rsid w:val="009D48BE"/>
    <w:rsid w:val="009D5DF3"/>
    <w:rsid w:val="009D6D4C"/>
    <w:rsid w:val="009E0A8A"/>
    <w:rsid w:val="009E154F"/>
    <w:rsid w:val="009E2505"/>
    <w:rsid w:val="009E2BB2"/>
    <w:rsid w:val="009E2CF7"/>
    <w:rsid w:val="009E32A8"/>
    <w:rsid w:val="009E4A9F"/>
    <w:rsid w:val="009E77FC"/>
    <w:rsid w:val="009E78AB"/>
    <w:rsid w:val="009F4D46"/>
    <w:rsid w:val="009F5155"/>
    <w:rsid w:val="009F5F9C"/>
    <w:rsid w:val="00A0065A"/>
    <w:rsid w:val="00A00BAE"/>
    <w:rsid w:val="00A0350D"/>
    <w:rsid w:val="00A03F82"/>
    <w:rsid w:val="00A04470"/>
    <w:rsid w:val="00A066DE"/>
    <w:rsid w:val="00A0691A"/>
    <w:rsid w:val="00A06FC7"/>
    <w:rsid w:val="00A071D4"/>
    <w:rsid w:val="00A115BF"/>
    <w:rsid w:val="00A12930"/>
    <w:rsid w:val="00A12952"/>
    <w:rsid w:val="00A12EB0"/>
    <w:rsid w:val="00A14935"/>
    <w:rsid w:val="00A14EA0"/>
    <w:rsid w:val="00A1577E"/>
    <w:rsid w:val="00A16022"/>
    <w:rsid w:val="00A17AC2"/>
    <w:rsid w:val="00A206FC"/>
    <w:rsid w:val="00A207B9"/>
    <w:rsid w:val="00A222A3"/>
    <w:rsid w:val="00A238C9"/>
    <w:rsid w:val="00A24BC9"/>
    <w:rsid w:val="00A26C04"/>
    <w:rsid w:val="00A3005C"/>
    <w:rsid w:val="00A302F5"/>
    <w:rsid w:val="00A30400"/>
    <w:rsid w:val="00A33F98"/>
    <w:rsid w:val="00A36C50"/>
    <w:rsid w:val="00A37EC8"/>
    <w:rsid w:val="00A4167C"/>
    <w:rsid w:val="00A417DD"/>
    <w:rsid w:val="00A43199"/>
    <w:rsid w:val="00A43D3C"/>
    <w:rsid w:val="00A44C37"/>
    <w:rsid w:val="00A4549C"/>
    <w:rsid w:val="00A46151"/>
    <w:rsid w:val="00A46D26"/>
    <w:rsid w:val="00A47740"/>
    <w:rsid w:val="00A50A66"/>
    <w:rsid w:val="00A53891"/>
    <w:rsid w:val="00A54102"/>
    <w:rsid w:val="00A54368"/>
    <w:rsid w:val="00A56EEE"/>
    <w:rsid w:val="00A60B3D"/>
    <w:rsid w:val="00A61393"/>
    <w:rsid w:val="00A61EF5"/>
    <w:rsid w:val="00A64C5A"/>
    <w:rsid w:val="00A66211"/>
    <w:rsid w:val="00A6671B"/>
    <w:rsid w:val="00A66A6B"/>
    <w:rsid w:val="00A67FAD"/>
    <w:rsid w:val="00A740F1"/>
    <w:rsid w:val="00A7420D"/>
    <w:rsid w:val="00A7420F"/>
    <w:rsid w:val="00A76657"/>
    <w:rsid w:val="00A769D3"/>
    <w:rsid w:val="00A80011"/>
    <w:rsid w:val="00A81286"/>
    <w:rsid w:val="00A8136C"/>
    <w:rsid w:val="00A82450"/>
    <w:rsid w:val="00A83FA1"/>
    <w:rsid w:val="00A8487E"/>
    <w:rsid w:val="00A84F21"/>
    <w:rsid w:val="00A8531B"/>
    <w:rsid w:val="00A86CC0"/>
    <w:rsid w:val="00A90BAE"/>
    <w:rsid w:val="00A910EA"/>
    <w:rsid w:val="00A92794"/>
    <w:rsid w:val="00A93012"/>
    <w:rsid w:val="00A93E6F"/>
    <w:rsid w:val="00A95DEE"/>
    <w:rsid w:val="00AA0D53"/>
    <w:rsid w:val="00AA0FD5"/>
    <w:rsid w:val="00AA2FA0"/>
    <w:rsid w:val="00AA41B1"/>
    <w:rsid w:val="00AA424F"/>
    <w:rsid w:val="00AA476B"/>
    <w:rsid w:val="00AA4DF3"/>
    <w:rsid w:val="00AA7075"/>
    <w:rsid w:val="00AB0736"/>
    <w:rsid w:val="00AB2951"/>
    <w:rsid w:val="00AB3B50"/>
    <w:rsid w:val="00AB4D6F"/>
    <w:rsid w:val="00AB5087"/>
    <w:rsid w:val="00AB58D5"/>
    <w:rsid w:val="00AC0759"/>
    <w:rsid w:val="00AC133B"/>
    <w:rsid w:val="00AC5367"/>
    <w:rsid w:val="00AC693D"/>
    <w:rsid w:val="00AC6CDD"/>
    <w:rsid w:val="00AC74A4"/>
    <w:rsid w:val="00AD2471"/>
    <w:rsid w:val="00AD3376"/>
    <w:rsid w:val="00AD5BB9"/>
    <w:rsid w:val="00AD6B04"/>
    <w:rsid w:val="00AD6DC3"/>
    <w:rsid w:val="00AE04D9"/>
    <w:rsid w:val="00AE07D1"/>
    <w:rsid w:val="00AE10B9"/>
    <w:rsid w:val="00AE17C3"/>
    <w:rsid w:val="00AE2F2C"/>
    <w:rsid w:val="00AE3374"/>
    <w:rsid w:val="00AE3739"/>
    <w:rsid w:val="00AE3D19"/>
    <w:rsid w:val="00AE4854"/>
    <w:rsid w:val="00AE4865"/>
    <w:rsid w:val="00AE48F1"/>
    <w:rsid w:val="00AE4C87"/>
    <w:rsid w:val="00AE4F2D"/>
    <w:rsid w:val="00AE61B3"/>
    <w:rsid w:val="00AE635F"/>
    <w:rsid w:val="00AE71B6"/>
    <w:rsid w:val="00AF25CE"/>
    <w:rsid w:val="00AF29BE"/>
    <w:rsid w:val="00AF3BB3"/>
    <w:rsid w:val="00AF3F87"/>
    <w:rsid w:val="00AF411C"/>
    <w:rsid w:val="00AF6E69"/>
    <w:rsid w:val="00AF7747"/>
    <w:rsid w:val="00B0042E"/>
    <w:rsid w:val="00B01E4E"/>
    <w:rsid w:val="00B04448"/>
    <w:rsid w:val="00B0702B"/>
    <w:rsid w:val="00B07DB0"/>
    <w:rsid w:val="00B11F01"/>
    <w:rsid w:val="00B1422F"/>
    <w:rsid w:val="00B15237"/>
    <w:rsid w:val="00B160FA"/>
    <w:rsid w:val="00B20AA0"/>
    <w:rsid w:val="00B219A1"/>
    <w:rsid w:val="00B21AD5"/>
    <w:rsid w:val="00B2281F"/>
    <w:rsid w:val="00B24323"/>
    <w:rsid w:val="00B25F39"/>
    <w:rsid w:val="00B26F0D"/>
    <w:rsid w:val="00B275CC"/>
    <w:rsid w:val="00B30276"/>
    <w:rsid w:val="00B30298"/>
    <w:rsid w:val="00B30CB6"/>
    <w:rsid w:val="00B32082"/>
    <w:rsid w:val="00B33A96"/>
    <w:rsid w:val="00B34345"/>
    <w:rsid w:val="00B3452B"/>
    <w:rsid w:val="00B351D0"/>
    <w:rsid w:val="00B35311"/>
    <w:rsid w:val="00B36108"/>
    <w:rsid w:val="00B362B8"/>
    <w:rsid w:val="00B36A5B"/>
    <w:rsid w:val="00B37E20"/>
    <w:rsid w:val="00B401A3"/>
    <w:rsid w:val="00B4052C"/>
    <w:rsid w:val="00B44027"/>
    <w:rsid w:val="00B44AFD"/>
    <w:rsid w:val="00B44EDC"/>
    <w:rsid w:val="00B45A57"/>
    <w:rsid w:val="00B45C01"/>
    <w:rsid w:val="00B46806"/>
    <w:rsid w:val="00B47178"/>
    <w:rsid w:val="00B541C5"/>
    <w:rsid w:val="00B54863"/>
    <w:rsid w:val="00B55147"/>
    <w:rsid w:val="00B55B2B"/>
    <w:rsid w:val="00B55D51"/>
    <w:rsid w:val="00B56754"/>
    <w:rsid w:val="00B6027B"/>
    <w:rsid w:val="00B60FD6"/>
    <w:rsid w:val="00B61C52"/>
    <w:rsid w:val="00B633F7"/>
    <w:rsid w:val="00B6442A"/>
    <w:rsid w:val="00B64FA3"/>
    <w:rsid w:val="00B65C92"/>
    <w:rsid w:val="00B65F2D"/>
    <w:rsid w:val="00B66F88"/>
    <w:rsid w:val="00B67296"/>
    <w:rsid w:val="00B70150"/>
    <w:rsid w:val="00B70747"/>
    <w:rsid w:val="00B717C8"/>
    <w:rsid w:val="00B7207B"/>
    <w:rsid w:val="00B77227"/>
    <w:rsid w:val="00B800F4"/>
    <w:rsid w:val="00B80B9F"/>
    <w:rsid w:val="00B81830"/>
    <w:rsid w:val="00B839B8"/>
    <w:rsid w:val="00B84941"/>
    <w:rsid w:val="00B84AA5"/>
    <w:rsid w:val="00B85F2D"/>
    <w:rsid w:val="00B86072"/>
    <w:rsid w:val="00B908A3"/>
    <w:rsid w:val="00B92F51"/>
    <w:rsid w:val="00B953AA"/>
    <w:rsid w:val="00B963E4"/>
    <w:rsid w:val="00B9759E"/>
    <w:rsid w:val="00BA0DB2"/>
    <w:rsid w:val="00BA1864"/>
    <w:rsid w:val="00BA207E"/>
    <w:rsid w:val="00BA27A6"/>
    <w:rsid w:val="00BA2967"/>
    <w:rsid w:val="00BA3DC0"/>
    <w:rsid w:val="00BB0376"/>
    <w:rsid w:val="00BB2941"/>
    <w:rsid w:val="00BB38BE"/>
    <w:rsid w:val="00BB4265"/>
    <w:rsid w:val="00BB5D76"/>
    <w:rsid w:val="00BB5E35"/>
    <w:rsid w:val="00BB73E5"/>
    <w:rsid w:val="00BB79DC"/>
    <w:rsid w:val="00BC3468"/>
    <w:rsid w:val="00BC42B6"/>
    <w:rsid w:val="00BC53EB"/>
    <w:rsid w:val="00BC5FC3"/>
    <w:rsid w:val="00BC6438"/>
    <w:rsid w:val="00BD0D04"/>
    <w:rsid w:val="00BD129D"/>
    <w:rsid w:val="00BD2C4A"/>
    <w:rsid w:val="00BD4B66"/>
    <w:rsid w:val="00BD5E97"/>
    <w:rsid w:val="00BD716E"/>
    <w:rsid w:val="00BD7669"/>
    <w:rsid w:val="00BD766C"/>
    <w:rsid w:val="00BE0D59"/>
    <w:rsid w:val="00BE141F"/>
    <w:rsid w:val="00BE3AD3"/>
    <w:rsid w:val="00BE6596"/>
    <w:rsid w:val="00BE7B0E"/>
    <w:rsid w:val="00BE7BA2"/>
    <w:rsid w:val="00BF18B4"/>
    <w:rsid w:val="00BF248A"/>
    <w:rsid w:val="00BF3A5C"/>
    <w:rsid w:val="00BF44D3"/>
    <w:rsid w:val="00BF4615"/>
    <w:rsid w:val="00BF4831"/>
    <w:rsid w:val="00BF4D7C"/>
    <w:rsid w:val="00BF5BF8"/>
    <w:rsid w:val="00BF687A"/>
    <w:rsid w:val="00BF6B3F"/>
    <w:rsid w:val="00BF6EFC"/>
    <w:rsid w:val="00C00032"/>
    <w:rsid w:val="00C0105D"/>
    <w:rsid w:val="00C018AF"/>
    <w:rsid w:val="00C02283"/>
    <w:rsid w:val="00C0252A"/>
    <w:rsid w:val="00C02D5D"/>
    <w:rsid w:val="00C03D27"/>
    <w:rsid w:val="00C0405F"/>
    <w:rsid w:val="00C043D3"/>
    <w:rsid w:val="00C05C8A"/>
    <w:rsid w:val="00C05FA7"/>
    <w:rsid w:val="00C06294"/>
    <w:rsid w:val="00C07252"/>
    <w:rsid w:val="00C1072A"/>
    <w:rsid w:val="00C11115"/>
    <w:rsid w:val="00C114D6"/>
    <w:rsid w:val="00C14047"/>
    <w:rsid w:val="00C16279"/>
    <w:rsid w:val="00C16659"/>
    <w:rsid w:val="00C16A68"/>
    <w:rsid w:val="00C20092"/>
    <w:rsid w:val="00C20464"/>
    <w:rsid w:val="00C20A66"/>
    <w:rsid w:val="00C2204A"/>
    <w:rsid w:val="00C22A11"/>
    <w:rsid w:val="00C2769B"/>
    <w:rsid w:val="00C304BF"/>
    <w:rsid w:val="00C32465"/>
    <w:rsid w:val="00C32B61"/>
    <w:rsid w:val="00C332C4"/>
    <w:rsid w:val="00C359C5"/>
    <w:rsid w:val="00C35CCF"/>
    <w:rsid w:val="00C35D75"/>
    <w:rsid w:val="00C36492"/>
    <w:rsid w:val="00C3661F"/>
    <w:rsid w:val="00C37A59"/>
    <w:rsid w:val="00C40285"/>
    <w:rsid w:val="00C460A2"/>
    <w:rsid w:val="00C46979"/>
    <w:rsid w:val="00C46ABB"/>
    <w:rsid w:val="00C46C9D"/>
    <w:rsid w:val="00C470EA"/>
    <w:rsid w:val="00C47DFA"/>
    <w:rsid w:val="00C5108D"/>
    <w:rsid w:val="00C54E79"/>
    <w:rsid w:val="00C61AE0"/>
    <w:rsid w:val="00C62D8D"/>
    <w:rsid w:val="00C636EC"/>
    <w:rsid w:val="00C63893"/>
    <w:rsid w:val="00C63E6E"/>
    <w:rsid w:val="00C64622"/>
    <w:rsid w:val="00C64E2A"/>
    <w:rsid w:val="00C660C1"/>
    <w:rsid w:val="00C66D3A"/>
    <w:rsid w:val="00C67280"/>
    <w:rsid w:val="00C67E21"/>
    <w:rsid w:val="00C7042A"/>
    <w:rsid w:val="00C70869"/>
    <w:rsid w:val="00C71024"/>
    <w:rsid w:val="00C7317B"/>
    <w:rsid w:val="00C74F36"/>
    <w:rsid w:val="00C75B0E"/>
    <w:rsid w:val="00C77678"/>
    <w:rsid w:val="00C80ED2"/>
    <w:rsid w:val="00C840AF"/>
    <w:rsid w:val="00C852BB"/>
    <w:rsid w:val="00C85655"/>
    <w:rsid w:val="00C864B5"/>
    <w:rsid w:val="00C86796"/>
    <w:rsid w:val="00C86E18"/>
    <w:rsid w:val="00C87389"/>
    <w:rsid w:val="00C9190E"/>
    <w:rsid w:val="00C93210"/>
    <w:rsid w:val="00C94796"/>
    <w:rsid w:val="00C94DBF"/>
    <w:rsid w:val="00C95C7C"/>
    <w:rsid w:val="00C9663C"/>
    <w:rsid w:val="00C970CD"/>
    <w:rsid w:val="00C97437"/>
    <w:rsid w:val="00CA09D4"/>
    <w:rsid w:val="00CA1D6E"/>
    <w:rsid w:val="00CA3878"/>
    <w:rsid w:val="00CA3BC3"/>
    <w:rsid w:val="00CA68DB"/>
    <w:rsid w:val="00CB02A9"/>
    <w:rsid w:val="00CB2462"/>
    <w:rsid w:val="00CB2688"/>
    <w:rsid w:val="00CB290F"/>
    <w:rsid w:val="00CB3DAC"/>
    <w:rsid w:val="00CB4C2A"/>
    <w:rsid w:val="00CB5033"/>
    <w:rsid w:val="00CB5450"/>
    <w:rsid w:val="00CB5CB8"/>
    <w:rsid w:val="00CB6A68"/>
    <w:rsid w:val="00CB6E75"/>
    <w:rsid w:val="00CB74B7"/>
    <w:rsid w:val="00CB7C6B"/>
    <w:rsid w:val="00CC07F9"/>
    <w:rsid w:val="00CC2340"/>
    <w:rsid w:val="00CC2BB8"/>
    <w:rsid w:val="00CC32AE"/>
    <w:rsid w:val="00CC58B2"/>
    <w:rsid w:val="00CC64B7"/>
    <w:rsid w:val="00CC67E4"/>
    <w:rsid w:val="00CC7FA8"/>
    <w:rsid w:val="00CD03AD"/>
    <w:rsid w:val="00CD06D9"/>
    <w:rsid w:val="00CD0728"/>
    <w:rsid w:val="00CD09A6"/>
    <w:rsid w:val="00CD109A"/>
    <w:rsid w:val="00CD21B3"/>
    <w:rsid w:val="00CD290C"/>
    <w:rsid w:val="00CD4C2A"/>
    <w:rsid w:val="00CD6073"/>
    <w:rsid w:val="00CD7167"/>
    <w:rsid w:val="00CD786A"/>
    <w:rsid w:val="00CE01D1"/>
    <w:rsid w:val="00CE104E"/>
    <w:rsid w:val="00CE1ADC"/>
    <w:rsid w:val="00CE1D6C"/>
    <w:rsid w:val="00CE29AC"/>
    <w:rsid w:val="00CE2E7F"/>
    <w:rsid w:val="00CE2ECC"/>
    <w:rsid w:val="00CE3F57"/>
    <w:rsid w:val="00CE4B5A"/>
    <w:rsid w:val="00CE4FB2"/>
    <w:rsid w:val="00CE69C8"/>
    <w:rsid w:val="00CF1BB6"/>
    <w:rsid w:val="00CF2D6F"/>
    <w:rsid w:val="00CF34C1"/>
    <w:rsid w:val="00CF376E"/>
    <w:rsid w:val="00CF3AC9"/>
    <w:rsid w:val="00CF74FB"/>
    <w:rsid w:val="00D010E6"/>
    <w:rsid w:val="00D018B8"/>
    <w:rsid w:val="00D01A00"/>
    <w:rsid w:val="00D01A54"/>
    <w:rsid w:val="00D029BE"/>
    <w:rsid w:val="00D03DC9"/>
    <w:rsid w:val="00D03FD3"/>
    <w:rsid w:val="00D0523D"/>
    <w:rsid w:val="00D11302"/>
    <w:rsid w:val="00D12FA2"/>
    <w:rsid w:val="00D1397B"/>
    <w:rsid w:val="00D13F4E"/>
    <w:rsid w:val="00D142F2"/>
    <w:rsid w:val="00D16C13"/>
    <w:rsid w:val="00D1709D"/>
    <w:rsid w:val="00D20C52"/>
    <w:rsid w:val="00D20C7D"/>
    <w:rsid w:val="00D21E8D"/>
    <w:rsid w:val="00D2253F"/>
    <w:rsid w:val="00D2324C"/>
    <w:rsid w:val="00D23CE1"/>
    <w:rsid w:val="00D24388"/>
    <w:rsid w:val="00D250B1"/>
    <w:rsid w:val="00D257BB"/>
    <w:rsid w:val="00D279E7"/>
    <w:rsid w:val="00D331B7"/>
    <w:rsid w:val="00D3378C"/>
    <w:rsid w:val="00D348CC"/>
    <w:rsid w:val="00D36340"/>
    <w:rsid w:val="00D36EF7"/>
    <w:rsid w:val="00D40384"/>
    <w:rsid w:val="00D41CE9"/>
    <w:rsid w:val="00D41E0E"/>
    <w:rsid w:val="00D422DD"/>
    <w:rsid w:val="00D42DD9"/>
    <w:rsid w:val="00D4330F"/>
    <w:rsid w:val="00D43C16"/>
    <w:rsid w:val="00D44608"/>
    <w:rsid w:val="00D47B84"/>
    <w:rsid w:val="00D51942"/>
    <w:rsid w:val="00D51A86"/>
    <w:rsid w:val="00D538C5"/>
    <w:rsid w:val="00D54718"/>
    <w:rsid w:val="00D552B5"/>
    <w:rsid w:val="00D55C8F"/>
    <w:rsid w:val="00D562D5"/>
    <w:rsid w:val="00D576CB"/>
    <w:rsid w:val="00D57BC7"/>
    <w:rsid w:val="00D60391"/>
    <w:rsid w:val="00D603F6"/>
    <w:rsid w:val="00D632A1"/>
    <w:rsid w:val="00D64C24"/>
    <w:rsid w:val="00D65164"/>
    <w:rsid w:val="00D67584"/>
    <w:rsid w:val="00D70A8B"/>
    <w:rsid w:val="00D71FA6"/>
    <w:rsid w:val="00D72537"/>
    <w:rsid w:val="00D73149"/>
    <w:rsid w:val="00D731D5"/>
    <w:rsid w:val="00D7679A"/>
    <w:rsid w:val="00D77561"/>
    <w:rsid w:val="00D77EDB"/>
    <w:rsid w:val="00D81C7D"/>
    <w:rsid w:val="00D8215C"/>
    <w:rsid w:val="00D830C1"/>
    <w:rsid w:val="00D845A3"/>
    <w:rsid w:val="00D85398"/>
    <w:rsid w:val="00D859A8"/>
    <w:rsid w:val="00D8643B"/>
    <w:rsid w:val="00D8663C"/>
    <w:rsid w:val="00D86A53"/>
    <w:rsid w:val="00D86B29"/>
    <w:rsid w:val="00D86BF0"/>
    <w:rsid w:val="00D87ED9"/>
    <w:rsid w:val="00D901BB"/>
    <w:rsid w:val="00D90684"/>
    <w:rsid w:val="00D90FC8"/>
    <w:rsid w:val="00D91C72"/>
    <w:rsid w:val="00D94EAF"/>
    <w:rsid w:val="00D9514A"/>
    <w:rsid w:val="00D97062"/>
    <w:rsid w:val="00D97144"/>
    <w:rsid w:val="00D97A97"/>
    <w:rsid w:val="00DA062F"/>
    <w:rsid w:val="00DA1894"/>
    <w:rsid w:val="00DA2720"/>
    <w:rsid w:val="00DA4119"/>
    <w:rsid w:val="00DA7C63"/>
    <w:rsid w:val="00DB1F63"/>
    <w:rsid w:val="00DB4437"/>
    <w:rsid w:val="00DB4D99"/>
    <w:rsid w:val="00DB7351"/>
    <w:rsid w:val="00DB7440"/>
    <w:rsid w:val="00DC327B"/>
    <w:rsid w:val="00DC3BF3"/>
    <w:rsid w:val="00DC56DE"/>
    <w:rsid w:val="00DC5A6E"/>
    <w:rsid w:val="00DD0518"/>
    <w:rsid w:val="00DD115A"/>
    <w:rsid w:val="00DD2C45"/>
    <w:rsid w:val="00DD2F1C"/>
    <w:rsid w:val="00DD3A80"/>
    <w:rsid w:val="00DD3D3D"/>
    <w:rsid w:val="00DD51F2"/>
    <w:rsid w:val="00DD598C"/>
    <w:rsid w:val="00DD5DAB"/>
    <w:rsid w:val="00DD60BF"/>
    <w:rsid w:val="00DD7175"/>
    <w:rsid w:val="00DE1777"/>
    <w:rsid w:val="00DE2B52"/>
    <w:rsid w:val="00DE2F81"/>
    <w:rsid w:val="00DE384A"/>
    <w:rsid w:val="00DE40FE"/>
    <w:rsid w:val="00DE5590"/>
    <w:rsid w:val="00DE636D"/>
    <w:rsid w:val="00DF0080"/>
    <w:rsid w:val="00DF196D"/>
    <w:rsid w:val="00DF27F5"/>
    <w:rsid w:val="00DF2A0D"/>
    <w:rsid w:val="00DF31A2"/>
    <w:rsid w:val="00DF52B4"/>
    <w:rsid w:val="00DF75DC"/>
    <w:rsid w:val="00E01094"/>
    <w:rsid w:val="00E02163"/>
    <w:rsid w:val="00E02585"/>
    <w:rsid w:val="00E03456"/>
    <w:rsid w:val="00E038CD"/>
    <w:rsid w:val="00E04B29"/>
    <w:rsid w:val="00E05B2E"/>
    <w:rsid w:val="00E07FDA"/>
    <w:rsid w:val="00E10249"/>
    <w:rsid w:val="00E1053C"/>
    <w:rsid w:val="00E107DC"/>
    <w:rsid w:val="00E10D9D"/>
    <w:rsid w:val="00E1115B"/>
    <w:rsid w:val="00E11786"/>
    <w:rsid w:val="00E12803"/>
    <w:rsid w:val="00E14113"/>
    <w:rsid w:val="00E141C5"/>
    <w:rsid w:val="00E14784"/>
    <w:rsid w:val="00E15D6B"/>
    <w:rsid w:val="00E17520"/>
    <w:rsid w:val="00E17FBB"/>
    <w:rsid w:val="00E201FC"/>
    <w:rsid w:val="00E219AB"/>
    <w:rsid w:val="00E234CC"/>
    <w:rsid w:val="00E25981"/>
    <w:rsid w:val="00E25D32"/>
    <w:rsid w:val="00E30917"/>
    <w:rsid w:val="00E31C2C"/>
    <w:rsid w:val="00E32462"/>
    <w:rsid w:val="00E34E7D"/>
    <w:rsid w:val="00E35224"/>
    <w:rsid w:val="00E36ABC"/>
    <w:rsid w:val="00E36F35"/>
    <w:rsid w:val="00E40AEF"/>
    <w:rsid w:val="00E422A6"/>
    <w:rsid w:val="00E422E9"/>
    <w:rsid w:val="00E44316"/>
    <w:rsid w:val="00E44600"/>
    <w:rsid w:val="00E44B0A"/>
    <w:rsid w:val="00E46541"/>
    <w:rsid w:val="00E46E2A"/>
    <w:rsid w:val="00E502A6"/>
    <w:rsid w:val="00E51C46"/>
    <w:rsid w:val="00E52B6B"/>
    <w:rsid w:val="00E53DB3"/>
    <w:rsid w:val="00E5462E"/>
    <w:rsid w:val="00E56A39"/>
    <w:rsid w:val="00E56C7B"/>
    <w:rsid w:val="00E56F14"/>
    <w:rsid w:val="00E5787D"/>
    <w:rsid w:val="00E57ABD"/>
    <w:rsid w:val="00E57FC2"/>
    <w:rsid w:val="00E61B5F"/>
    <w:rsid w:val="00E624EB"/>
    <w:rsid w:val="00E624F6"/>
    <w:rsid w:val="00E62A6C"/>
    <w:rsid w:val="00E6318D"/>
    <w:rsid w:val="00E638BE"/>
    <w:rsid w:val="00E63939"/>
    <w:rsid w:val="00E63D3B"/>
    <w:rsid w:val="00E6471C"/>
    <w:rsid w:val="00E64BA3"/>
    <w:rsid w:val="00E653FE"/>
    <w:rsid w:val="00E65CD2"/>
    <w:rsid w:val="00E662D2"/>
    <w:rsid w:val="00E6791B"/>
    <w:rsid w:val="00E71635"/>
    <w:rsid w:val="00E71E61"/>
    <w:rsid w:val="00E72464"/>
    <w:rsid w:val="00E7453D"/>
    <w:rsid w:val="00E74750"/>
    <w:rsid w:val="00E7732D"/>
    <w:rsid w:val="00E776B1"/>
    <w:rsid w:val="00E81D10"/>
    <w:rsid w:val="00E8229D"/>
    <w:rsid w:val="00E83887"/>
    <w:rsid w:val="00E83F33"/>
    <w:rsid w:val="00E8460D"/>
    <w:rsid w:val="00E85961"/>
    <w:rsid w:val="00E86C2A"/>
    <w:rsid w:val="00E903C3"/>
    <w:rsid w:val="00E91FEA"/>
    <w:rsid w:val="00E922E7"/>
    <w:rsid w:val="00E929FE"/>
    <w:rsid w:val="00E9451A"/>
    <w:rsid w:val="00E965B4"/>
    <w:rsid w:val="00E97D95"/>
    <w:rsid w:val="00EA0016"/>
    <w:rsid w:val="00EA1DB9"/>
    <w:rsid w:val="00EA2DBC"/>
    <w:rsid w:val="00EB2DCD"/>
    <w:rsid w:val="00EB7CDF"/>
    <w:rsid w:val="00EC0394"/>
    <w:rsid w:val="00EC0DE0"/>
    <w:rsid w:val="00EC11F7"/>
    <w:rsid w:val="00EC2242"/>
    <w:rsid w:val="00EC39E0"/>
    <w:rsid w:val="00EC3FF6"/>
    <w:rsid w:val="00EC6931"/>
    <w:rsid w:val="00ED03F4"/>
    <w:rsid w:val="00ED4558"/>
    <w:rsid w:val="00ED4706"/>
    <w:rsid w:val="00ED5265"/>
    <w:rsid w:val="00ED5548"/>
    <w:rsid w:val="00ED6A91"/>
    <w:rsid w:val="00ED76EA"/>
    <w:rsid w:val="00EE12AD"/>
    <w:rsid w:val="00EE2D78"/>
    <w:rsid w:val="00EE33BE"/>
    <w:rsid w:val="00EE3691"/>
    <w:rsid w:val="00EE3CED"/>
    <w:rsid w:val="00EE4A47"/>
    <w:rsid w:val="00EE5EFC"/>
    <w:rsid w:val="00EE692E"/>
    <w:rsid w:val="00EF0FFE"/>
    <w:rsid w:val="00EF14E3"/>
    <w:rsid w:val="00EF3355"/>
    <w:rsid w:val="00EF3C3E"/>
    <w:rsid w:val="00EF4295"/>
    <w:rsid w:val="00EF576B"/>
    <w:rsid w:val="00EF735A"/>
    <w:rsid w:val="00EF7B58"/>
    <w:rsid w:val="00EF7C70"/>
    <w:rsid w:val="00F003B9"/>
    <w:rsid w:val="00F01052"/>
    <w:rsid w:val="00F020EF"/>
    <w:rsid w:val="00F02F5A"/>
    <w:rsid w:val="00F05443"/>
    <w:rsid w:val="00F05C8E"/>
    <w:rsid w:val="00F063EC"/>
    <w:rsid w:val="00F0677D"/>
    <w:rsid w:val="00F071E9"/>
    <w:rsid w:val="00F07277"/>
    <w:rsid w:val="00F075C6"/>
    <w:rsid w:val="00F107ED"/>
    <w:rsid w:val="00F10A72"/>
    <w:rsid w:val="00F117B4"/>
    <w:rsid w:val="00F12BC9"/>
    <w:rsid w:val="00F1317A"/>
    <w:rsid w:val="00F14F69"/>
    <w:rsid w:val="00F1790B"/>
    <w:rsid w:val="00F1792A"/>
    <w:rsid w:val="00F2064E"/>
    <w:rsid w:val="00F2303C"/>
    <w:rsid w:val="00F2305A"/>
    <w:rsid w:val="00F234FE"/>
    <w:rsid w:val="00F23F64"/>
    <w:rsid w:val="00F24941"/>
    <w:rsid w:val="00F2652A"/>
    <w:rsid w:val="00F2720F"/>
    <w:rsid w:val="00F308AC"/>
    <w:rsid w:val="00F3091F"/>
    <w:rsid w:val="00F309BB"/>
    <w:rsid w:val="00F30CF8"/>
    <w:rsid w:val="00F30EA1"/>
    <w:rsid w:val="00F33B32"/>
    <w:rsid w:val="00F355EB"/>
    <w:rsid w:val="00F360E0"/>
    <w:rsid w:val="00F37568"/>
    <w:rsid w:val="00F37FAE"/>
    <w:rsid w:val="00F40527"/>
    <w:rsid w:val="00F4110C"/>
    <w:rsid w:val="00F42FB6"/>
    <w:rsid w:val="00F433B1"/>
    <w:rsid w:val="00F43D3C"/>
    <w:rsid w:val="00F47DC1"/>
    <w:rsid w:val="00F5086B"/>
    <w:rsid w:val="00F50918"/>
    <w:rsid w:val="00F50C1F"/>
    <w:rsid w:val="00F525D2"/>
    <w:rsid w:val="00F52B89"/>
    <w:rsid w:val="00F53A6F"/>
    <w:rsid w:val="00F56E2E"/>
    <w:rsid w:val="00F61577"/>
    <w:rsid w:val="00F6265D"/>
    <w:rsid w:val="00F64FD1"/>
    <w:rsid w:val="00F65634"/>
    <w:rsid w:val="00F65C0D"/>
    <w:rsid w:val="00F65F78"/>
    <w:rsid w:val="00F66D95"/>
    <w:rsid w:val="00F67054"/>
    <w:rsid w:val="00F67287"/>
    <w:rsid w:val="00F73B93"/>
    <w:rsid w:val="00F73EAA"/>
    <w:rsid w:val="00F74021"/>
    <w:rsid w:val="00F74403"/>
    <w:rsid w:val="00F74AFA"/>
    <w:rsid w:val="00F776E1"/>
    <w:rsid w:val="00F77CD3"/>
    <w:rsid w:val="00F8098D"/>
    <w:rsid w:val="00F8103C"/>
    <w:rsid w:val="00F83869"/>
    <w:rsid w:val="00F841A9"/>
    <w:rsid w:val="00F84456"/>
    <w:rsid w:val="00F84AF4"/>
    <w:rsid w:val="00F85CD8"/>
    <w:rsid w:val="00F86289"/>
    <w:rsid w:val="00F866D9"/>
    <w:rsid w:val="00F86859"/>
    <w:rsid w:val="00F87C45"/>
    <w:rsid w:val="00F90BF6"/>
    <w:rsid w:val="00F918C3"/>
    <w:rsid w:val="00F92953"/>
    <w:rsid w:val="00F9575D"/>
    <w:rsid w:val="00F96EDF"/>
    <w:rsid w:val="00FA25EE"/>
    <w:rsid w:val="00FA27D7"/>
    <w:rsid w:val="00FA360D"/>
    <w:rsid w:val="00FA3ABD"/>
    <w:rsid w:val="00FA5E26"/>
    <w:rsid w:val="00FA6457"/>
    <w:rsid w:val="00FA71AF"/>
    <w:rsid w:val="00FA72FE"/>
    <w:rsid w:val="00FA7F5F"/>
    <w:rsid w:val="00FB006A"/>
    <w:rsid w:val="00FB0893"/>
    <w:rsid w:val="00FB18D3"/>
    <w:rsid w:val="00FB2011"/>
    <w:rsid w:val="00FB2DAF"/>
    <w:rsid w:val="00FB3AB4"/>
    <w:rsid w:val="00FB67D6"/>
    <w:rsid w:val="00FB6BDA"/>
    <w:rsid w:val="00FC00DB"/>
    <w:rsid w:val="00FC3E9F"/>
    <w:rsid w:val="00FC428B"/>
    <w:rsid w:val="00FC4D84"/>
    <w:rsid w:val="00FC562C"/>
    <w:rsid w:val="00FC5AA3"/>
    <w:rsid w:val="00FC7247"/>
    <w:rsid w:val="00FC7C68"/>
    <w:rsid w:val="00FD0AC1"/>
    <w:rsid w:val="00FD32D7"/>
    <w:rsid w:val="00FD3568"/>
    <w:rsid w:val="00FD5E26"/>
    <w:rsid w:val="00FD67D8"/>
    <w:rsid w:val="00FD6E8F"/>
    <w:rsid w:val="00FE07B5"/>
    <w:rsid w:val="00FE171E"/>
    <w:rsid w:val="00FE186F"/>
    <w:rsid w:val="00FE310A"/>
    <w:rsid w:val="00FE3F7E"/>
    <w:rsid w:val="00FE3F87"/>
    <w:rsid w:val="00FE5C6E"/>
    <w:rsid w:val="00FE6369"/>
    <w:rsid w:val="00FF065B"/>
    <w:rsid w:val="00FF10DD"/>
    <w:rsid w:val="00FF3D30"/>
    <w:rsid w:val="00FF5F01"/>
    <w:rsid w:val="00FF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B0"/>
  </w:style>
  <w:style w:type="paragraph" w:styleId="Heading1">
    <w:name w:val="heading 1"/>
    <w:basedOn w:val="Normal"/>
    <w:next w:val="Normal"/>
    <w:link w:val="Heading1Char"/>
    <w:uiPriority w:val="9"/>
    <w:qFormat/>
    <w:rsid w:val="005C7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6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2B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A15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0A15E7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A15E7"/>
    <w:pPr>
      <w:spacing w:after="120" w:line="480" w:lineRule="auto"/>
      <w:ind w:left="283"/>
    </w:pPr>
    <w:rPr>
      <w:rFonts w:ascii="Cambria" w:eastAsia="Times New Roman" w:hAnsi="Cambria" w:cs="Times New Roman"/>
      <w:lang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A15E7"/>
    <w:rPr>
      <w:rFonts w:ascii="Cambria" w:eastAsia="Times New Roman" w:hAnsi="Cambria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0A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C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3B"/>
  </w:style>
  <w:style w:type="paragraph" w:styleId="Footer">
    <w:name w:val="footer"/>
    <w:basedOn w:val="Normal"/>
    <w:link w:val="FooterChar"/>
    <w:uiPriority w:val="99"/>
    <w:unhideWhenUsed/>
    <w:rsid w:val="00AC1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3B"/>
  </w:style>
  <w:style w:type="character" w:customStyle="1" w:styleId="Heading2Char">
    <w:name w:val="Heading 2 Char"/>
    <w:basedOn w:val="DefaultParagraphFont"/>
    <w:link w:val="Heading2"/>
    <w:uiPriority w:val="9"/>
    <w:rsid w:val="005C7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7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6B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C76B6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F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D3E8D"/>
    <w:pPr>
      <w:tabs>
        <w:tab w:val="right" w:leader="dot" w:pos="9350"/>
      </w:tabs>
      <w:spacing w:after="100"/>
      <w:ind w:left="180"/>
    </w:pPr>
  </w:style>
  <w:style w:type="character" w:customStyle="1" w:styleId="Heading3Char">
    <w:name w:val="Heading 3 Char"/>
    <w:basedOn w:val="DefaultParagraphFont"/>
    <w:link w:val="Heading3"/>
    <w:uiPriority w:val="9"/>
    <w:rsid w:val="000A3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0D3E8D"/>
    <w:pPr>
      <w:tabs>
        <w:tab w:val="right" w:leader="dot" w:pos="9350"/>
      </w:tabs>
      <w:spacing w:after="100"/>
      <w:ind w:left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ristic@investnov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rhov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C28E-C493-4A9A-AABA-5B8C3C9F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</Pages>
  <Words>12721</Words>
  <Characters>72516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442</cp:revision>
  <cp:lastPrinted>2017-09-18T07:24:00Z</cp:lastPrinted>
  <dcterms:created xsi:type="dcterms:W3CDTF">2017-08-09T11:28:00Z</dcterms:created>
  <dcterms:modified xsi:type="dcterms:W3CDTF">2017-10-11T10:31:00Z</dcterms:modified>
</cp:coreProperties>
</file>