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AD0" w:rsidRPr="00553F97" w:rsidRDefault="00232AD0" w:rsidP="00232AD0">
      <w:pPr>
        <w:pStyle w:val="Standard"/>
        <w:rPr>
          <w:b/>
          <w:sz w:val="28"/>
          <w:szCs w:val="28"/>
          <w:lang w:val="sr-Cyrl-RS"/>
        </w:rPr>
      </w:pPr>
    </w:p>
    <w:p w:rsidR="00232AD0" w:rsidRDefault="00232AD0" w:rsidP="00232AD0">
      <w:pPr>
        <w:pStyle w:val="Standard"/>
        <w:jc w:val="center"/>
      </w:pPr>
      <w:proofErr w:type="gramStart"/>
      <w:r>
        <w:rPr>
          <w:b/>
          <w:sz w:val="28"/>
          <w:szCs w:val="28"/>
          <w:u w:val="single"/>
        </w:rPr>
        <w:t>Напомене уз финансијске извјештаје за 202</w:t>
      </w:r>
      <w:r w:rsidR="00F360F4">
        <w:rPr>
          <w:b/>
          <w:sz w:val="28"/>
          <w:szCs w:val="28"/>
          <w:u w:val="single"/>
          <w:lang w:val="sr-Cyrl-RS"/>
        </w:rPr>
        <w:t>3</w:t>
      </w:r>
      <w:r>
        <w:rPr>
          <w:b/>
          <w:sz w:val="28"/>
          <w:szCs w:val="28"/>
          <w:u w:val="single"/>
        </w:rPr>
        <w:t>.</w:t>
      </w:r>
      <w:proofErr w:type="gramEnd"/>
      <w:r>
        <w:rPr>
          <w:b/>
          <w:sz w:val="28"/>
          <w:szCs w:val="28"/>
          <w:u w:val="single"/>
        </w:rPr>
        <w:t xml:space="preserve"> </w:t>
      </w:r>
      <w:proofErr w:type="gramStart"/>
      <w:r>
        <w:rPr>
          <w:b/>
          <w:sz w:val="28"/>
          <w:szCs w:val="28"/>
          <w:u w:val="single"/>
        </w:rPr>
        <w:t>годину</w:t>
      </w:r>
      <w:proofErr w:type="gramEnd"/>
    </w:p>
    <w:p w:rsidR="00232AD0" w:rsidRDefault="00232AD0" w:rsidP="00232AD0">
      <w:pPr>
        <w:pStyle w:val="Standard"/>
        <w:rPr>
          <w:sz w:val="28"/>
          <w:szCs w:val="28"/>
        </w:rPr>
      </w:pPr>
    </w:p>
    <w:p w:rsidR="005B07DC" w:rsidRDefault="005B07DC" w:rsidP="00232AD0">
      <w:pPr>
        <w:pStyle w:val="Standard"/>
        <w:rPr>
          <w:sz w:val="28"/>
          <w:szCs w:val="28"/>
        </w:rPr>
      </w:pPr>
    </w:p>
    <w:p w:rsidR="00232AD0" w:rsidRDefault="00232AD0" w:rsidP="00232AD0">
      <w:pPr>
        <w:pStyle w:val="Standard"/>
        <w:rPr>
          <w:b/>
          <w:sz w:val="22"/>
          <w:szCs w:val="22"/>
        </w:rPr>
      </w:pPr>
    </w:p>
    <w:p w:rsidR="00232AD0" w:rsidRPr="00232AD0" w:rsidRDefault="00232AD0" w:rsidP="00232AD0">
      <w:pPr>
        <w:pStyle w:val="Standard"/>
      </w:pPr>
      <w:r w:rsidRPr="00232AD0">
        <w:rPr>
          <w:b/>
        </w:rPr>
        <w:t>1.    ОСНИВАЊЕ И ДЈЕЛАТНОСТ ПРЕДУЗЕЋА</w:t>
      </w:r>
    </w:p>
    <w:p w:rsidR="00232AD0" w:rsidRPr="00232AD0" w:rsidRDefault="00232AD0" w:rsidP="00232AD0">
      <w:pPr>
        <w:pStyle w:val="Standard"/>
        <w:rPr>
          <w:b/>
        </w:rPr>
      </w:pPr>
    </w:p>
    <w:p w:rsidR="00232AD0" w:rsidRPr="00232AD0" w:rsidRDefault="00232AD0" w:rsidP="00232AD0">
      <w:pPr>
        <w:pStyle w:val="Standard"/>
        <w:ind w:left="600"/>
        <w:jc w:val="both"/>
      </w:pPr>
      <w:r w:rsidRPr="00232AD0">
        <w:t>Предузеће КП "В</w:t>
      </w:r>
      <w:r w:rsidRPr="00232AD0">
        <w:rPr>
          <w:lang w:val="sr-Cyrl-RS"/>
        </w:rPr>
        <w:t>ОДОВОД</w:t>
      </w:r>
      <w:r w:rsidRPr="00232AD0">
        <w:t>" а.д. Градишка обавља сљедеће дјелатности:</w:t>
      </w:r>
    </w:p>
    <w:p w:rsidR="00232AD0" w:rsidRPr="00232AD0" w:rsidRDefault="00232AD0" w:rsidP="00232AD0">
      <w:pPr>
        <w:pStyle w:val="Standard"/>
        <w:ind w:left="600"/>
        <w:jc w:val="both"/>
      </w:pPr>
    </w:p>
    <w:p w:rsidR="00232AD0" w:rsidRPr="00232AD0" w:rsidRDefault="00232AD0" w:rsidP="00232AD0">
      <w:pPr>
        <w:pStyle w:val="Standard"/>
        <w:ind w:left="600"/>
        <w:jc w:val="both"/>
      </w:pPr>
      <w:r w:rsidRPr="00232AD0">
        <w:rPr>
          <w:lang w:val="ru-RU"/>
        </w:rPr>
        <w:t>-</w:t>
      </w:r>
      <w:r w:rsidRPr="00232AD0">
        <w:t xml:space="preserve"> </w:t>
      </w:r>
      <w:r w:rsidRPr="00232AD0">
        <w:rPr>
          <w:lang w:val="ru-RU"/>
        </w:rPr>
        <w:t>36.00 прикупљање,</w:t>
      </w:r>
      <w:r w:rsidRPr="00232AD0">
        <w:t xml:space="preserve"> </w:t>
      </w:r>
      <w:r w:rsidRPr="00232AD0">
        <w:rPr>
          <w:lang w:val="ru-RU"/>
        </w:rPr>
        <w:t>пречишћавање и снаб</w:t>
      </w:r>
      <w:r w:rsidRPr="00232AD0">
        <w:t>д</w:t>
      </w:r>
      <w:r w:rsidRPr="00232AD0">
        <w:rPr>
          <w:lang w:val="ru-RU"/>
        </w:rPr>
        <w:t xml:space="preserve">ијевање водом,      </w:t>
      </w:r>
    </w:p>
    <w:p w:rsidR="00232AD0" w:rsidRPr="00232AD0" w:rsidRDefault="00232AD0" w:rsidP="00232AD0">
      <w:pPr>
        <w:pStyle w:val="Standard"/>
        <w:ind w:left="600"/>
        <w:jc w:val="both"/>
      </w:pPr>
      <w:r w:rsidRPr="00232AD0">
        <w:rPr>
          <w:lang w:val="ru-RU"/>
        </w:rPr>
        <w:t>-</w:t>
      </w:r>
      <w:r w:rsidRPr="00232AD0">
        <w:t xml:space="preserve"> </w:t>
      </w:r>
      <w:r w:rsidRPr="00232AD0">
        <w:rPr>
          <w:lang w:val="ru-RU"/>
        </w:rPr>
        <w:t>37.00 канализација,</w:t>
      </w:r>
    </w:p>
    <w:p w:rsidR="00232AD0" w:rsidRPr="00232AD0" w:rsidRDefault="00232AD0" w:rsidP="00232AD0">
      <w:pPr>
        <w:pStyle w:val="Standard"/>
        <w:ind w:left="600"/>
        <w:jc w:val="both"/>
      </w:pPr>
      <w:r w:rsidRPr="00232AD0">
        <w:rPr>
          <w:lang w:val="ru-RU"/>
        </w:rPr>
        <w:t>-</w:t>
      </w:r>
      <w:r w:rsidRPr="00232AD0">
        <w:t xml:space="preserve"> </w:t>
      </w:r>
      <w:r w:rsidRPr="00232AD0">
        <w:rPr>
          <w:lang w:val="ru-RU"/>
        </w:rPr>
        <w:t>42.21 изградња цјевовода,</w:t>
      </w:r>
    </w:p>
    <w:p w:rsidR="00232AD0" w:rsidRPr="00232AD0" w:rsidRDefault="00232AD0" w:rsidP="00232AD0">
      <w:pPr>
        <w:pStyle w:val="Standard"/>
        <w:ind w:left="600"/>
        <w:jc w:val="both"/>
      </w:pPr>
      <w:r w:rsidRPr="00232AD0">
        <w:rPr>
          <w:lang w:val="ru-RU"/>
        </w:rPr>
        <w:t>-</w:t>
      </w:r>
      <w:r w:rsidRPr="00232AD0">
        <w:t xml:space="preserve"> </w:t>
      </w:r>
      <w:r w:rsidRPr="00232AD0">
        <w:rPr>
          <w:lang w:val="ru-RU"/>
        </w:rPr>
        <w:t>42.99 изградња осталих објеката нискоградње,</w:t>
      </w:r>
    </w:p>
    <w:p w:rsidR="00232AD0" w:rsidRPr="00232AD0" w:rsidRDefault="00232AD0" w:rsidP="00232AD0">
      <w:pPr>
        <w:pStyle w:val="Standard"/>
        <w:ind w:left="600"/>
        <w:jc w:val="both"/>
      </w:pPr>
      <w:r w:rsidRPr="00232AD0">
        <w:rPr>
          <w:lang w:val="ru-RU"/>
        </w:rPr>
        <w:t>-</w:t>
      </w:r>
      <w:r w:rsidRPr="00232AD0">
        <w:t xml:space="preserve"> </w:t>
      </w:r>
      <w:r w:rsidRPr="00232AD0">
        <w:rPr>
          <w:lang w:val="ru-RU"/>
        </w:rPr>
        <w:t xml:space="preserve">43.12 припремни радови на градилиштима,  </w:t>
      </w:r>
    </w:p>
    <w:p w:rsidR="00232AD0" w:rsidRPr="00232AD0" w:rsidRDefault="00232AD0" w:rsidP="00232AD0">
      <w:pPr>
        <w:pStyle w:val="Standard"/>
        <w:ind w:left="600"/>
        <w:jc w:val="both"/>
      </w:pPr>
      <w:r w:rsidRPr="00232AD0">
        <w:rPr>
          <w:lang w:val="ru-RU"/>
        </w:rPr>
        <w:t>-</w:t>
      </w:r>
      <w:r w:rsidRPr="00232AD0">
        <w:t xml:space="preserve"> </w:t>
      </w:r>
      <w:r w:rsidRPr="00232AD0">
        <w:rPr>
          <w:lang w:val="ru-RU"/>
        </w:rPr>
        <w:t>43.22 увођење инсталација водовода.</w:t>
      </w:r>
    </w:p>
    <w:p w:rsidR="00232AD0" w:rsidRPr="00232AD0" w:rsidRDefault="00232AD0" w:rsidP="00232AD0">
      <w:pPr>
        <w:pStyle w:val="Standard"/>
        <w:ind w:left="600"/>
        <w:jc w:val="both"/>
      </w:pPr>
      <w:r w:rsidRPr="00232AD0">
        <w:rPr>
          <w:lang w:val="ru-RU"/>
        </w:rPr>
        <w:t xml:space="preserve">                                                                                          </w:t>
      </w:r>
      <w:r w:rsidRPr="00232AD0">
        <w:t xml:space="preserve">         </w:t>
      </w:r>
    </w:p>
    <w:p w:rsidR="00232AD0" w:rsidRPr="00232AD0" w:rsidRDefault="00232AD0" w:rsidP="0036327C">
      <w:pPr>
        <w:pStyle w:val="BodyTextIndent2"/>
        <w:ind w:left="567"/>
        <w:jc w:val="both"/>
      </w:pPr>
      <w:r w:rsidRPr="00232AD0">
        <w:t>КП "В</w:t>
      </w:r>
      <w:r w:rsidRPr="00232AD0">
        <w:rPr>
          <w:lang w:val="sr-Cyrl-RS"/>
        </w:rPr>
        <w:t>ОДОВОД</w:t>
      </w:r>
      <w:r w:rsidRPr="00232AD0">
        <w:t xml:space="preserve">" а.д. Градишка сву своју дјелатност обавља на подручју </w:t>
      </w:r>
      <w:r w:rsidRPr="00232AD0">
        <w:rPr>
          <w:lang w:val="sr-Cyrl-RS"/>
        </w:rPr>
        <w:t>Г</w:t>
      </w:r>
      <w:r w:rsidRPr="00232AD0">
        <w:t>рада  Градишка.</w:t>
      </w:r>
      <w:r w:rsidR="0036327C">
        <w:t xml:space="preserve">     </w:t>
      </w:r>
    </w:p>
    <w:p w:rsidR="00232AD0" w:rsidRPr="00232AD0" w:rsidRDefault="00232AD0" w:rsidP="00232AD0">
      <w:pPr>
        <w:pStyle w:val="Standard"/>
        <w:ind w:left="600"/>
        <w:jc w:val="both"/>
      </w:pPr>
      <w:r w:rsidRPr="00232AD0">
        <w:t xml:space="preserve">Предузеће је у периоду од 01.01. </w:t>
      </w:r>
      <w:proofErr w:type="gramStart"/>
      <w:r w:rsidRPr="00232AD0">
        <w:t>до</w:t>
      </w:r>
      <w:proofErr w:type="gramEnd"/>
      <w:r w:rsidRPr="00232AD0">
        <w:t xml:space="preserve"> 31.12.202</w:t>
      </w:r>
      <w:r w:rsidR="00F360F4">
        <w:rPr>
          <w:lang w:val="sr-Cyrl-RS"/>
        </w:rPr>
        <w:t>3</w:t>
      </w:r>
      <w:r w:rsidRPr="00232AD0">
        <w:t xml:space="preserve">. </w:t>
      </w:r>
      <w:proofErr w:type="gramStart"/>
      <w:r w:rsidRPr="00232AD0">
        <w:t>године</w:t>
      </w:r>
      <w:proofErr w:type="gramEnd"/>
      <w:r w:rsidRPr="00232AD0">
        <w:t xml:space="preserve"> имало запослених на бази стања крајем мјесеца </w:t>
      </w:r>
      <w:r w:rsidR="004612B3">
        <w:rPr>
          <w:lang w:val="sr-Cyrl-RS"/>
        </w:rPr>
        <w:t>87</w:t>
      </w:r>
      <w:r w:rsidRPr="00232AD0">
        <w:t xml:space="preserve">, односно на бази укалкулисаних часова рада </w:t>
      </w:r>
      <w:r w:rsidR="004612B3">
        <w:rPr>
          <w:lang w:val="sr-Cyrl-RS"/>
        </w:rPr>
        <w:t>87,50</w:t>
      </w:r>
      <w:r w:rsidRPr="00232AD0">
        <w:t xml:space="preserve"> радника.</w:t>
      </w:r>
    </w:p>
    <w:p w:rsidR="00232AD0" w:rsidRPr="00232AD0" w:rsidRDefault="00232AD0" w:rsidP="00232AD0">
      <w:pPr>
        <w:pStyle w:val="Standard"/>
        <w:ind w:left="600"/>
        <w:jc w:val="both"/>
      </w:pPr>
    </w:p>
    <w:p w:rsidR="00232AD0" w:rsidRPr="00232AD0" w:rsidRDefault="00232AD0" w:rsidP="00232AD0">
      <w:pPr>
        <w:pStyle w:val="Standard"/>
        <w:ind w:left="600"/>
        <w:jc w:val="both"/>
      </w:pPr>
      <w:r w:rsidRPr="00232AD0">
        <w:t xml:space="preserve">Предузеће је основано 28.12.1973. </w:t>
      </w:r>
      <w:proofErr w:type="gramStart"/>
      <w:r w:rsidRPr="00232AD0">
        <w:t>године</w:t>
      </w:r>
      <w:proofErr w:type="gramEnd"/>
      <w:r w:rsidRPr="00232AD0">
        <w:t xml:space="preserve"> под називом ОДЈКП "Нови Град", а  оснивач Предузећа је била Скупштина општине Градишка.</w:t>
      </w:r>
    </w:p>
    <w:p w:rsidR="00232AD0" w:rsidRPr="00232AD0" w:rsidRDefault="00232AD0" w:rsidP="00232AD0">
      <w:pPr>
        <w:pStyle w:val="Standard"/>
        <w:ind w:left="600"/>
        <w:jc w:val="both"/>
      </w:pPr>
    </w:p>
    <w:p w:rsidR="00232AD0" w:rsidRPr="00232AD0" w:rsidRDefault="00232AD0" w:rsidP="00232AD0">
      <w:pPr>
        <w:pStyle w:val="Standard"/>
        <w:ind w:left="600"/>
        <w:jc w:val="both"/>
      </w:pPr>
      <w:r w:rsidRPr="00232AD0">
        <w:t xml:space="preserve">У Предузећу су на основу одлуке Управног одбора ОДЈКП "Нови Град" </w:t>
      </w:r>
      <w:proofErr w:type="gramStart"/>
      <w:r w:rsidRPr="00232AD0">
        <w:t>Градишка  извршене</w:t>
      </w:r>
      <w:proofErr w:type="gramEnd"/>
      <w:r w:rsidRPr="00232AD0">
        <w:t xml:space="preserve"> статусне промјене у поступку приватизације државног капитала 15.02.2001.године.</w:t>
      </w:r>
    </w:p>
    <w:p w:rsidR="00232AD0" w:rsidRPr="00232AD0" w:rsidRDefault="00232AD0" w:rsidP="00232AD0">
      <w:pPr>
        <w:pStyle w:val="Standard"/>
        <w:ind w:left="600"/>
        <w:jc w:val="both"/>
      </w:pPr>
      <w:r w:rsidRPr="00232AD0">
        <w:t xml:space="preserve">Наведеном </w:t>
      </w:r>
      <w:proofErr w:type="gramStart"/>
      <w:r w:rsidRPr="00232AD0">
        <w:t>одлуком  је</w:t>
      </w:r>
      <w:proofErr w:type="gramEnd"/>
      <w:r w:rsidRPr="00232AD0">
        <w:t xml:space="preserve"> предузеће подијељено у три нова предузећа, и то:</w:t>
      </w:r>
    </w:p>
    <w:p w:rsidR="00232AD0" w:rsidRPr="00232AD0" w:rsidRDefault="00232AD0" w:rsidP="00232AD0">
      <w:pPr>
        <w:pStyle w:val="Standard"/>
        <w:ind w:left="600"/>
        <w:jc w:val="both"/>
      </w:pPr>
    </w:p>
    <w:p w:rsidR="00232AD0" w:rsidRPr="00232AD0" w:rsidRDefault="00232AD0" w:rsidP="00232AD0">
      <w:pPr>
        <w:pStyle w:val="Standard"/>
        <w:ind w:left="600"/>
        <w:jc w:val="both"/>
      </w:pPr>
      <w:r w:rsidRPr="00232AD0">
        <w:t>- ОДЈКП "Градска чистоћа" Градишка</w:t>
      </w:r>
    </w:p>
    <w:p w:rsidR="00232AD0" w:rsidRPr="00232AD0" w:rsidRDefault="00232AD0" w:rsidP="00232AD0">
      <w:pPr>
        <w:pStyle w:val="Standard"/>
        <w:ind w:left="600"/>
        <w:jc w:val="both"/>
      </w:pPr>
      <w:r w:rsidRPr="00232AD0">
        <w:t>- "Предузеће за пружање услуга на тржницама" Градишка</w:t>
      </w:r>
    </w:p>
    <w:p w:rsidR="00232AD0" w:rsidRPr="00232AD0" w:rsidRDefault="00232AD0" w:rsidP="00232AD0">
      <w:pPr>
        <w:pStyle w:val="Standard"/>
        <w:ind w:left="600"/>
        <w:jc w:val="both"/>
      </w:pPr>
      <w:r w:rsidRPr="00232AD0">
        <w:t>- ОДЈКП "Водовод и канализација" Градишка</w:t>
      </w:r>
    </w:p>
    <w:p w:rsidR="00232AD0" w:rsidRPr="00232AD0" w:rsidRDefault="00232AD0" w:rsidP="00232AD0">
      <w:pPr>
        <w:pStyle w:val="Standard"/>
        <w:ind w:left="600"/>
        <w:jc w:val="both"/>
      </w:pPr>
    </w:p>
    <w:p w:rsidR="00232AD0" w:rsidRPr="00232AD0" w:rsidRDefault="00232AD0" w:rsidP="00232AD0">
      <w:pPr>
        <w:pStyle w:val="Standard"/>
        <w:ind w:left="600"/>
        <w:jc w:val="both"/>
      </w:pPr>
      <w:r w:rsidRPr="00232AD0">
        <w:t xml:space="preserve">Од 29.12.2003. </w:t>
      </w:r>
      <w:proofErr w:type="gramStart"/>
      <w:r w:rsidRPr="00232AD0">
        <w:t>године</w:t>
      </w:r>
      <w:proofErr w:type="gramEnd"/>
      <w:r w:rsidRPr="00232AD0">
        <w:t xml:space="preserve"> Предузеће послује под називом ОДЈКП "Водовод и канализација" Градишка. Дана 30.03.2009. године под бројем 01.10-211 донијета је Одлука о промјени облика организовања Основног државног јавног комуналног предузећа «Водовод и канализација» Градишка у Комунално предузеће "Водовод" а.д. Градишка. Промјена облика организовања је уписана у судски регистар дана 09.04.2009. </w:t>
      </w:r>
      <w:proofErr w:type="gramStart"/>
      <w:r w:rsidRPr="00232AD0">
        <w:t>године</w:t>
      </w:r>
      <w:proofErr w:type="gramEnd"/>
      <w:r w:rsidRPr="00232AD0">
        <w:t xml:space="preserve">, број рјешења 071-0-Рег-09-000585.   </w:t>
      </w:r>
    </w:p>
    <w:p w:rsidR="00232AD0" w:rsidRPr="00232AD0" w:rsidRDefault="00232AD0" w:rsidP="00232AD0">
      <w:pPr>
        <w:pStyle w:val="Standard"/>
        <w:jc w:val="both"/>
      </w:pPr>
    </w:p>
    <w:p w:rsidR="00232AD0" w:rsidRPr="00232AD0" w:rsidRDefault="00232AD0" w:rsidP="00232AD0">
      <w:pPr>
        <w:pStyle w:val="Standard"/>
        <w:ind w:left="600"/>
        <w:jc w:val="both"/>
      </w:pPr>
      <w:r w:rsidRPr="00232AD0">
        <w:t>Истим рјешењем је извршена и промјена у називу улице - сједишта Предузећа и промјена лица овлаштеног за заступање.</w:t>
      </w:r>
    </w:p>
    <w:p w:rsidR="00232AD0" w:rsidRPr="00232AD0" w:rsidRDefault="00232AD0" w:rsidP="00232AD0">
      <w:pPr>
        <w:pStyle w:val="Standard"/>
        <w:ind w:left="600"/>
        <w:jc w:val="both"/>
      </w:pPr>
      <w:r w:rsidRPr="00232AD0">
        <w:t>Сједиште: Козарских бригада 15, Градишка.</w:t>
      </w:r>
    </w:p>
    <w:p w:rsidR="00232AD0" w:rsidRPr="00232AD0" w:rsidRDefault="00232AD0" w:rsidP="00232AD0">
      <w:pPr>
        <w:pStyle w:val="Standard"/>
        <w:ind w:left="600"/>
      </w:pPr>
    </w:p>
    <w:p w:rsidR="00A45138" w:rsidRDefault="00232AD0" w:rsidP="00A45138">
      <w:pPr>
        <w:pStyle w:val="Standard"/>
        <w:ind w:left="600"/>
        <w:jc w:val="both"/>
      </w:pPr>
      <w:r w:rsidRPr="00232AD0">
        <w:t xml:space="preserve">Дана 22.09.2011. </w:t>
      </w:r>
      <w:proofErr w:type="gramStart"/>
      <w:r w:rsidRPr="00232AD0">
        <w:t>године</w:t>
      </w:r>
      <w:proofErr w:type="gramEnd"/>
      <w:r w:rsidRPr="00232AD0">
        <w:t xml:space="preserve"> извршено је усклађивање дјелатности са Уредбом о класификацији дјелатности ( Сл. гл. РС број 119/10), промјена сједишта и промјена оснивача која је уписана у судски регистар број 057-0-Рег-11-002247.</w:t>
      </w:r>
    </w:p>
    <w:p w:rsidR="004612B3" w:rsidRPr="00A45138" w:rsidRDefault="004612B3" w:rsidP="00A45138">
      <w:pPr>
        <w:pStyle w:val="Standard"/>
        <w:ind w:left="600"/>
        <w:jc w:val="both"/>
      </w:pPr>
      <w:r>
        <w:rPr>
          <w:lang w:val="sr-Cyrl-RS"/>
        </w:rPr>
        <w:t>Матич</w:t>
      </w:r>
      <w:r w:rsidR="00A45138">
        <w:rPr>
          <w:lang w:val="sr-Cyrl-RS"/>
        </w:rPr>
        <w:t>н</w:t>
      </w:r>
      <w:r>
        <w:rPr>
          <w:lang w:val="sr-Cyrl-RS"/>
        </w:rPr>
        <w:t>и број: 1105272</w:t>
      </w:r>
    </w:p>
    <w:p w:rsidR="004612B3" w:rsidRDefault="004612B3" w:rsidP="00232AD0">
      <w:pPr>
        <w:pStyle w:val="Standard"/>
        <w:ind w:left="600"/>
        <w:jc w:val="both"/>
        <w:rPr>
          <w:lang w:val="sr-Cyrl-RS"/>
        </w:rPr>
      </w:pPr>
      <w:r>
        <w:rPr>
          <w:lang w:val="sr-Cyrl-RS"/>
        </w:rPr>
        <w:lastRenderedPageBreak/>
        <w:t>ЈИБ предузећа: 4401063750009</w:t>
      </w:r>
    </w:p>
    <w:p w:rsidR="004612B3" w:rsidRPr="004612B3" w:rsidRDefault="004612B3" w:rsidP="00232AD0">
      <w:pPr>
        <w:pStyle w:val="Standard"/>
        <w:ind w:left="600"/>
        <w:jc w:val="both"/>
        <w:rPr>
          <w:lang w:val="sr-Cyrl-RS"/>
        </w:rPr>
      </w:pPr>
      <w:r>
        <w:rPr>
          <w:lang w:val="sr-Cyrl-RS"/>
        </w:rPr>
        <w:t>ПИБ предузећа: 401063750009</w:t>
      </w:r>
    </w:p>
    <w:p w:rsidR="00232AD0" w:rsidRPr="00232AD0" w:rsidRDefault="004612B3" w:rsidP="00232AD0">
      <w:pPr>
        <w:pStyle w:val="Standard"/>
        <w:ind w:left="600"/>
        <w:jc w:val="both"/>
      </w:pPr>
      <w:r>
        <w:rPr>
          <w:lang w:val="sr-Cyrl-RS"/>
        </w:rPr>
        <w:t>Адреса</w:t>
      </w:r>
      <w:r w:rsidR="00232AD0" w:rsidRPr="00232AD0">
        <w:t xml:space="preserve"> предузећа је Козарских бригада 36А.</w:t>
      </w:r>
    </w:p>
    <w:p w:rsidR="00232AD0" w:rsidRPr="00232AD0" w:rsidRDefault="00232AD0" w:rsidP="00232AD0">
      <w:pPr>
        <w:pStyle w:val="Standard"/>
        <w:ind w:left="600"/>
        <w:jc w:val="both"/>
      </w:pPr>
      <w:r w:rsidRPr="00232AD0">
        <w:t xml:space="preserve">Дана 21.12.2018. </w:t>
      </w:r>
      <w:proofErr w:type="gramStart"/>
      <w:r w:rsidRPr="00232AD0">
        <w:t>године</w:t>
      </w:r>
      <w:proofErr w:type="gramEnd"/>
      <w:r w:rsidRPr="00232AD0">
        <w:t xml:space="preserve"> у Окружном привредном суду у Бања Луци извршена је промјена лица овлаштеног за заступање – директора под бројем 057-0-Рег-18-002549. Директор предузећа је Сандро Зеничанин, а именован је на основу одлуке НО број: 0.10-</w:t>
      </w:r>
      <w:r w:rsidR="004612B3">
        <w:rPr>
          <w:lang w:val="sr-Cyrl-RS"/>
        </w:rPr>
        <w:t>2118-4/22</w:t>
      </w:r>
      <w:r w:rsidRPr="00232AD0">
        <w:t xml:space="preserve"> од 3</w:t>
      </w:r>
      <w:r w:rsidR="004612B3">
        <w:rPr>
          <w:lang w:val="sr-Cyrl-RS"/>
        </w:rPr>
        <w:t>0</w:t>
      </w:r>
      <w:r w:rsidR="004612B3">
        <w:t>.12</w:t>
      </w:r>
      <w:r w:rsidRPr="00232AD0">
        <w:t>.20</w:t>
      </w:r>
      <w:r w:rsidR="004612B3">
        <w:rPr>
          <w:lang w:val="sr-Cyrl-RS"/>
        </w:rPr>
        <w:t>22</w:t>
      </w:r>
      <w:r w:rsidR="00A45138">
        <w:t xml:space="preserve">. </w:t>
      </w:r>
      <w:proofErr w:type="gramStart"/>
      <w:r w:rsidR="00A45138">
        <w:t>год</w:t>
      </w:r>
      <w:proofErr w:type="gramEnd"/>
      <w:r w:rsidRPr="00232AD0">
        <w:t>.</w:t>
      </w:r>
    </w:p>
    <w:p w:rsidR="00232AD0" w:rsidRPr="00232AD0" w:rsidRDefault="00232AD0" w:rsidP="00232AD0">
      <w:pPr>
        <w:pStyle w:val="Standard"/>
        <w:jc w:val="both"/>
      </w:pPr>
    </w:p>
    <w:p w:rsidR="004612B3" w:rsidRDefault="00232AD0" w:rsidP="00232AD0">
      <w:pPr>
        <w:pStyle w:val="Textbodyindent"/>
        <w:ind w:left="0"/>
      </w:pPr>
      <w:r w:rsidRPr="00232AD0">
        <w:t xml:space="preserve">         Органи у предузећу су: Скупштина акционара, Надзорни одбор и Управа (менаџмент).</w:t>
      </w:r>
    </w:p>
    <w:p w:rsidR="004612B3" w:rsidRPr="004612B3" w:rsidRDefault="004612B3" w:rsidP="004612B3">
      <w:pPr>
        <w:pStyle w:val="Textbodyindent"/>
        <w:ind w:left="567"/>
        <w:rPr>
          <w:lang w:val="sr-Cyrl-RS"/>
        </w:rPr>
      </w:pPr>
      <w:r>
        <w:rPr>
          <w:lang w:val="sr-Cyrl-RS"/>
        </w:rPr>
        <w:t>Б</w:t>
      </w:r>
      <w:r w:rsidR="00F360F4">
        <w:rPr>
          <w:lang w:val="sr-Cyrl-RS"/>
        </w:rPr>
        <w:t>рој запослених на дан 31.12.2023</w:t>
      </w:r>
      <w:r>
        <w:rPr>
          <w:lang w:val="sr-Cyrl-RS"/>
        </w:rPr>
        <w:t>. је 87</w:t>
      </w:r>
      <w:r w:rsidR="00F360F4">
        <w:rPr>
          <w:lang w:val="sr-Cyrl-RS"/>
        </w:rPr>
        <w:t>,75</w:t>
      </w:r>
      <w:r>
        <w:rPr>
          <w:lang w:val="sr-Cyrl-RS"/>
        </w:rPr>
        <w:t xml:space="preserve"> радника.</w:t>
      </w:r>
    </w:p>
    <w:p w:rsidR="00232AD0" w:rsidRPr="00232AD0" w:rsidRDefault="00232AD0" w:rsidP="00232AD0">
      <w:pPr>
        <w:pStyle w:val="Textbodyindent"/>
        <w:ind w:left="0"/>
        <w:jc w:val="left"/>
        <w:rPr>
          <w:b/>
        </w:rPr>
      </w:pPr>
      <w:r w:rsidRPr="00232AD0">
        <w:rPr>
          <w:b/>
        </w:rPr>
        <w:t xml:space="preserve">                                                                 </w:t>
      </w:r>
    </w:p>
    <w:p w:rsidR="00232AD0" w:rsidRPr="00232AD0" w:rsidRDefault="00232AD0" w:rsidP="00232AD0">
      <w:pPr>
        <w:pStyle w:val="Textbodyindent"/>
        <w:ind w:left="0"/>
        <w:jc w:val="left"/>
      </w:pPr>
      <w:r w:rsidRPr="00232AD0">
        <w:rPr>
          <w:b/>
        </w:rPr>
        <w:t>2.    ОСНОВА ЗА САСТАВЉАЊЕ ИЗВЈЕШТАЈА</w:t>
      </w:r>
    </w:p>
    <w:p w:rsidR="00232AD0" w:rsidRPr="00232AD0" w:rsidRDefault="00232AD0" w:rsidP="00DB7703">
      <w:pPr>
        <w:pStyle w:val="Textbodyindent"/>
        <w:numPr>
          <w:ilvl w:val="1"/>
          <w:numId w:val="2"/>
        </w:numPr>
      </w:pPr>
      <w:r w:rsidRPr="00232AD0">
        <w:t>Финансијски извјештаји Предузећа за 202</w:t>
      </w:r>
      <w:r w:rsidR="00F360F4">
        <w:rPr>
          <w:lang w:val="sr-Cyrl-RS"/>
        </w:rPr>
        <w:t>3</w:t>
      </w:r>
      <w:r w:rsidRPr="00232AD0">
        <w:t xml:space="preserve">. </w:t>
      </w:r>
      <w:proofErr w:type="gramStart"/>
      <w:r w:rsidRPr="00232AD0">
        <w:t>годину</w:t>
      </w:r>
      <w:proofErr w:type="gramEnd"/>
      <w:r w:rsidRPr="00232AD0">
        <w:t xml:space="preserve"> састављени су у складу са важећим рачуноводственим прописима, Међународним рачуноводственим стандардима и Међународним стандардима финансијског извјештавања чија је примјена обавезна од 01.01.2006. </w:t>
      </w:r>
      <w:proofErr w:type="gramStart"/>
      <w:r w:rsidRPr="00232AD0">
        <w:t>године</w:t>
      </w:r>
      <w:proofErr w:type="gramEnd"/>
      <w:r w:rsidRPr="00232AD0">
        <w:t>.</w:t>
      </w:r>
    </w:p>
    <w:p w:rsidR="00232AD0" w:rsidRPr="00232AD0" w:rsidRDefault="00232AD0" w:rsidP="00232AD0">
      <w:pPr>
        <w:pStyle w:val="Standard"/>
        <w:tabs>
          <w:tab w:val="right" w:pos="3933"/>
          <w:tab w:val="right" w:pos="5358"/>
          <w:tab w:val="right" w:pos="6783"/>
          <w:tab w:val="right" w:pos="8208"/>
        </w:tabs>
        <w:jc w:val="both"/>
      </w:pPr>
    </w:p>
    <w:p w:rsidR="00232AD0" w:rsidRPr="00232AD0" w:rsidRDefault="00232AD0" w:rsidP="00232AD0">
      <w:pPr>
        <w:pStyle w:val="Standard"/>
        <w:ind w:left="600"/>
        <w:jc w:val="both"/>
      </w:pPr>
      <w:r w:rsidRPr="00232AD0">
        <w:t>Финансијски извјештај за период 01.01-31.12.202</w:t>
      </w:r>
      <w:r w:rsidR="005B07DC">
        <w:rPr>
          <w:lang w:val="en-US"/>
        </w:rPr>
        <w:t>2</w:t>
      </w:r>
      <w:r w:rsidRPr="00232AD0">
        <w:t xml:space="preserve">. </w:t>
      </w:r>
      <w:proofErr w:type="gramStart"/>
      <w:r w:rsidRPr="00232AD0">
        <w:t>године</w:t>
      </w:r>
      <w:proofErr w:type="gramEnd"/>
      <w:r w:rsidRPr="00232AD0">
        <w:t xml:space="preserve"> састављен је у складу са одредбама Закона о рачуноводству ( Сл.гл. РС број 94/15</w:t>
      </w:r>
      <w:r w:rsidR="00F9527F">
        <w:rPr>
          <w:lang w:val="sr-Cyrl-RS"/>
        </w:rPr>
        <w:t xml:space="preserve"> и 78/2020</w:t>
      </w:r>
      <w:r w:rsidRPr="00232AD0">
        <w:t xml:space="preserve">) и примјеном Правилника о контном оквиру за привредна друштва, задруге и друга правна лица и предузетнике Сл. гл. РС број </w:t>
      </w:r>
      <w:r w:rsidR="00F9527F">
        <w:rPr>
          <w:lang w:val="sr-Cyrl-RS"/>
        </w:rPr>
        <w:t>104/21</w:t>
      </w:r>
      <w:r w:rsidRPr="00232AD0">
        <w:t>.</w:t>
      </w:r>
    </w:p>
    <w:p w:rsidR="00232AD0" w:rsidRPr="00232AD0" w:rsidRDefault="00232AD0" w:rsidP="00232AD0">
      <w:pPr>
        <w:pStyle w:val="Standard"/>
        <w:ind w:left="600"/>
      </w:pPr>
    </w:p>
    <w:p w:rsidR="00232AD0" w:rsidRPr="00232AD0" w:rsidRDefault="00232AD0" w:rsidP="00232AD0">
      <w:pPr>
        <w:pStyle w:val="Standard"/>
        <w:ind w:left="600"/>
        <w:jc w:val="both"/>
      </w:pPr>
      <w:r w:rsidRPr="00232AD0">
        <w:t>Према МРС-1 и Закону о рачуноводству и ревизији РС годишњи финансијски извјештај чине:</w:t>
      </w:r>
    </w:p>
    <w:p w:rsidR="00232AD0" w:rsidRPr="00232AD0" w:rsidRDefault="00232AD0" w:rsidP="00232AD0">
      <w:pPr>
        <w:pStyle w:val="Standard"/>
        <w:ind w:left="600"/>
      </w:pPr>
    </w:p>
    <w:p w:rsidR="00232AD0" w:rsidRPr="00232AD0" w:rsidRDefault="00232AD0" w:rsidP="00DB7703">
      <w:pPr>
        <w:pStyle w:val="Standard"/>
        <w:numPr>
          <w:ilvl w:val="0"/>
          <w:numId w:val="34"/>
        </w:numPr>
        <w:jc w:val="both"/>
      </w:pPr>
      <w:r w:rsidRPr="00232AD0">
        <w:t>Биланс стања - из</w:t>
      </w:r>
      <w:r w:rsidR="005B07DC">
        <w:t xml:space="preserve">вјештај о финансијском положају </w:t>
      </w:r>
      <w:r w:rsidRPr="00232AD0">
        <w:t>на крају периода,</w:t>
      </w:r>
    </w:p>
    <w:p w:rsidR="00232AD0" w:rsidRPr="00232AD0" w:rsidRDefault="00232AD0" w:rsidP="00DB7703">
      <w:pPr>
        <w:pStyle w:val="Standard"/>
        <w:numPr>
          <w:ilvl w:val="0"/>
          <w:numId w:val="34"/>
        </w:numPr>
        <w:jc w:val="both"/>
      </w:pPr>
      <w:r w:rsidRPr="00232AD0">
        <w:t>Биланс успјеха - извјештај о укупном резултату за период,</w:t>
      </w:r>
    </w:p>
    <w:p w:rsidR="00232AD0" w:rsidRPr="00232AD0" w:rsidRDefault="00232AD0" w:rsidP="00DB7703">
      <w:pPr>
        <w:pStyle w:val="Standard"/>
        <w:numPr>
          <w:ilvl w:val="0"/>
          <w:numId w:val="34"/>
        </w:numPr>
        <w:jc w:val="both"/>
      </w:pPr>
      <w:r w:rsidRPr="00232AD0">
        <w:t>Извјештај о токовима готовине,</w:t>
      </w:r>
    </w:p>
    <w:p w:rsidR="00232AD0" w:rsidRPr="00232AD0" w:rsidRDefault="00232AD0" w:rsidP="00DB7703">
      <w:pPr>
        <w:pStyle w:val="Standard"/>
        <w:numPr>
          <w:ilvl w:val="0"/>
          <w:numId w:val="34"/>
        </w:numPr>
        <w:jc w:val="both"/>
      </w:pPr>
      <w:r w:rsidRPr="00232AD0">
        <w:t>Извјештај о промјенама у капиталу уз годишњи финансијски извјештај презентује се и анекс сачињен према захтјеву Републичког завода за статистику,</w:t>
      </w:r>
    </w:p>
    <w:p w:rsidR="00232AD0" w:rsidRPr="00232AD0" w:rsidRDefault="00232AD0" w:rsidP="00DB7703">
      <w:pPr>
        <w:pStyle w:val="Standard"/>
        <w:numPr>
          <w:ilvl w:val="0"/>
          <w:numId w:val="34"/>
        </w:numPr>
        <w:jc w:val="both"/>
      </w:pPr>
      <w:r w:rsidRPr="00232AD0">
        <w:t>Напомене уз финансијске извјештаје.</w:t>
      </w:r>
    </w:p>
    <w:p w:rsidR="00232AD0" w:rsidRPr="00232AD0" w:rsidRDefault="00232AD0" w:rsidP="00232AD0">
      <w:pPr>
        <w:pStyle w:val="Standard"/>
        <w:tabs>
          <w:tab w:val="left" w:pos="1653"/>
          <w:tab w:val="right" w:pos="3933"/>
          <w:tab w:val="right" w:pos="5358"/>
          <w:tab w:val="right" w:pos="6783"/>
          <w:tab w:val="right" w:pos="8208"/>
        </w:tabs>
      </w:pPr>
    </w:p>
    <w:p w:rsidR="00232AD0" w:rsidRPr="00232AD0" w:rsidRDefault="00232AD0" w:rsidP="00232AD0">
      <w:pPr>
        <w:pStyle w:val="Standard"/>
        <w:ind w:left="600"/>
        <w:jc w:val="both"/>
      </w:pPr>
      <w:r w:rsidRPr="00232AD0">
        <w:t>Годишњи обрачун је сачињен примјеном основних рачуноводствених начела: Начела узрочности, сталности, досљедности, опрезности и начела појединачног процјењивања.</w:t>
      </w:r>
    </w:p>
    <w:p w:rsidR="00232AD0" w:rsidRPr="00232AD0" w:rsidRDefault="00232AD0" w:rsidP="00232AD0">
      <w:pPr>
        <w:pStyle w:val="Standard"/>
        <w:ind w:left="600"/>
      </w:pPr>
    </w:p>
    <w:p w:rsidR="00232AD0" w:rsidRPr="00557A5E" w:rsidRDefault="00232AD0" w:rsidP="00557A5E">
      <w:pPr>
        <w:pStyle w:val="Standard"/>
        <w:rPr>
          <w:lang w:val="sr-Cyrl-RS"/>
        </w:rPr>
      </w:pPr>
    </w:p>
    <w:p w:rsidR="00232AD0" w:rsidRPr="00232AD0" w:rsidRDefault="00232AD0" w:rsidP="00232AD0">
      <w:pPr>
        <w:pStyle w:val="Standard"/>
      </w:pPr>
      <w:r w:rsidRPr="00232AD0">
        <w:rPr>
          <w:b/>
        </w:rPr>
        <w:t>3.</w:t>
      </w:r>
      <w:r w:rsidRPr="00232AD0">
        <w:rPr>
          <w:b/>
          <w:lang w:val="ru-RU"/>
        </w:rPr>
        <w:t xml:space="preserve">  </w:t>
      </w:r>
      <w:r w:rsidRPr="00232AD0">
        <w:rPr>
          <w:b/>
        </w:rPr>
        <w:t>ОСНОВНЕ РАЧУНОВОДСТВЕНЕ ПОЛИТИКЕ И ПРОЦЈЕНЕ</w:t>
      </w:r>
    </w:p>
    <w:p w:rsidR="00232AD0" w:rsidRPr="00232AD0" w:rsidRDefault="00232AD0" w:rsidP="00232AD0">
      <w:pPr>
        <w:pStyle w:val="Standard"/>
      </w:pPr>
    </w:p>
    <w:p w:rsidR="00232AD0" w:rsidRPr="00232AD0" w:rsidRDefault="00232AD0" w:rsidP="00232AD0">
      <w:pPr>
        <w:pStyle w:val="Standard"/>
        <w:ind w:left="540"/>
        <w:jc w:val="both"/>
      </w:pPr>
      <w:r w:rsidRPr="00232AD0">
        <w:t>Предузеће</w:t>
      </w:r>
      <w:r w:rsidRPr="00232AD0">
        <w:rPr>
          <w:lang w:val="sl-SI"/>
        </w:rPr>
        <w:t xml:space="preserve"> има Правилник о рачуноводству кој</w:t>
      </w:r>
      <w:r w:rsidRPr="00232AD0">
        <w:t xml:space="preserve">им </w:t>
      </w:r>
      <w:r w:rsidRPr="00232AD0">
        <w:rPr>
          <w:lang w:val="sl-SI"/>
        </w:rPr>
        <w:t>су утврђене основне рачуноводствене политике и процјене које се примјењују код израде финансијских извјештаја.</w:t>
      </w:r>
    </w:p>
    <w:p w:rsidR="0036327C" w:rsidRDefault="00232AD0" w:rsidP="00934D27">
      <w:pPr>
        <w:pStyle w:val="Standard"/>
        <w:ind w:left="540"/>
        <w:jc w:val="both"/>
        <w:rPr>
          <w:lang w:val="sl-SI"/>
        </w:rPr>
      </w:pPr>
      <w:r w:rsidRPr="00232AD0">
        <w:rPr>
          <w:lang w:val="sl-SI"/>
        </w:rPr>
        <w:t>Основне рачуноводствене политике и процјене које су примјењене приликом састављања финансијских извјештаја за 20</w:t>
      </w:r>
      <w:r w:rsidRPr="00232AD0">
        <w:t>2</w:t>
      </w:r>
      <w:r w:rsidR="00F360F4">
        <w:rPr>
          <w:lang w:val="sr-Cyrl-RS"/>
        </w:rPr>
        <w:t>3</w:t>
      </w:r>
      <w:r w:rsidRPr="00232AD0">
        <w:rPr>
          <w:lang w:val="sl-SI"/>
        </w:rPr>
        <w:t>.</w:t>
      </w:r>
      <w:r w:rsidRPr="00232AD0">
        <w:t xml:space="preserve"> </w:t>
      </w:r>
      <w:r w:rsidRPr="00232AD0">
        <w:rPr>
          <w:lang w:val="sl-SI"/>
        </w:rPr>
        <w:t>годину су слиједеће:</w:t>
      </w:r>
    </w:p>
    <w:p w:rsidR="00934D27" w:rsidRDefault="00934D27" w:rsidP="00934D27">
      <w:pPr>
        <w:pStyle w:val="Standard"/>
        <w:ind w:left="540"/>
        <w:jc w:val="both"/>
        <w:rPr>
          <w:lang w:val="sl-SI"/>
        </w:rPr>
      </w:pPr>
    </w:p>
    <w:p w:rsidR="00232AD0" w:rsidRDefault="00232AD0" w:rsidP="00232AD0">
      <w:pPr>
        <w:pStyle w:val="Standard"/>
        <w:rPr>
          <w:lang w:val="sr-Cyrl-RS"/>
        </w:rPr>
      </w:pPr>
    </w:p>
    <w:p w:rsidR="00553F97" w:rsidRPr="00553F97" w:rsidRDefault="00553F97" w:rsidP="00232AD0">
      <w:pPr>
        <w:pStyle w:val="Standard"/>
        <w:rPr>
          <w:b/>
          <w:lang w:val="sr-Cyrl-RS"/>
        </w:rPr>
      </w:pPr>
    </w:p>
    <w:p w:rsidR="00232AD0" w:rsidRPr="00232AD0" w:rsidRDefault="00232AD0" w:rsidP="00DB7703">
      <w:pPr>
        <w:pStyle w:val="Standard"/>
        <w:numPr>
          <w:ilvl w:val="1"/>
          <w:numId w:val="6"/>
        </w:numPr>
      </w:pPr>
      <w:r w:rsidRPr="00232AD0">
        <w:rPr>
          <w:b/>
        </w:rPr>
        <w:lastRenderedPageBreak/>
        <w:t>Приходи</w:t>
      </w:r>
    </w:p>
    <w:p w:rsidR="00232AD0" w:rsidRPr="00232AD0" w:rsidRDefault="00232AD0" w:rsidP="00232AD0">
      <w:pPr>
        <w:pStyle w:val="Standard"/>
        <w:rPr>
          <w:b/>
        </w:rPr>
      </w:pPr>
    </w:p>
    <w:p w:rsidR="00232AD0" w:rsidRPr="00232AD0" w:rsidRDefault="00232AD0" w:rsidP="00DB7703">
      <w:pPr>
        <w:pStyle w:val="Standard"/>
        <w:numPr>
          <w:ilvl w:val="0"/>
          <w:numId w:val="35"/>
        </w:numPr>
        <w:jc w:val="both"/>
      </w:pPr>
      <w:r w:rsidRPr="00232AD0">
        <w:t xml:space="preserve">Приходи од дистрибуције воде приказују се по основу испостављених мјесечних рачуна за правна лица, </w:t>
      </w:r>
      <w:proofErr w:type="gramStart"/>
      <w:r w:rsidRPr="00232AD0">
        <w:t>а  домаћинствима</w:t>
      </w:r>
      <w:proofErr w:type="gramEnd"/>
      <w:r w:rsidRPr="00232AD0">
        <w:t xml:space="preserve"> и радњама Предузеће испоручује рачуне преко Службе система обједињене наплате Града Градишка.</w:t>
      </w:r>
    </w:p>
    <w:p w:rsidR="00232AD0" w:rsidRPr="00232AD0" w:rsidRDefault="00232AD0" w:rsidP="00DB7703">
      <w:pPr>
        <w:pStyle w:val="Standard"/>
        <w:numPr>
          <w:ilvl w:val="0"/>
          <w:numId w:val="36"/>
        </w:numPr>
        <w:jc w:val="both"/>
      </w:pPr>
      <w:r w:rsidRPr="00232AD0">
        <w:t>Приходи од извршених услуга трећим лицима приказују се на основу рачуна који се сачињавају на основу радних налога, а овјерених од стране наручиоца посла по извршењу услуге.</w:t>
      </w:r>
    </w:p>
    <w:p w:rsidR="00232AD0" w:rsidRPr="00232AD0" w:rsidRDefault="00232AD0" w:rsidP="00232AD0">
      <w:pPr>
        <w:pStyle w:val="Standard"/>
        <w:jc w:val="both"/>
      </w:pPr>
    </w:p>
    <w:p w:rsidR="00232AD0" w:rsidRPr="00232AD0" w:rsidRDefault="00232AD0" w:rsidP="00232AD0">
      <w:pPr>
        <w:pStyle w:val="Standard"/>
        <w:ind w:left="1800"/>
      </w:pPr>
    </w:p>
    <w:p w:rsidR="00232AD0" w:rsidRPr="00232AD0" w:rsidRDefault="00232AD0" w:rsidP="00DB7703">
      <w:pPr>
        <w:pStyle w:val="Standard"/>
        <w:numPr>
          <w:ilvl w:val="1"/>
          <w:numId w:val="9"/>
        </w:numPr>
      </w:pPr>
      <w:r w:rsidRPr="00232AD0">
        <w:rPr>
          <w:b/>
        </w:rPr>
        <w:t>Одржавање и поправка основних средстава</w:t>
      </w:r>
    </w:p>
    <w:p w:rsidR="00232AD0" w:rsidRPr="00232AD0" w:rsidRDefault="00232AD0" w:rsidP="00232AD0">
      <w:pPr>
        <w:pStyle w:val="Standard"/>
        <w:rPr>
          <w:b/>
        </w:rPr>
      </w:pPr>
    </w:p>
    <w:p w:rsidR="00232AD0" w:rsidRPr="00232AD0" w:rsidRDefault="00232AD0" w:rsidP="00232AD0">
      <w:pPr>
        <w:pStyle w:val="Standard"/>
        <w:jc w:val="both"/>
      </w:pPr>
      <w:r w:rsidRPr="00232AD0">
        <w:t>Одржавање и поправке основних средстава признају се у расход за вријеме обрачунског периода у којем су настали. Међутим, већа обнављања која доводе до промјене у првобитно утврђеним карактеристикама сталних средстава капитализују се и амортизују у току њиховог очекиваног вијека трајања.</w:t>
      </w:r>
    </w:p>
    <w:p w:rsidR="00232AD0" w:rsidRPr="00232AD0" w:rsidRDefault="00232AD0" w:rsidP="00232AD0">
      <w:pPr>
        <w:pStyle w:val="Standard"/>
      </w:pPr>
    </w:p>
    <w:p w:rsidR="00232AD0" w:rsidRPr="00232AD0" w:rsidRDefault="00232AD0" w:rsidP="00DB7703">
      <w:pPr>
        <w:pStyle w:val="Standard"/>
        <w:numPr>
          <w:ilvl w:val="1"/>
          <w:numId w:val="7"/>
        </w:numPr>
      </w:pPr>
      <w:r w:rsidRPr="00232AD0">
        <w:rPr>
          <w:b/>
        </w:rPr>
        <w:t>Позитивне и негативне курсне разлике</w:t>
      </w:r>
    </w:p>
    <w:p w:rsidR="00232AD0" w:rsidRPr="00232AD0" w:rsidRDefault="00232AD0" w:rsidP="00232AD0">
      <w:pPr>
        <w:pStyle w:val="Standard"/>
        <w:rPr>
          <w:b/>
        </w:rPr>
      </w:pPr>
    </w:p>
    <w:p w:rsidR="00232AD0" w:rsidRPr="00232AD0" w:rsidRDefault="00232AD0" w:rsidP="00232AD0">
      <w:pPr>
        <w:pStyle w:val="Standard"/>
        <w:jc w:val="both"/>
      </w:pPr>
      <w:r w:rsidRPr="00232AD0">
        <w:t>Трансакције у страним валутама књиже се у конвертибилним маркама по званичном важећем курсу на дан извршења трансакције. На крају обрачунског периода неизмирена салда потраживања и обавеза у страним валутама вреднују се по курсу на дан обрачуна. Позитивне и негативне курсне разлике произишле по том обрачуну, књиже се у корист или на терет биланса успјеха.</w:t>
      </w:r>
    </w:p>
    <w:p w:rsidR="00232AD0" w:rsidRPr="00232AD0" w:rsidRDefault="00232AD0" w:rsidP="00232AD0">
      <w:pPr>
        <w:pStyle w:val="Standard"/>
        <w:jc w:val="right"/>
      </w:pPr>
      <w:r w:rsidRPr="00232AD0">
        <w:rPr>
          <w:b/>
        </w:rPr>
        <w:t xml:space="preserve">                                                                                                        </w:t>
      </w:r>
    </w:p>
    <w:p w:rsidR="00232AD0" w:rsidRPr="00232AD0" w:rsidRDefault="00232AD0" w:rsidP="00DB7703">
      <w:pPr>
        <w:pStyle w:val="Standard"/>
        <w:numPr>
          <w:ilvl w:val="1"/>
          <w:numId w:val="7"/>
        </w:numPr>
      </w:pPr>
      <w:r w:rsidRPr="00232AD0">
        <w:rPr>
          <w:b/>
        </w:rPr>
        <w:t>Камате</w:t>
      </w:r>
    </w:p>
    <w:p w:rsidR="00232AD0" w:rsidRPr="00232AD0" w:rsidRDefault="00232AD0" w:rsidP="00232AD0">
      <w:pPr>
        <w:pStyle w:val="Standard"/>
        <w:rPr>
          <w:b/>
        </w:rPr>
      </w:pPr>
    </w:p>
    <w:p w:rsidR="00232AD0" w:rsidRPr="00232AD0" w:rsidRDefault="00232AD0" w:rsidP="00232AD0">
      <w:pPr>
        <w:pStyle w:val="Standard"/>
        <w:jc w:val="both"/>
      </w:pPr>
      <w:r w:rsidRPr="00232AD0">
        <w:t>Камате као расход и приход књиже се на терет и у корист биланса успјеха у рачуноводственом периоду на који се односе.</w:t>
      </w:r>
    </w:p>
    <w:p w:rsidR="00232AD0" w:rsidRPr="00232AD0" w:rsidRDefault="00232AD0" w:rsidP="00232AD0">
      <w:pPr>
        <w:pStyle w:val="Standard"/>
      </w:pPr>
    </w:p>
    <w:p w:rsidR="00232AD0" w:rsidRPr="00232AD0" w:rsidRDefault="00232AD0" w:rsidP="00232AD0">
      <w:pPr>
        <w:pStyle w:val="Standard"/>
      </w:pPr>
      <w:r w:rsidRPr="00232AD0">
        <w:rPr>
          <w:b/>
        </w:rPr>
        <w:t>3.5.      Основна средства</w:t>
      </w:r>
    </w:p>
    <w:p w:rsidR="00232AD0" w:rsidRPr="00232AD0" w:rsidRDefault="00232AD0" w:rsidP="00232AD0">
      <w:pPr>
        <w:pStyle w:val="Standard"/>
        <w:rPr>
          <w:b/>
        </w:rPr>
      </w:pPr>
    </w:p>
    <w:p w:rsidR="00232AD0" w:rsidRPr="00232AD0" w:rsidRDefault="00232AD0" w:rsidP="00DB7703">
      <w:pPr>
        <w:pStyle w:val="ListParagraph"/>
        <w:numPr>
          <w:ilvl w:val="0"/>
          <w:numId w:val="37"/>
        </w:numPr>
        <w:autoSpaceDN w:val="0"/>
        <w:spacing w:after="200"/>
        <w:ind w:left="0"/>
        <w:contextualSpacing w:val="0"/>
        <w:jc w:val="both"/>
        <w:textAlignment w:val="baseline"/>
      </w:pPr>
      <w:r w:rsidRPr="00232AD0">
        <w:t>Основна средстава се исказују по набавној вриједности умањеној за    кумулативну амортизацију обрачунату у периоду кориштења средстава. Основна средства чине некретнине, постројења и опрема</w:t>
      </w:r>
      <w:r w:rsidR="002F3835">
        <w:rPr>
          <w:lang w:val="sr-Cyrl-RS"/>
        </w:rPr>
        <w:t xml:space="preserve"> и нематеријална имовина</w:t>
      </w:r>
      <w:r w:rsidRPr="00232AD0">
        <w:t xml:space="preserve">.    </w:t>
      </w:r>
    </w:p>
    <w:p w:rsidR="00232AD0" w:rsidRPr="00232AD0" w:rsidRDefault="00232AD0" w:rsidP="00232AD0">
      <w:pPr>
        <w:pStyle w:val="Standard"/>
        <w:ind w:left="720" w:firstLine="45"/>
      </w:pPr>
    </w:p>
    <w:p w:rsidR="00232AD0" w:rsidRPr="00232AD0" w:rsidRDefault="00232AD0" w:rsidP="00DB7703">
      <w:pPr>
        <w:pStyle w:val="ListParagraph"/>
        <w:numPr>
          <w:ilvl w:val="0"/>
          <w:numId w:val="30"/>
        </w:numPr>
        <w:autoSpaceDN w:val="0"/>
        <w:spacing w:after="200"/>
        <w:ind w:left="0"/>
        <w:contextualSpacing w:val="0"/>
        <w:jc w:val="both"/>
        <w:textAlignment w:val="baseline"/>
      </w:pPr>
      <w:r w:rsidRPr="00232AD0">
        <w:t>Набавке основних средстава у току године евидентирају се по набавној вриједности. Набавну вриједност чини вриједност по фактури добављача увећана за све трошкове настале до стављањ</w:t>
      </w:r>
      <w:r w:rsidR="0036327C">
        <w:t>а основног средства у употребу.</w:t>
      </w:r>
    </w:p>
    <w:p w:rsidR="00232AD0" w:rsidRPr="00232AD0" w:rsidRDefault="00232AD0" w:rsidP="00DB7703">
      <w:pPr>
        <w:pStyle w:val="Standard"/>
        <w:numPr>
          <w:ilvl w:val="1"/>
          <w:numId w:val="10"/>
        </w:numPr>
      </w:pPr>
      <w:r w:rsidRPr="00232AD0">
        <w:rPr>
          <w:b/>
        </w:rPr>
        <w:t>Амортизација основних средстава</w:t>
      </w:r>
    </w:p>
    <w:p w:rsidR="00232AD0" w:rsidRPr="00232AD0" w:rsidRDefault="00232AD0" w:rsidP="00232AD0">
      <w:pPr>
        <w:pStyle w:val="Standard"/>
        <w:rPr>
          <w:b/>
        </w:rPr>
      </w:pPr>
    </w:p>
    <w:p w:rsidR="00232AD0" w:rsidRDefault="00232AD0" w:rsidP="00232AD0">
      <w:pPr>
        <w:pStyle w:val="Standard"/>
        <w:jc w:val="both"/>
      </w:pPr>
      <w:r w:rsidRPr="00232AD0">
        <w:t xml:space="preserve">Амортизација основних средстава обрачунава се за свако основно </w:t>
      </w:r>
      <w:proofErr w:type="gramStart"/>
      <w:r w:rsidRPr="00232AD0">
        <w:t>средство  појединачно</w:t>
      </w:r>
      <w:proofErr w:type="gramEnd"/>
      <w:r w:rsidRPr="00232AD0">
        <w:t xml:space="preserve"> по пропорционалним стопама које су утврђене на основу  процјене комисије за пријем и активирање основних средстава</w:t>
      </w:r>
      <w:r w:rsidRPr="00232AD0">
        <w:rPr>
          <w:lang w:val="hr-HR"/>
        </w:rPr>
        <w:t>.</w:t>
      </w:r>
      <w:r w:rsidRPr="00232AD0">
        <w:t xml:space="preserve"> Амортизација се обрачунава </w:t>
      </w:r>
      <w:proofErr w:type="gramStart"/>
      <w:r w:rsidRPr="00232AD0">
        <w:t>на  основицу</w:t>
      </w:r>
      <w:proofErr w:type="gramEnd"/>
      <w:r w:rsidRPr="00232AD0">
        <w:t xml:space="preserve"> коју чини набавна вриједност основног средства и сви зависни трошкови набавке.</w:t>
      </w:r>
    </w:p>
    <w:p w:rsidR="00CA7275" w:rsidRPr="00232AD0" w:rsidRDefault="00CA7275" w:rsidP="00232AD0">
      <w:pPr>
        <w:pStyle w:val="Standard"/>
        <w:jc w:val="both"/>
      </w:pPr>
    </w:p>
    <w:p w:rsidR="00232AD0" w:rsidRPr="00232AD0" w:rsidRDefault="00232AD0" w:rsidP="00232AD0">
      <w:pPr>
        <w:pStyle w:val="Standard"/>
        <w:jc w:val="both"/>
      </w:pPr>
      <w:r w:rsidRPr="00232AD0">
        <w:lastRenderedPageBreak/>
        <w:t xml:space="preserve">Обрачун и књижење амортизације врши се полугодишње и годишње приликом израде финансијских извјештаја за те периоде.                                                               </w:t>
      </w:r>
    </w:p>
    <w:p w:rsidR="00232AD0" w:rsidRPr="00232AD0" w:rsidRDefault="00232AD0" w:rsidP="00232AD0">
      <w:pPr>
        <w:pStyle w:val="Standard"/>
        <w:ind w:left="720"/>
        <w:jc w:val="both"/>
      </w:pPr>
    </w:p>
    <w:p w:rsidR="00232AD0" w:rsidRPr="00232AD0" w:rsidRDefault="00232AD0" w:rsidP="00DB7703">
      <w:pPr>
        <w:pStyle w:val="Standard"/>
        <w:numPr>
          <w:ilvl w:val="1"/>
          <w:numId w:val="8"/>
        </w:numPr>
        <w:ind w:left="720" w:hanging="720"/>
      </w:pPr>
      <w:r w:rsidRPr="00232AD0">
        <w:rPr>
          <w:b/>
        </w:rPr>
        <w:t>Залихе</w:t>
      </w:r>
    </w:p>
    <w:p w:rsidR="00232AD0" w:rsidRPr="00232AD0" w:rsidRDefault="00232AD0" w:rsidP="00232AD0">
      <w:pPr>
        <w:pStyle w:val="Standard"/>
        <w:ind w:left="709"/>
        <w:jc w:val="both"/>
      </w:pPr>
    </w:p>
    <w:p w:rsidR="00232AD0" w:rsidRPr="00232AD0" w:rsidRDefault="00232AD0" w:rsidP="00232AD0">
      <w:pPr>
        <w:pStyle w:val="Standard"/>
        <w:jc w:val="both"/>
      </w:pPr>
      <w:r w:rsidRPr="00232AD0">
        <w:t>Залихе материјала евидентирају се по набавној вриједности. У набавну вриједност материјала укључује се фактурна вриједност материјала, зависни трошкови набавке, царина и шпедитерски трошкови ако је материјал из увоза.</w:t>
      </w:r>
    </w:p>
    <w:p w:rsidR="00232AD0" w:rsidRPr="00232AD0" w:rsidRDefault="00232AD0" w:rsidP="00232AD0">
      <w:pPr>
        <w:pStyle w:val="Standard"/>
        <w:jc w:val="both"/>
      </w:pPr>
      <w:r w:rsidRPr="00232AD0">
        <w:t>Алат и инвентар који се не распоређује у основна средства, распоређује се у залихе које се исказују у пословним књигама по набавним цијенама, а отписују се у цјелости приликом стављања у употребу.</w:t>
      </w:r>
    </w:p>
    <w:p w:rsidR="00232AD0" w:rsidRPr="00232AD0" w:rsidRDefault="00232AD0" w:rsidP="00232AD0">
      <w:pPr>
        <w:pStyle w:val="Standard"/>
        <w:jc w:val="both"/>
        <w:rPr>
          <w:lang w:val="ru-RU"/>
        </w:rPr>
      </w:pPr>
      <w:r w:rsidRPr="00232AD0">
        <w:t>Кретање залиха материјала обрачунава се уз кориштење методе просјечне цијене</w:t>
      </w:r>
      <w:r w:rsidRPr="00232AD0">
        <w:rPr>
          <w:lang w:val="sr-Cyrl-RS"/>
        </w:rPr>
        <w:t>.</w:t>
      </w:r>
      <w:r w:rsidRPr="00232AD0">
        <w:rPr>
          <w:lang w:val="ru-RU"/>
        </w:rPr>
        <w:t xml:space="preserve">  </w:t>
      </w:r>
    </w:p>
    <w:p w:rsidR="00232AD0" w:rsidRPr="00232AD0" w:rsidRDefault="00232AD0" w:rsidP="00232AD0">
      <w:pPr>
        <w:pStyle w:val="Standard"/>
        <w:jc w:val="both"/>
        <w:rPr>
          <w:lang w:val="ru-RU"/>
        </w:rPr>
      </w:pPr>
    </w:p>
    <w:p w:rsidR="00232AD0" w:rsidRPr="00232AD0" w:rsidRDefault="00232AD0" w:rsidP="00232AD0">
      <w:pPr>
        <w:pStyle w:val="Standard"/>
        <w:jc w:val="both"/>
      </w:pPr>
      <w:r w:rsidRPr="00232AD0">
        <w:rPr>
          <w:lang w:val="ru-RU"/>
        </w:rPr>
        <w:t xml:space="preserve">                                                                                                          </w:t>
      </w:r>
    </w:p>
    <w:p w:rsidR="00232AD0" w:rsidRPr="00232AD0" w:rsidRDefault="00232AD0" w:rsidP="00DB7703">
      <w:pPr>
        <w:pStyle w:val="Standard"/>
        <w:numPr>
          <w:ilvl w:val="1"/>
          <w:numId w:val="8"/>
        </w:numPr>
        <w:tabs>
          <w:tab w:val="left" w:pos="360"/>
        </w:tabs>
      </w:pPr>
      <w:r w:rsidRPr="00232AD0">
        <w:rPr>
          <w:b/>
        </w:rPr>
        <w:t xml:space="preserve"> Потраживања по основу продаје</w:t>
      </w:r>
    </w:p>
    <w:p w:rsidR="00232AD0" w:rsidRPr="00232AD0" w:rsidRDefault="00232AD0" w:rsidP="00232AD0">
      <w:pPr>
        <w:pStyle w:val="Standard"/>
        <w:rPr>
          <w:b/>
        </w:rPr>
      </w:pPr>
    </w:p>
    <w:p w:rsidR="00232AD0" w:rsidRPr="00232AD0" w:rsidRDefault="00232AD0" w:rsidP="00232AD0">
      <w:pPr>
        <w:pStyle w:val="Standard"/>
        <w:jc w:val="both"/>
      </w:pPr>
      <w:r w:rsidRPr="00232AD0">
        <w:t>Потраживања по основу продаје обухватају сва ненаплаћена потраживања за извршене испоруке производа и услуга.</w:t>
      </w:r>
    </w:p>
    <w:p w:rsidR="00232AD0" w:rsidRPr="00232AD0" w:rsidRDefault="00232AD0" w:rsidP="00232AD0">
      <w:pPr>
        <w:pStyle w:val="Standard"/>
        <w:tabs>
          <w:tab w:val="left" w:pos="1440"/>
          <w:tab w:val="left" w:pos="2373"/>
          <w:tab w:val="right" w:pos="4653"/>
          <w:tab w:val="right" w:pos="6078"/>
          <w:tab w:val="right" w:pos="7503"/>
          <w:tab w:val="right" w:pos="8928"/>
        </w:tabs>
        <w:ind w:hanging="720"/>
        <w:jc w:val="both"/>
      </w:pPr>
      <w:r w:rsidRPr="00232AD0">
        <w:t xml:space="preserve">             Према Правилнику о рачуноводству, утврђена је политика процјене ове билансне позиције на начин да се усклађивање вриједности потраживања обавља на основу сазнања да потраживање није наплаћено у року, односно да су настале околности за дјелимично умањење потраживаања, посебно ако су те околности везане за судски спор са купцем. Било који износ којим се врши усклађивање вриједности краткорочних потраживања у току периода евидентира се на терет расхода текућег периода, а у корист исправке вриједности потраживања.</w:t>
      </w:r>
    </w:p>
    <w:p w:rsidR="00232AD0" w:rsidRPr="00232AD0" w:rsidRDefault="00232AD0" w:rsidP="00232AD0">
      <w:pPr>
        <w:pStyle w:val="Standard"/>
        <w:tabs>
          <w:tab w:val="left" w:pos="2160"/>
          <w:tab w:val="left" w:pos="2373"/>
          <w:tab w:val="right" w:pos="4653"/>
          <w:tab w:val="right" w:pos="6078"/>
          <w:tab w:val="right" w:pos="7503"/>
          <w:tab w:val="right" w:pos="8928"/>
        </w:tabs>
        <w:jc w:val="both"/>
      </w:pPr>
      <w:r w:rsidRPr="00232AD0">
        <w:t>У 202</w:t>
      </w:r>
      <w:r w:rsidRPr="00232AD0">
        <w:rPr>
          <w:lang w:val="sr-Cyrl-RS"/>
        </w:rPr>
        <w:t>1</w:t>
      </w:r>
      <w:r w:rsidRPr="00232AD0">
        <w:t xml:space="preserve">. </w:t>
      </w:r>
      <w:proofErr w:type="gramStart"/>
      <w:r w:rsidRPr="00232AD0">
        <w:t>години</w:t>
      </w:r>
      <w:proofErr w:type="gramEnd"/>
      <w:r w:rsidRPr="00232AD0">
        <w:t xml:space="preserve"> Предузеће је извршило процјену ове билансне позиције и извршило директан и индиректан отпис дијела ненаплаћених спорних потраживања.</w:t>
      </w:r>
    </w:p>
    <w:p w:rsidR="00232AD0" w:rsidRPr="00232AD0" w:rsidRDefault="00232AD0" w:rsidP="00232AD0">
      <w:pPr>
        <w:pStyle w:val="Standard"/>
      </w:pPr>
    </w:p>
    <w:p w:rsidR="00232AD0" w:rsidRPr="00232AD0" w:rsidRDefault="00232AD0" w:rsidP="00DB7703">
      <w:pPr>
        <w:pStyle w:val="Standard"/>
        <w:numPr>
          <w:ilvl w:val="1"/>
          <w:numId w:val="11"/>
        </w:numPr>
        <w:tabs>
          <w:tab w:val="left" w:pos="360"/>
        </w:tabs>
      </w:pPr>
      <w:r w:rsidRPr="00232AD0">
        <w:rPr>
          <w:b/>
        </w:rPr>
        <w:t xml:space="preserve"> Готовина и еквиваленти готовине</w:t>
      </w:r>
    </w:p>
    <w:p w:rsidR="00232AD0" w:rsidRPr="00232AD0" w:rsidRDefault="00232AD0" w:rsidP="00232AD0">
      <w:pPr>
        <w:pStyle w:val="Standard"/>
        <w:rPr>
          <w:b/>
        </w:rPr>
      </w:pPr>
    </w:p>
    <w:p w:rsidR="00232AD0" w:rsidRPr="00232AD0" w:rsidRDefault="00232AD0" w:rsidP="00232AD0">
      <w:pPr>
        <w:pStyle w:val="Standard"/>
        <w:jc w:val="both"/>
      </w:pPr>
      <w:r w:rsidRPr="00232AD0">
        <w:t>Готовина и еквиваленти готовине састоје се од новца у благајни и на банковним рачунима у конвертибилним маркама.</w:t>
      </w:r>
    </w:p>
    <w:p w:rsidR="00232AD0" w:rsidRPr="00232AD0" w:rsidRDefault="00232AD0" w:rsidP="00232AD0">
      <w:pPr>
        <w:pStyle w:val="Standard"/>
        <w:ind w:left="720"/>
        <w:jc w:val="both"/>
      </w:pPr>
    </w:p>
    <w:p w:rsidR="00232AD0" w:rsidRPr="00232AD0" w:rsidRDefault="00232AD0" w:rsidP="00DB7703">
      <w:pPr>
        <w:pStyle w:val="Standard"/>
        <w:numPr>
          <w:ilvl w:val="1"/>
          <w:numId w:val="11"/>
        </w:numPr>
      </w:pPr>
      <w:r w:rsidRPr="00232AD0">
        <w:rPr>
          <w:b/>
        </w:rPr>
        <w:t>Обавезе</w:t>
      </w:r>
    </w:p>
    <w:p w:rsidR="00232AD0" w:rsidRPr="00232AD0" w:rsidRDefault="00232AD0" w:rsidP="00232AD0">
      <w:pPr>
        <w:pStyle w:val="Standard"/>
        <w:rPr>
          <w:b/>
        </w:rPr>
      </w:pPr>
    </w:p>
    <w:p w:rsidR="00232AD0" w:rsidRPr="00232AD0" w:rsidRDefault="00232AD0" w:rsidP="00232AD0">
      <w:pPr>
        <w:pStyle w:val="Standard"/>
        <w:ind w:hanging="709"/>
        <w:jc w:val="both"/>
      </w:pPr>
      <w:r w:rsidRPr="00232AD0">
        <w:rPr>
          <w:b/>
        </w:rPr>
        <w:t xml:space="preserve">            </w:t>
      </w:r>
      <w:r w:rsidRPr="00232AD0">
        <w:t>Обавезе се процјењују у висини номиналне вриједности проистекле из документације повјериоца, а на основу извршене пословне или финансијске трансакције.</w:t>
      </w:r>
    </w:p>
    <w:p w:rsidR="00232AD0" w:rsidRPr="00CA7275" w:rsidRDefault="00CA7275" w:rsidP="00CA7275">
      <w:pPr>
        <w:pStyle w:val="Standard"/>
        <w:ind w:left="709" w:hanging="709"/>
      </w:pPr>
      <w:r>
        <w:t xml:space="preserve">   </w:t>
      </w:r>
    </w:p>
    <w:p w:rsidR="00232AD0" w:rsidRPr="00CA7275" w:rsidRDefault="00232AD0" w:rsidP="00232AD0">
      <w:pPr>
        <w:pStyle w:val="Standard"/>
        <w:rPr>
          <w:sz w:val="22"/>
          <w:szCs w:val="22"/>
          <w:lang w:val="sr-Latn-RS"/>
        </w:rPr>
      </w:pPr>
    </w:p>
    <w:p w:rsidR="00CA7275" w:rsidRDefault="00CA7275" w:rsidP="00232AD0">
      <w:pPr>
        <w:pStyle w:val="Standard"/>
        <w:rPr>
          <w:b/>
        </w:rPr>
      </w:pPr>
    </w:p>
    <w:p w:rsidR="00CA7275" w:rsidRDefault="00CA7275" w:rsidP="00232AD0">
      <w:pPr>
        <w:pStyle w:val="Standard"/>
        <w:rPr>
          <w:b/>
        </w:rPr>
      </w:pPr>
    </w:p>
    <w:p w:rsidR="00CA7275" w:rsidRDefault="00CA7275" w:rsidP="00232AD0">
      <w:pPr>
        <w:pStyle w:val="Standard"/>
        <w:rPr>
          <w:b/>
        </w:rPr>
      </w:pPr>
    </w:p>
    <w:p w:rsidR="00CA7275" w:rsidRDefault="00CA7275" w:rsidP="00232AD0">
      <w:pPr>
        <w:pStyle w:val="Standard"/>
        <w:rPr>
          <w:b/>
        </w:rPr>
      </w:pPr>
    </w:p>
    <w:p w:rsidR="00CA7275" w:rsidRDefault="00CA7275" w:rsidP="00232AD0">
      <w:pPr>
        <w:pStyle w:val="Standard"/>
        <w:rPr>
          <w:b/>
        </w:rPr>
      </w:pPr>
    </w:p>
    <w:p w:rsidR="00CA7275" w:rsidRDefault="00CA7275" w:rsidP="00232AD0">
      <w:pPr>
        <w:pStyle w:val="Standard"/>
        <w:rPr>
          <w:b/>
        </w:rPr>
      </w:pPr>
    </w:p>
    <w:p w:rsidR="00CA7275" w:rsidRDefault="00CA7275" w:rsidP="00232AD0">
      <w:pPr>
        <w:pStyle w:val="Standard"/>
        <w:rPr>
          <w:b/>
        </w:rPr>
      </w:pPr>
    </w:p>
    <w:p w:rsidR="00CA7275" w:rsidRDefault="00CA7275" w:rsidP="00232AD0">
      <w:pPr>
        <w:pStyle w:val="Standard"/>
        <w:rPr>
          <w:b/>
        </w:rPr>
      </w:pPr>
    </w:p>
    <w:p w:rsidR="00CA7275" w:rsidRDefault="00CA7275" w:rsidP="00232AD0">
      <w:pPr>
        <w:pStyle w:val="Standard"/>
        <w:rPr>
          <w:b/>
        </w:rPr>
      </w:pPr>
    </w:p>
    <w:p w:rsidR="00CA7275" w:rsidRDefault="00CA7275" w:rsidP="00232AD0">
      <w:pPr>
        <w:pStyle w:val="Standard"/>
        <w:rPr>
          <w:b/>
        </w:rPr>
      </w:pPr>
    </w:p>
    <w:p w:rsidR="00232AD0" w:rsidRPr="00835E64" w:rsidRDefault="00232AD0" w:rsidP="00232AD0">
      <w:pPr>
        <w:pStyle w:val="Standard"/>
      </w:pPr>
      <w:r w:rsidRPr="00835E64">
        <w:rPr>
          <w:b/>
        </w:rPr>
        <w:lastRenderedPageBreak/>
        <w:t>НОТЕ УЗ БИЛАНС СТАЊА</w:t>
      </w:r>
    </w:p>
    <w:p w:rsidR="00232AD0" w:rsidRPr="00835E64" w:rsidRDefault="00232AD0" w:rsidP="00232AD0">
      <w:pPr>
        <w:pStyle w:val="Standard"/>
        <w:rPr>
          <w:b/>
          <w:lang w:val="sr-Cyrl-RS"/>
        </w:rPr>
      </w:pPr>
    </w:p>
    <w:p w:rsidR="00232AD0" w:rsidRDefault="00232AD0" w:rsidP="00232AD0">
      <w:pPr>
        <w:pStyle w:val="Standard"/>
        <w:rPr>
          <w:b/>
          <w:lang w:val="sr-Cyrl-RS"/>
        </w:rPr>
      </w:pPr>
      <w:proofErr w:type="gramStart"/>
      <w:r w:rsidRPr="00835E64">
        <w:rPr>
          <w:b/>
        </w:rPr>
        <w:t>(Извјештај о финансијском положају од 01.01-31.12.202</w:t>
      </w:r>
      <w:r w:rsidR="00F360F4">
        <w:rPr>
          <w:b/>
          <w:lang w:val="sr-Cyrl-RS"/>
        </w:rPr>
        <w:t>3</w:t>
      </w:r>
      <w:r w:rsidRPr="00835E64">
        <w:rPr>
          <w:b/>
        </w:rPr>
        <w:t>. год.)</w:t>
      </w:r>
      <w:proofErr w:type="gramEnd"/>
    </w:p>
    <w:p w:rsidR="00F360F4" w:rsidRDefault="00F360F4" w:rsidP="00232AD0">
      <w:pPr>
        <w:pStyle w:val="Standard"/>
        <w:rPr>
          <w:b/>
          <w:lang w:val="sr-Cyrl-RS"/>
        </w:rPr>
      </w:pPr>
    </w:p>
    <w:p w:rsidR="00F360F4" w:rsidRPr="00F360F4" w:rsidRDefault="00F360F4" w:rsidP="00232AD0">
      <w:pPr>
        <w:pStyle w:val="Standard"/>
        <w:rPr>
          <w:lang w:val="sr-Cyrl-RS"/>
        </w:rPr>
      </w:pPr>
      <w:r>
        <w:rPr>
          <w:b/>
          <w:lang w:val="sr-Cyrl-RS"/>
        </w:rPr>
        <w:t>НОТА БР. 1</w:t>
      </w:r>
    </w:p>
    <w:p w:rsidR="00CA7275" w:rsidRPr="00F360F4" w:rsidRDefault="00CA7275" w:rsidP="00232AD0">
      <w:pPr>
        <w:pStyle w:val="Standard"/>
        <w:rPr>
          <w:b/>
          <w:lang w:val="sr-Cyrl-RS"/>
        </w:rPr>
      </w:pPr>
    </w:p>
    <w:p w:rsidR="00232AD0" w:rsidRPr="00835E64" w:rsidRDefault="00232AD0" w:rsidP="00232AD0">
      <w:pPr>
        <w:pStyle w:val="Standard"/>
      </w:pPr>
      <w:r w:rsidRPr="00835E64">
        <w:rPr>
          <w:b/>
        </w:rPr>
        <w:t>НЕМАТЕРИЈАЛНА СРЕДСТВА АОП</w:t>
      </w:r>
      <w:r w:rsidRPr="00835E64">
        <w:rPr>
          <w:b/>
          <w:lang w:val="sr-Cyrl-RS"/>
        </w:rPr>
        <w:t xml:space="preserve"> </w:t>
      </w:r>
      <w:r w:rsidRPr="00835E64">
        <w:rPr>
          <w:b/>
        </w:rPr>
        <w:t>-002</w:t>
      </w:r>
    </w:p>
    <w:p w:rsidR="00232AD0" w:rsidRDefault="00232AD0" w:rsidP="00232AD0">
      <w:pPr>
        <w:pStyle w:val="Standard"/>
        <w:jc w:val="both"/>
        <w:rPr>
          <w:b/>
        </w:rPr>
      </w:pPr>
    </w:p>
    <w:p w:rsidR="00CA7275" w:rsidRPr="00835E64" w:rsidRDefault="00CA7275" w:rsidP="00232AD0">
      <w:pPr>
        <w:pStyle w:val="Standard"/>
        <w:jc w:val="both"/>
        <w:rPr>
          <w:color w:val="FFFFFF"/>
        </w:rPr>
      </w:pPr>
    </w:p>
    <w:p w:rsidR="00232AD0" w:rsidRPr="00835E64" w:rsidRDefault="00232AD0" w:rsidP="00DB7703">
      <w:pPr>
        <w:pStyle w:val="Standard"/>
        <w:numPr>
          <w:ilvl w:val="0"/>
          <w:numId w:val="38"/>
        </w:numPr>
        <w:ind w:left="284"/>
        <w:jc w:val="both"/>
      </w:pPr>
      <w:r w:rsidRPr="00835E64">
        <w:t>На позицији нематеријалних средстава Предузеће има исказан износ од 1.</w:t>
      </w:r>
      <w:r w:rsidR="00F360F4">
        <w:rPr>
          <w:lang w:val="sr-Cyrl-RS"/>
        </w:rPr>
        <w:t>647.983</w:t>
      </w:r>
      <w:r w:rsidRPr="00835E64">
        <w:t xml:space="preserve"> КМ,</w:t>
      </w:r>
    </w:p>
    <w:p w:rsidR="00232AD0" w:rsidRPr="00835E64" w:rsidRDefault="00232AD0" w:rsidP="00DB7703">
      <w:pPr>
        <w:pStyle w:val="Standard"/>
        <w:numPr>
          <w:ilvl w:val="0"/>
          <w:numId w:val="38"/>
        </w:numPr>
        <w:ind w:left="284"/>
        <w:jc w:val="both"/>
      </w:pPr>
      <w:r w:rsidRPr="00835E64">
        <w:t>концесије, патенти и остала права се односе на елаборат и лиценце у вриједности</w:t>
      </w:r>
      <w:r w:rsidRPr="00835E64">
        <w:rPr>
          <w:lang w:val="sr-Cyrl-RS"/>
        </w:rPr>
        <w:t xml:space="preserve"> </w:t>
      </w:r>
      <w:r w:rsidR="00F360F4">
        <w:rPr>
          <w:lang w:val="sr-Cyrl-RS"/>
        </w:rPr>
        <w:t>35.123</w:t>
      </w:r>
      <w:r w:rsidRPr="00835E64">
        <w:t xml:space="preserve"> КМ,</w:t>
      </w:r>
    </w:p>
    <w:p w:rsidR="00232AD0" w:rsidRDefault="00232AD0" w:rsidP="001F7B22">
      <w:pPr>
        <w:pStyle w:val="Standard"/>
        <w:numPr>
          <w:ilvl w:val="0"/>
          <w:numId w:val="38"/>
        </w:numPr>
        <w:ind w:left="284"/>
        <w:jc w:val="both"/>
      </w:pPr>
      <w:r w:rsidRPr="00835E64">
        <w:t>остала нематеријална средства чини грађевинско земљиште укупне површине 161.286 m</w:t>
      </w:r>
      <w:r w:rsidRPr="00835E64">
        <w:rPr>
          <w:vertAlign w:val="superscript"/>
        </w:rPr>
        <w:t>2</w:t>
      </w:r>
      <w:r w:rsidRPr="00835E64">
        <w:t xml:space="preserve"> које се налази у власништву Града Градишка, предузећа ВП „САВА“ а.д. Градишка и ЈП „Шуме Српске“ у укупној вриједности 1.6</w:t>
      </w:r>
      <w:r w:rsidRPr="00835E64">
        <w:rPr>
          <w:lang w:val="sr-Cyrl-RS"/>
        </w:rPr>
        <w:t>12</w:t>
      </w:r>
      <w:r w:rsidRPr="00835E64">
        <w:t>.</w:t>
      </w:r>
      <w:r w:rsidRPr="00835E64">
        <w:rPr>
          <w:lang w:val="sr-Cyrl-RS"/>
        </w:rPr>
        <w:t>860</w:t>
      </w:r>
      <w:r w:rsidR="001F7B22">
        <w:t xml:space="preserve"> КМ. </w:t>
      </w:r>
      <w:r w:rsidRPr="00835E64">
        <w:t>На основу презентованих посједовних листова издатих од стране Републичке управе за геодетске и имовинско правне послове Подручна јединица Градишка утврђено је да Предузеће има трајно право кориштења наведеног зем</w:t>
      </w:r>
      <w:r w:rsidR="001F7B22">
        <w:t>љишта, али није и његов власник,</w:t>
      </w:r>
    </w:p>
    <w:p w:rsidR="001F7B22" w:rsidRPr="00F360F4" w:rsidRDefault="00F360F4" w:rsidP="001F7B22">
      <w:pPr>
        <w:pStyle w:val="Standard"/>
        <w:numPr>
          <w:ilvl w:val="0"/>
          <w:numId w:val="38"/>
        </w:numPr>
        <w:ind w:left="284"/>
        <w:jc w:val="both"/>
      </w:pPr>
      <w:r>
        <w:rPr>
          <w:lang w:val="sr-Cyrl-RS"/>
        </w:rPr>
        <w:t>у 2023</w:t>
      </w:r>
      <w:r w:rsidR="001F7B22">
        <w:rPr>
          <w:lang w:val="sr-Cyrl-RS"/>
        </w:rPr>
        <w:t xml:space="preserve">.години </w:t>
      </w:r>
      <w:r>
        <w:rPr>
          <w:lang w:val="sr-Cyrl-RS"/>
        </w:rPr>
        <w:t>ни</w:t>
      </w:r>
      <w:r w:rsidR="001F7B22">
        <w:rPr>
          <w:lang w:val="sr-Cyrl-RS"/>
        </w:rPr>
        <w:t xml:space="preserve">је </w:t>
      </w:r>
      <w:r>
        <w:rPr>
          <w:lang w:val="sr-Cyrl-RS"/>
        </w:rPr>
        <w:t>било набавки нематеријалних средстава.</w:t>
      </w:r>
    </w:p>
    <w:p w:rsidR="00F360F4" w:rsidRDefault="00F360F4" w:rsidP="00F360F4">
      <w:pPr>
        <w:pStyle w:val="Standard"/>
        <w:jc w:val="both"/>
        <w:rPr>
          <w:lang w:val="sr-Cyrl-RS"/>
        </w:rPr>
      </w:pPr>
    </w:p>
    <w:p w:rsidR="00F360F4" w:rsidRPr="00F360F4" w:rsidRDefault="00F360F4" w:rsidP="00F360F4">
      <w:pPr>
        <w:pStyle w:val="Standard"/>
        <w:jc w:val="both"/>
        <w:rPr>
          <w:b/>
        </w:rPr>
      </w:pPr>
      <w:r w:rsidRPr="00F360F4">
        <w:rPr>
          <w:b/>
          <w:lang w:val="sr-Cyrl-RS"/>
        </w:rPr>
        <w:t>НОТА БР. 2</w:t>
      </w:r>
    </w:p>
    <w:p w:rsidR="00FF7EF4" w:rsidRDefault="00FF7EF4" w:rsidP="00232AD0">
      <w:pPr>
        <w:pStyle w:val="Standard"/>
        <w:rPr>
          <w:b/>
          <w:lang w:val="sr-Cyrl-RS"/>
        </w:rPr>
      </w:pPr>
    </w:p>
    <w:p w:rsidR="00232AD0" w:rsidRPr="00835E64" w:rsidRDefault="001F7B22" w:rsidP="00232AD0">
      <w:pPr>
        <w:pStyle w:val="Standard"/>
      </w:pPr>
      <w:r>
        <w:rPr>
          <w:b/>
        </w:rPr>
        <w:t xml:space="preserve">НЕКРЕТНИНЕ, ПОСТРОЈЕЊА </w:t>
      </w:r>
      <w:r>
        <w:rPr>
          <w:b/>
          <w:lang w:val="sr-Cyrl-RS"/>
        </w:rPr>
        <w:t xml:space="preserve">И </w:t>
      </w:r>
      <w:r>
        <w:rPr>
          <w:b/>
        </w:rPr>
        <w:t xml:space="preserve">ОПРЕМА </w:t>
      </w:r>
      <w:r w:rsidR="00232AD0" w:rsidRPr="00835E64">
        <w:rPr>
          <w:b/>
        </w:rPr>
        <w:t>АОП</w:t>
      </w:r>
      <w:r w:rsidR="00232AD0" w:rsidRPr="00835E64">
        <w:rPr>
          <w:b/>
          <w:lang w:val="sr-Cyrl-RS"/>
        </w:rPr>
        <w:t xml:space="preserve"> </w:t>
      </w:r>
      <w:r w:rsidR="00232AD0" w:rsidRPr="00835E64">
        <w:rPr>
          <w:b/>
        </w:rPr>
        <w:t>-008</w:t>
      </w:r>
    </w:p>
    <w:p w:rsidR="00232AD0" w:rsidRPr="00835E64" w:rsidRDefault="00232AD0" w:rsidP="00232AD0">
      <w:pPr>
        <w:pStyle w:val="Standard"/>
      </w:pPr>
    </w:p>
    <w:p w:rsidR="00232AD0" w:rsidRPr="00835E64" w:rsidRDefault="00232AD0" w:rsidP="00232AD0">
      <w:pPr>
        <w:pStyle w:val="Standard"/>
      </w:pPr>
      <w:proofErr w:type="gramStart"/>
      <w:r w:rsidRPr="00835E64">
        <w:t>Преглед стања и промјена на основним средствима у 202</w:t>
      </w:r>
      <w:r w:rsidR="00F360F4">
        <w:rPr>
          <w:lang w:val="sr-Cyrl-RS"/>
        </w:rPr>
        <w:t>3</w:t>
      </w:r>
      <w:r w:rsidRPr="00835E64">
        <w:t>.</w:t>
      </w:r>
      <w:proofErr w:type="gramEnd"/>
      <w:r w:rsidRPr="00835E64">
        <w:t xml:space="preserve"> </w:t>
      </w:r>
      <w:proofErr w:type="gramStart"/>
      <w:r w:rsidRPr="00835E64">
        <w:t>години</w:t>
      </w:r>
      <w:proofErr w:type="gramEnd"/>
      <w:r w:rsidRPr="00835E64">
        <w:t>:</w:t>
      </w:r>
    </w:p>
    <w:p w:rsidR="00232AD0" w:rsidRPr="00835E64" w:rsidRDefault="00232AD0" w:rsidP="00232AD0">
      <w:pPr>
        <w:pStyle w:val="Standard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1417"/>
        <w:gridCol w:w="1559"/>
        <w:gridCol w:w="2127"/>
        <w:gridCol w:w="1501"/>
      </w:tblGrid>
      <w:tr w:rsidR="00CA7275" w:rsidTr="001F7B22">
        <w:tc>
          <w:tcPr>
            <w:tcW w:w="3823" w:type="dxa"/>
            <w:vAlign w:val="center"/>
          </w:tcPr>
          <w:p w:rsidR="00CA7275" w:rsidRDefault="00CA7275" w:rsidP="001F7B22">
            <w:pPr>
              <w:pStyle w:val="Standard"/>
              <w:jc w:val="center"/>
            </w:pPr>
          </w:p>
        </w:tc>
        <w:tc>
          <w:tcPr>
            <w:tcW w:w="1417" w:type="dxa"/>
            <w:vAlign w:val="center"/>
          </w:tcPr>
          <w:p w:rsidR="00CA7275" w:rsidRPr="00CA7275" w:rsidRDefault="00CA7275" w:rsidP="001F7B22">
            <w:pPr>
              <w:pStyle w:val="Standard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Набавна вриједност</w:t>
            </w:r>
          </w:p>
        </w:tc>
        <w:tc>
          <w:tcPr>
            <w:tcW w:w="1559" w:type="dxa"/>
            <w:vAlign w:val="center"/>
          </w:tcPr>
          <w:p w:rsidR="00CA7275" w:rsidRPr="00CA7275" w:rsidRDefault="00CA7275" w:rsidP="001F7B22">
            <w:pPr>
              <w:pStyle w:val="Standard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Исправка вриједности</w:t>
            </w:r>
          </w:p>
        </w:tc>
        <w:tc>
          <w:tcPr>
            <w:tcW w:w="2127" w:type="dxa"/>
            <w:vAlign w:val="center"/>
          </w:tcPr>
          <w:p w:rsidR="00CA7275" w:rsidRPr="00CA7275" w:rsidRDefault="00CA7275" w:rsidP="001F7B22">
            <w:pPr>
              <w:pStyle w:val="Standard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Садашња вриједност 202</w:t>
            </w:r>
            <w:r w:rsidR="00F360F4">
              <w:rPr>
                <w:lang w:val="sr-Cyrl-RS"/>
              </w:rPr>
              <w:t>3</w:t>
            </w:r>
            <w:r>
              <w:rPr>
                <w:lang w:val="sr-Cyrl-RS"/>
              </w:rPr>
              <w:t>.г.</w:t>
            </w:r>
          </w:p>
        </w:tc>
        <w:tc>
          <w:tcPr>
            <w:tcW w:w="1501" w:type="dxa"/>
            <w:vAlign w:val="center"/>
          </w:tcPr>
          <w:p w:rsidR="00CA7275" w:rsidRPr="00CA7275" w:rsidRDefault="00CA7275" w:rsidP="001F7B22">
            <w:pPr>
              <w:pStyle w:val="Standard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</w:t>
            </w:r>
            <w:r w:rsidR="00F360F4">
              <w:rPr>
                <w:lang w:val="sr-Cyrl-RS"/>
              </w:rPr>
              <w:t>2</w:t>
            </w:r>
            <w:r>
              <w:rPr>
                <w:lang w:val="sr-Cyrl-RS"/>
              </w:rPr>
              <w:t>.год.</w:t>
            </w:r>
          </w:p>
        </w:tc>
      </w:tr>
      <w:tr w:rsidR="00CA7275" w:rsidTr="001F7B22">
        <w:tc>
          <w:tcPr>
            <w:tcW w:w="3823" w:type="dxa"/>
          </w:tcPr>
          <w:p w:rsidR="00CA7275" w:rsidRPr="00CA7275" w:rsidRDefault="00725D8D" w:rsidP="00232AD0">
            <w:pPr>
              <w:pStyle w:val="Standard"/>
              <w:rPr>
                <w:lang w:val="sr-Cyrl-RS"/>
              </w:rPr>
            </w:pPr>
            <w:r>
              <w:rPr>
                <w:lang w:val="sr-Cyrl-RS"/>
              </w:rPr>
              <w:t>Земљиште у власн. (кто 0</w:t>
            </w:r>
            <w:r w:rsidR="00CA7275">
              <w:rPr>
                <w:lang w:val="sr-Cyrl-RS"/>
              </w:rPr>
              <w:t>20)</w:t>
            </w:r>
          </w:p>
        </w:tc>
        <w:tc>
          <w:tcPr>
            <w:tcW w:w="1417" w:type="dxa"/>
          </w:tcPr>
          <w:p w:rsidR="00CA7275" w:rsidRPr="00CA7275" w:rsidRDefault="001F7B22" w:rsidP="00CA7275">
            <w:pPr>
              <w:pStyle w:val="Standard"/>
              <w:jc w:val="right"/>
              <w:rPr>
                <w:lang w:val="sr-Cyrl-RS"/>
              </w:rPr>
            </w:pPr>
            <w:r>
              <w:rPr>
                <w:lang w:val="sr-Cyrl-RS"/>
              </w:rPr>
              <w:t>79.990</w:t>
            </w:r>
          </w:p>
        </w:tc>
        <w:tc>
          <w:tcPr>
            <w:tcW w:w="1559" w:type="dxa"/>
          </w:tcPr>
          <w:p w:rsidR="00CA7275" w:rsidRPr="00CA7275" w:rsidRDefault="001F7B22" w:rsidP="00CA7275">
            <w:pPr>
              <w:pStyle w:val="Standard"/>
              <w:jc w:val="right"/>
              <w:rPr>
                <w:lang w:val="sr-Cyrl-RS"/>
              </w:rPr>
            </w:pPr>
            <w:r>
              <w:rPr>
                <w:lang w:val="sr-Cyrl-RS"/>
              </w:rPr>
              <w:t>--</w:t>
            </w:r>
          </w:p>
        </w:tc>
        <w:tc>
          <w:tcPr>
            <w:tcW w:w="2127" w:type="dxa"/>
          </w:tcPr>
          <w:p w:rsidR="00CA7275" w:rsidRPr="00CA7275" w:rsidRDefault="001F7B22" w:rsidP="00CA7275">
            <w:pPr>
              <w:pStyle w:val="Standard"/>
              <w:jc w:val="right"/>
              <w:rPr>
                <w:lang w:val="sr-Cyrl-RS"/>
              </w:rPr>
            </w:pPr>
            <w:r>
              <w:rPr>
                <w:lang w:val="sr-Cyrl-RS"/>
              </w:rPr>
              <w:t>79.990</w:t>
            </w:r>
          </w:p>
        </w:tc>
        <w:tc>
          <w:tcPr>
            <w:tcW w:w="1501" w:type="dxa"/>
          </w:tcPr>
          <w:p w:rsidR="00CA7275" w:rsidRPr="00CA7275" w:rsidRDefault="005B07DC" w:rsidP="005B07DC">
            <w:pPr>
              <w:pStyle w:val="Standard"/>
              <w:jc w:val="right"/>
              <w:rPr>
                <w:lang w:val="sr-Cyrl-RS"/>
              </w:rPr>
            </w:pPr>
            <w:r w:rsidRPr="005B07DC">
              <w:rPr>
                <w:lang w:val="sr-Cyrl-RS"/>
              </w:rPr>
              <w:t>79.990</w:t>
            </w:r>
          </w:p>
        </w:tc>
      </w:tr>
      <w:tr w:rsidR="005B07DC" w:rsidTr="001F7B22">
        <w:tc>
          <w:tcPr>
            <w:tcW w:w="3823" w:type="dxa"/>
          </w:tcPr>
          <w:p w:rsidR="005B07DC" w:rsidRPr="00CA7275" w:rsidRDefault="005B07DC" w:rsidP="005B07DC">
            <w:pPr>
              <w:pStyle w:val="Standard"/>
              <w:rPr>
                <w:lang w:val="sr-Cyrl-RS"/>
              </w:rPr>
            </w:pPr>
            <w:r>
              <w:rPr>
                <w:lang w:val="sr-Cyrl-RS"/>
              </w:rPr>
              <w:t>Грађевински објекти (кто 021)</w:t>
            </w:r>
          </w:p>
        </w:tc>
        <w:tc>
          <w:tcPr>
            <w:tcW w:w="1417" w:type="dxa"/>
          </w:tcPr>
          <w:p w:rsidR="005B07DC" w:rsidRPr="00CA7275" w:rsidRDefault="00F360F4" w:rsidP="005B07DC">
            <w:pPr>
              <w:pStyle w:val="Standard"/>
              <w:jc w:val="right"/>
              <w:rPr>
                <w:lang w:val="sr-Cyrl-RS"/>
              </w:rPr>
            </w:pPr>
            <w:r>
              <w:rPr>
                <w:lang w:val="sr-Cyrl-RS"/>
              </w:rPr>
              <w:t>25.323.101</w:t>
            </w:r>
          </w:p>
        </w:tc>
        <w:tc>
          <w:tcPr>
            <w:tcW w:w="1559" w:type="dxa"/>
          </w:tcPr>
          <w:p w:rsidR="005B07DC" w:rsidRPr="00CA7275" w:rsidRDefault="00F360F4" w:rsidP="005B07DC">
            <w:pPr>
              <w:pStyle w:val="Standard"/>
              <w:jc w:val="right"/>
              <w:rPr>
                <w:lang w:val="sr-Cyrl-RS"/>
              </w:rPr>
            </w:pPr>
            <w:r>
              <w:rPr>
                <w:lang w:val="sr-Cyrl-RS"/>
              </w:rPr>
              <w:t>11.018.120</w:t>
            </w:r>
          </w:p>
        </w:tc>
        <w:tc>
          <w:tcPr>
            <w:tcW w:w="2127" w:type="dxa"/>
          </w:tcPr>
          <w:p w:rsidR="005B07DC" w:rsidRPr="00CA7275" w:rsidRDefault="00F360F4" w:rsidP="005B07DC">
            <w:pPr>
              <w:pStyle w:val="Standard"/>
              <w:jc w:val="right"/>
              <w:rPr>
                <w:lang w:val="sr-Cyrl-RS"/>
              </w:rPr>
            </w:pPr>
            <w:r>
              <w:rPr>
                <w:lang w:val="sr-Cyrl-RS"/>
              </w:rPr>
              <w:t>14.304.981</w:t>
            </w:r>
          </w:p>
        </w:tc>
        <w:tc>
          <w:tcPr>
            <w:tcW w:w="1501" w:type="dxa"/>
          </w:tcPr>
          <w:p w:rsidR="005B07DC" w:rsidRPr="00F360F4" w:rsidRDefault="00F360F4" w:rsidP="005B07DC">
            <w:pPr>
              <w:jc w:val="right"/>
              <w:rPr>
                <w:lang w:val="sr-Cyrl-RS"/>
              </w:rPr>
            </w:pPr>
            <w:r>
              <w:t>1</w:t>
            </w:r>
            <w:r>
              <w:rPr>
                <w:lang w:val="sr-Cyrl-RS"/>
              </w:rPr>
              <w:t>4</w:t>
            </w:r>
            <w:r>
              <w:t>.</w:t>
            </w:r>
            <w:r>
              <w:rPr>
                <w:lang w:val="sr-Cyrl-RS"/>
              </w:rPr>
              <w:t>675</w:t>
            </w:r>
            <w:r>
              <w:t>.</w:t>
            </w:r>
            <w:r>
              <w:rPr>
                <w:lang w:val="sr-Cyrl-RS"/>
              </w:rPr>
              <w:t>014</w:t>
            </w:r>
          </w:p>
        </w:tc>
      </w:tr>
      <w:tr w:rsidR="005B07DC" w:rsidTr="001F7B22">
        <w:tc>
          <w:tcPr>
            <w:tcW w:w="3823" w:type="dxa"/>
          </w:tcPr>
          <w:p w:rsidR="005B07DC" w:rsidRPr="00CA7275" w:rsidRDefault="005B07DC" w:rsidP="005B07DC">
            <w:pPr>
              <w:pStyle w:val="Standard"/>
              <w:rPr>
                <w:lang w:val="sr-Cyrl-RS"/>
              </w:rPr>
            </w:pPr>
            <w:r>
              <w:rPr>
                <w:lang w:val="sr-Cyrl-RS"/>
              </w:rPr>
              <w:t>Постројења и опрема (кто 022)</w:t>
            </w:r>
          </w:p>
        </w:tc>
        <w:tc>
          <w:tcPr>
            <w:tcW w:w="1417" w:type="dxa"/>
          </w:tcPr>
          <w:p w:rsidR="005B07DC" w:rsidRPr="00CA7275" w:rsidRDefault="00F360F4" w:rsidP="005B07DC">
            <w:pPr>
              <w:pStyle w:val="Standard"/>
              <w:jc w:val="right"/>
              <w:rPr>
                <w:lang w:val="sr-Cyrl-RS"/>
              </w:rPr>
            </w:pPr>
            <w:r>
              <w:rPr>
                <w:lang w:val="sr-Cyrl-RS"/>
              </w:rPr>
              <w:t>2.035.412</w:t>
            </w:r>
          </w:p>
        </w:tc>
        <w:tc>
          <w:tcPr>
            <w:tcW w:w="1559" w:type="dxa"/>
          </w:tcPr>
          <w:p w:rsidR="005B07DC" w:rsidRPr="00CA7275" w:rsidRDefault="00F360F4" w:rsidP="005B07DC">
            <w:pPr>
              <w:pStyle w:val="Standard"/>
              <w:jc w:val="right"/>
              <w:rPr>
                <w:lang w:val="sr-Cyrl-RS"/>
              </w:rPr>
            </w:pPr>
            <w:r>
              <w:rPr>
                <w:lang w:val="sr-Cyrl-RS"/>
              </w:rPr>
              <w:t>1.527.640</w:t>
            </w:r>
          </w:p>
        </w:tc>
        <w:tc>
          <w:tcPr>
            <w:tcW w:w="2127" w:type="dxa"/>
          </w:tcPr>
          <w:p w:rsidR="005B07DC" w:rsidRPr="00CA7275" w:rsidRDefault="00F360F4" w:rsidP="005B07DC">
            <w:pPr>
              <w:pStyle w:val="Standard"/>
              <w:jc w:val="right"/>
              <w:rPr>
                <w:lang w:val="sr-Cyrl-RS"/>
              </w:rPr>
            </w:pPr>
            <w:r>
              <w:rPr>
                <w:lang w:val="sr-Cyrl-RS"/>
              </w:rPr>
              <w:t>507.772</w:t>
            </w:r>
          </w:p>
        </w:tc>
        <w:tc>
          <w:tcPr>
            <w:tcW w:w="1501" w:type="dxa"/>
          </w:tcPr>
          <w:p w:rsidR="005B07DC" w:rsidRPr="00F360F4" w:rsidRDefault="00F360F4" w:rsidP="005B07DC">
            <w:pPr>
              <w:jc w:val="right"/>
              <w:rPr>
                <w:lang w:val="sr-Cyrl-RS"/>
              </w:rPr>
            </w:pPr>
            <w:r>
              <w:t>6</w:t>
            </w:r>
            <w:r>
              <w:rPr>
                <w:lang w:val="sr-Cyrl-RS"/>
              </w:rPr>
              <w:t>0</w:t>
            </w:r>
            <w:r>
              <w:t>0.</w:t>
            </w:r>
            <w:r>
              <w:rPr>
                <w:lang w:val="sr-Cyrl-RS"/>
              </w:rPr>
              <w:t>437</w:t>
            </w:r>
          </w:p>
        </w:tc>
      </w:tr>
      <w:tr w:rsidR="005B07DC" w:rsidTr="001F7B22">
        <w:tc>
          <w:tcPr>
            <w:tcW w:w="3823" w:type="dxa"/>
          </w:tcPr>
          <w:p w:rsidR="005B07DC" w:rsidRDefault="001F7B22" w:rsidP="001F7B22">
            <w:pPr>
              <w:pStyle w:val="Standard"/>
            </w:pPr>
            <w:r>
              <w:rPr>
                <w:lang w:val="sr-Cyrl-RS"/>
              </w:rPr>
              <w:t>Улагање у туђе некретнине</w:t>
            </w:r>
          </w:p>
        </w:tc>
        <w:tc>
          <w:tcPr>
            <w:tcW w:w="1417" w:type="dxa"/>
          </w:tcPr>
          <w:p w:rsidR="005B07DC" w:rsidRPr="001F7B22" w:rsidRDefault="001F7B22" w:rsidP="005B07DC">
            <w:pPr>
              <w:pStyle w:val="Standard"/>
              <w:jc w:val="right"/>
              <w:rPr>
                <w:lang w:val="sr-Cyrl-RS"/>
              </w:rPr>
            </w:pPr>
            <w:r w:rsidRPr="001F7B22">
              <w:rPr>
                <w:lang w:val="sr-Cyrl-RS"/>
              </w:rPr>
              <w:t>8.280</w:t>
            </w:r>
          </w:p>
        </w:tc>
        <w:tc>
          <w:tcPr>
            <w:tcW w:w="1559" w:type="dxa"/>
          </w:tcPr>
          <w:p w:rsidR="005B07DC" w:rsidRPr="001F7B22" w:rsidRDefault="00F360F4" w:rsidP="005B07DC">
            <w:pPr>
              <w:pStyle w:val="Standard"/>
              <w:jc w:val="right"/>
              <w:rPr>
                <w:lang w:val="sr-Cyrl-RS"/>
              </w:rPr>
            </w:pPr>
            <w:r>
              <w:rPr>
                <w:lang w:val="sr-Cyrl-RS"/>
              </w:rPr>
              <w:t>1.472</w:t>
            </w:r>
          </w:p>
        </w:tc>
        <w:tc>
          <w:tcPr>
            <w:tcW w:w="2127" w:type="dxa"/>
          </w:tcPr>
          <w:p w:rsidR="005B07DC" w:rsidRPr="001F7B22" w:rsidRDefault="00F360F4" w:rsidP="005B07DC">
            <w:pPr>
              <w:pStyle w:val="Standard"/>
              <w:jc w:val="right"/>
              <w:rPr>
                <w:lang w:val="sr-Cyrl-RS"/>
              </w:rPr>
            </w:pPr>
            <w:r>
              <w:rPr>
                <w:lang w:val="sr-Cyrl-RS"/>
              </w:rPr>
              <w:t>6.808</w:t>
            </w:r>
          </w:p>
        </w:tc>
        <w:tc>
          <w:tcPr>
            <w:tcW w:w="1501" w:type="dxa"/>
          </w:tcPr>
          <w:p w:rsidR="005B07DC" w:rsidRPr="001F7B22" w:rsidRDefault="00F360F4" w:rsidP="005B07DC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7.637</w:t>
            </w:r>
          </w:p>
        </w:tc>
      </w:tr>
      <w:tr w:rsidR="001F7B22" w:rsidTr="001F7B22">
        <w:tc>
          <w:tcPr>
            <w:tcW w:w="3823" w:type="dxa"/>
          </w:tcPr>
          <w:p w:rsidR="001F7B22" w:rsidRPr="001F7B22" w:rsidRDefault="001F7B22" w:rsidP="005B07DC">
            <w:pPr>
              <w:pStyle w:val="Standard"/>
              <w:rPr>
                <w:lang w:val="sr-Cyrl-RS"/>
              </w:rPr>
            </w:pPr>
            <w:r w:rsidRPr="001F7B22">
              <w:rPr>
                <w:lang w:val="sr-Cyrl-RS"/>
              </w:rPr>
              <w:t>Некретн.,постр.и опрема у припр.</w:t>
            </w:r>
          </w:p>
        </w:tc>
        <w:tc>
          <w:tcPr>
            <w:tcW w:w="1417" w:type="dxa"/>
          </w:tcPr>
          <w:p w:rsidR="001F7B22" w:rsidRPr="001F7B22" w:rsidRDefault="00F360F4" w:rsidP="005B07DC">
            <w:pPr>
              <w:pStyle w:val="Standard"/>
              <w:jc w:val="right"/>
              <w:rPr>
                <w:lang w:val="sr-Cyrl-RS"/>
              </w:rPr>
            </w:pPr>
            <w:r>
              <w:rPr>
                <w:lang w:val="sr-Cyrl-RS"/>
              </w:rPr>
              <w:t>19.497</w:t>
            </w:r>
          </w:p>
        </w:tc>
        <w:tc>
          <w:tcPr>
            <w:tcW w:w="1559" w:type="dxa"/>
          </w:tcPr>
          <w:p w:rsidR="001F7B22" w:rsidRPr="001F7B22" w:rsidRDefault="001F7B22" w:rsidP="005B07DC">
            <w:pPr>
              <w:pStyle w:val="Standard"/>
              <w:jc w:val="right"/>
              <w:rPr>
                <w:lang w:val="sr-Cyrl-RS"/>
              </w:rPr>
            </w:pPr>
            <w:r>
              <w:rPr>
                <w:lang w:val="sr-Cyrl-RS"/>
              </w:rPr>
              <w:t>--</w:t>
            </w:r>
          </w:p>
        </w:tc>
        <w:tc>
          <w:tcPr>
            <w:tcW w:w="2127" w:type="dxa"/>
          </w:tcPr>
          <w:p w:rsidR="001F7B22" w:rsidRPr="001F7B22" w:rsidRDefault="00F360F4" w:rsidP="005B07DC">
            <w:pPr>
              <w:pStyle w:val="Standard"/>
              <w:jc w:val="right"/>
              <w:rPr>
                <w:lang w:val="sr-Cyrl-RS"/>
              </w:rPr>
            </w:pPr>
            <w:r>
              <w:rPr>
                <w:lang w:val="sr-Cyrl-RS"/>
              </w:rPr>
              <w:t>19.497</w:t>
            </w:r>
          </w:p>
        </w:tc>
        <w:tc>
          <w:tcPr>
            <w:tcW w:w="1501" w:type="dxa"/>
          </w:tcPr>
          <w:p w:rsidR="001F7B22" w:rsidRPr="00F360F4" w:rsidRDefault="00F360F4" w:rsidP="005B07DC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26</w:t>
            </w:r>
            <w:r>
              <w:t>.</w:t>
            </w:r>
            <w:r>
              <w:rPr>
                <w:lang w:val="sr-Cyrl-RS"/>
              </w:rPr>
              <w:t>044</w:t>
            </w:r>
          </w:p>
        </w:tc>
      </w:tr>
      <w:tr w:rsidR="005B07DC" w:rsidTr="001F7B22">
        <w:tc>
          <w:tcPr>
            <w:tcW w:w="3823" w:type="dxa"/>
          </w:tcPr>
          <w:p w:rsidR="005B07DC" w:rsidRPr="00CA7275" w:rsidRDefault="005B07DC" w:rsidP="005B07DC">
            <w:pPr>
              <w:pStyle w:val="Standard"/>
              <w:rPr>
                <w:b/>
                <w:lang w:val="sr-Cyrl-RS"/>
              </w:rPr>
            </w:pPr>
            <w:r w:rsidRPr="00CA7275">
              <w:rPr>
                <w:b/>
                <w:lang w:val="sr-Cyrl-RS"/>
              </w:rPr>
              <w:t>УКУПНО:</w:t>
            </w:r>
          </w:p>
        </w:tc>
        <w:tc>
          <w:tcPr>
            <w:tcW w:w="1417" w:type="dxa"/>
          </w:tcPr>
          <w:p w:rsidR="005B07DC" w:rsidRPr="00CA7275" w:rsidRDefault="00F360F4" w:rsidP="005B07DC">
            <w:pPr>
              <w:pStyle w:val="Standard"/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27.466.280</w:t>
            </w:r>
          </w:p>
        </w:tc>
        <w:tc>
          <w:tcPr>
            <w:tcW w:w="1559" w:type="dxa"/>
          </w:tcPr>
          <w:p w:rsidR="005B07DC" w:rsidRPr="00CA7275" w:rsidRDefault="00F360F4" w:rsidP="005B07DC">
            <w:pPr>
              <w:pStyle w:val="Standard"/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12.547.232</w:t>
            </w:r>
          </w:p>
        </w:tc>
        <w:tc>
          <w:tcPr>
            <w:tcW w:w="2127" w:type="dxa"/>
          </w:tcPr>
          <w:p w:rsidR="005B07DC" w:rsidRPr="00CA7275" w:rsidRDefault="00F360F4" w:rsidP="005B07DC">
            <w:pPr>
              <w:pStyle w:val="Standard"/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14.919.048</w:t>
            </w:r>
          </w:p>
        </w:tc>
        <w:tc>
          <w:tcPr>
            <w:tcW w:w="1501" w:type="dxa"/>
          </w:tcPr>
          <w:p w:rsidR="005B07DC" w:rsidRPr="00F360F4" w:rsidRDefault="00F360F4" w:rsidP="005B07DC">
            <w:pPr>
              <w:jc w:val="right"/>
              <w:rPr>
                <w:b/>
                <w:lang w:val="sr-Cyrl-RS"/>
              </w:rPr>
            </w:pPr>
            <w:r>
              <w:rPr>
                <w:b/>
              </w:rPr>
              <w:t>15.</w:t>
            </w:r>
            <w:r>
              <w:rPr>
                <w:b/>
                <w:lang w:val="sr-Cyrl-RS"/>
              </w:rPr>
              <w:t>389</w:t>
            </w:r>
            <w:r>
              <w:rPr>
                <w:b/>
              </w:rPr>
              <w:t>.</w:t>
            </w:r>
            <w:r>
              <w:rPr>
                <w:b/>
                <w:lang w:val="sr-Cyrl-RS"/>
              </w:rPr>
              <w:t>122</w:t>
            </w:r>
          </w:p>
        </w:tc>
      </w:tr>
    </w:tbl>
    <w:p w:rsidR="00232AD0" w:rsidRDefault="00232AD0" w:rsidP="00232AD0">
      <w:pPr>
        <w:pStyle w:val="Standard"/>
        <w:jc w:val="both"/>
        <w:rPr>
          <w:lang w:val="sr-Cyrl-RS"/>
        </w:rPr>
      </w:pPr>
    </w:p>
    <w:p w:rsidR="00835E64" w:rsidRDefault="00F360F4" w:rsidP="00232AD0">
      <w:pPr>
        <w:pStyle w:val="Standard"/>
        <w:jc w:val="both"/>
        <w:rPr>
          <w:lang w:val="sr-Cyrl-RS"/>
        </w:rPr>
      </w:pPr>
      <w:r>
        <w:rPr>
          <w:lang w:val="sr-Cyrl-RS"/>
        </w:rPr>
        <w:t>У 2023</w:t>
      </w:r>
      <w:r w:rsidR="002F346C">
        <w:rPr>
          <w:lang w:val="sr-Cyrl-RS"/>
        </w:rPr>
        <w:t>.години је извршено улагањ</w:t>
      </w:r>
      <w:r>
        <w:rPr>
          <w:lang w:val="sr-Cyrl-RS"/>
        </w:rPr>
        <w:t>е у основна средства у износу 83.941,58</w:t>
      </w:r>
      <w:r w:rsidR="002F346C">
        <w:rPr>
          <w:lang w:val="sr-Cyrl-RS"/>
        </w:rPr>
        <w:t xml:space="preserve"> КМ</w:t>
      </w:r>
      <w:r w:rsidR="006E0025">
        <w:rPr>
          <w:lang w:val="sr-Latn-RS"/>
        </w:rPr>
        <w:t>, oд тога на име</w:t>
      </w:r>
      <w:r w:rsidR="002F346C">
        <w:rPr>
          <w:lang w:val="sr-Cyrl-RS"/>
        </w:rPr>
        <w:t xml:space="preserve"> извед</w:t>
      </w:r>
      <w:r w:rsidR="006E0025">
        <w:rPr>
          <w:lang w:val="sr-Cyrl-RS"/>
        </w:rPr>
        <w:t>ених радова у властитој режији</w:t>
      </w:r>
      <w:r>
        <w:rPr>
          <w:lang w:val="sr-Cyrl-RS"/>
        </w:rPr>
        <w:t xml:space="preserve"> износу 52.398,0</w:t>
      </w:r>
      <w:r w:rsidR="002F346C">
        <w:rPr>
          <w:lang w:val="sr-Cyrl-RS"/>
        </w:rPr>
        <w:t>0 КМ. Иста с</w:t>
      </w:r>
      <w:r>
        <w:rPr>
          <w:lang w:val="sr-Cyrl-RS"/>
        </w:rPr>
        <w:t>у стављена у употребу 31.12.2023</w:t>
      </w:r>
      <w:r w:rsidR="002F346C">
        <w:rPr>
          <w:lang w:val="sr-Cyrl-RS"/>
        </w:rPr>
        <w:t>.године.</w:t>
      </w:r>
    </w:p>
    <w:p w:rsidR="002F346C" w:rsidRDefault="002F346C" w:rsidP="00232AD0">
      <w:pPr>
        <w:pStyle w:val="Standard"/>
        <w:jc w:val="both"/>
        <w:rPr>
          <w:lang w:val="sr-Cyrl-RS"/>
        </w:rPr>
      </w:pPr>
      <w:r>
        <w:rPr>
          <w:lang w:val="sr-Cyrl-RS"/>
        </w:rPr>
        <w:t>Обрачуната амортизација на</w:t>
      </w:r>
      <w:r w:rsidR="00F360F4">
        <w:rPr>
          <w:lang w:val="sr-Cyrl-RS"/>
        </w:rPr>
        <w:t xml:space="preserve"> нематеријална средства и</w:t>
      </w:r>
      <w:r>
        <w:rPr>
          <w:lang w:val="sr-Cyrl-RS"/>
        </w:rPr>
        <w:t xml:space="preserve"> </w:t>
      </w:r>
      <w:r w:rsidR="00F360F4">
        <w:rPr>
          <w:lang w:val="sr-Cyrl-RS"/>
        </w:rPr>
        <w:t>грађевинске објекте у износу 469.640,08</w:t>
      </w:r>
      <w:r>
        <w:rPr>
          <w:lang w:val="sr-Cyrl-RS"/>
        </w:rPr>
        <w:t xml:space="preserve"> КМ, од тога по процјени 193.810,45 КМ.</w:t>
      </w:r>
    </w:p>
    <w:p w:rsidR="002F346C" w:rsidRDefault="00B77BD9" w:rsidP="00232AD0">
      <w:pPr>
        <w:pStyle w:val="Standard"/>
        <w:jc w:val="both"/>
        <w:rPr>
          <w:lang w:val="sr-Cyrl-RS"/>
        </w:rPr>
      </w:pPr>
      <w:r>
        <w:rPr>
          <w:lang w:val="sr-Cyrl-RS"/>
        </w:rPr>
        <w:t>Улагање у опрему у 2023.години је 46.435,64</w:t>
      </w:r>
      <w:r w:rsidR="002F346C">
        <w:rPr>
          <w:lang w:val="sr-Cyrl-RS"/>
        </w:rPr>
        <w:t xml:space="preserve"> КМ а</w:t>
      </w:r>
      <w:r>
        <w:rPr>
          <w:lang w:val="sr-Cyrl-RS"/>
        </w:rPr>
        <w:t xml:space="preserve"> искњижено је опреме по попису 37.618,62 КМ.</w:t>
      </w:r>
    </w:p>
    <w:p w:rsidR="002F346C" w:rsidRDefault="002F346C" w:rsidP="00232AD0">
      <w:pPr>
        <w:pStyle w:val="Standard"/>
        <w:jc w:val="both"/>
        <w:rPr>
          <w:lang w:val="sr-Cyrl-RS"/>
        </w:rPr>
      </w:pPr>
      <w:r>
        <w:rPr>
          <w:lang w:val="sr-Cyrl-RS"/>
        </w:rPr>
        <w:t>Обрачуната амортизација опрем</w:t>
      </w:r>
      <w:r w:rsidR="00B77BD9">
        <w:rPr>
          <w:lang w:val="sr-Cyrl-RS"/>
        </w:rPr>
        <w:t>е по набавној вриједности је 103.737,9</w:t>
      </w:r>
      <w:r>
        <w:rPr>
          <w:lang w:val="sr-Cyrl-RS"/>
        </w:rPr>
        <w:t>2 КМ и ревалоризованој вриједности 35.204,23 КМ.</w:t>
      </w:r>
    </w:p>
    <w:p w:rsidR="00232AD0" w:rsidRPr="00835E64" w:rsidRDefault="00232AD0" w:rsidP="00232AD0">
      <w:pPr>
        <w:pStyle w:val="Standard"/>
        <w:jc w:val="both"/>
      </w:pPr>
      <w:proofErr w:type="gramStart"/>
      <w:r w:rsidRPr="00835E64">
        <w:t>Предузеће води аналитичку евиденцију основних средстава, а у главној књизи се основна средства воде по групама.</w:t>
      </w:r>
      <w:proofErr w:type="gramEnd"/>
    </w:p>
    <w:p w:rsidR="00232AD0" w:rsidRPr="00835E64" w:rsidRDefault="00232AD0" w:rsidP="00232AD0">
      <w:pPr>
        <w:pStyle w:val="Standard"/>
        <w:jc w:val="both"/>
      </w:pPr>
    </w:p>
    <w:p w:rsidR="00232AD0" w:rsidRPr="006E0025" w:rsidRDefault="00232AD0" w:rsidP="00232AD0">
      <w:pPr>
        <w:pStyle w:val="Standard"/>
        <w:jc w:val="both"/>
        <w:rPr>
          <w:color w:val="000000" w:themeColor="text1"/>
        </w:rPr>
      </w:pPr>
      <w:r w:rsidRPr="006E0025">
        <w:rPr>
          <w:color w:val="000000" w:themeColor="text1"/>
        </w:rPr>
        <w:lastRenderedPageBreak/>
        <w:t xml:space="preserve">У току 2009. </w:t>
      </w:r>
      <w:proofErr w:type="gramStart"/>
      <w:r w:rsidRPr="006E0025">
        <w:rPr>
          <w:color w:val="000000" w:themeColor="text1"/>
        </w:rPr>
        <w:t>године</w:t>
      </w:r>
      <w:proofErr w:type="gramEnd"/>
      <w:r w:rsidRPr="006E0025">
        <w:rPr>
          <w:color w:val="000000" w:themeColor="text1"/>
        </w:rPr>
        <w:t xml:space="preserve"> Предузеће је извршило процјену и књижење ефеката процјене вриједности на основним средствима у складу са МРС 16 – Некретнине, постројења и опрема и МРС 36 – Обезвређење средстава. </w:t>
      </w:r>
    </w:p>
    <w:p w:rsidR="00232AD0" w:rsidRPr="006E0025" w:rsidRDefault="00232AD0" w:rsidP="00232AD0">
      <w:pPr>
        <w:pStyle w:val="Standard"/>
        <w:jc w:val="both"/>
        <w:rPr>
          <w:color w:val="000000" w:themeColor="text1"/>
          <w:sz w:val="16"/>
          <w:szCs w:val="16"/>
        </w:rPr>
      </w:pPr>
    </w:p>
    <w:p w:rsidR="00232AD0" w:rsidRPr="006E0025" w:rsidRDefault="00A1550D" w:rsidP="00232AD0">
      <w:pPr>
        <w:pStyle w:val="Standard"/>
        <w:jc w:val="both"/>
        <w:rPr>
          <w:color w:val="000000" w:themeColor="text1"/>
        </w:rPr>
      </w:pPr>
      <w:r w:rsidRPr="006E0025">
        <w:rPr>
          <w:color w:val="000000" w:themeColor="text1"/>
        </w:rPr>
        <w:t>У 2020</w:t>
      </w:r>
      <w:r w:rsidR="00232AD0" w:rsidRPr="006E0025">
        <w:rPr>
          <w:color w:val="000000" w:themeColor="text1"/>
        </w:rPr>
        <w:t xml:space="preserve">. </w:t>
      </w:r>
      <w:proofErr w:type="gramStart"/>
      <w:r w:rsidR="00232AD0" w:rsidRPr="006E0025">
        <w:rPr>
          <w:color w:val="000000" w:themeColor="text1"/>
        </w:rPr>
        <w:t>години</w:t>
      </w:r>
      <w:proofErr w:type="gramEnd"/>
      <w:r w:rsidR="00232AD0" w:rsidRPr="006E0025">
        <w:rPr>
          <w:color w:val="000000" w:themeColor="text1"/>
        </w:rPr>
        <w:t xml:space="preserve"> је извршена нова процјена вриједности основних средстава. На основу рјешења директора ангажован је вјештак грађевинске струке Љубо Јокић који је на основу података  из 2018.године извршио процјену вриједности некретнина  у износу од 17.375.175,00 КМ, од тога процјена грађевинских објеката, објеката водоснабдјевања и објеката канализације у износу од 15.707.025,00 КМ, земљишта у власништву (020-11) у износу 55.290,00 КМ и земљишта на кориштeњу (014-00) 1.612.860,00 КМ.</w:t>
      </w:r>
    </w:p>
    <w:p w:rsidR="00232AD0" w:rsidRDefault="00232AD0" w:rsidP="00232AD0">
      <w:pPr>
        <w:pStyle w:val="Standard"/>
        <w:jc w:val="both"/>
        <w:rPr>
          <w:color w:val="000000" w:themeColor="text1"/>
          <w:lang w:val="sr-Cyrl-RS"/>
        </w:rPr>
      </w:pPr>
      <w:r w:rsidRPr="006E0025">
        <w:rPr>
          <w:color w:val="000000" w:themeColor="text1"/>
        </w:rPr>
        <w:t xml:space="preserve">На основу књиговодствене вриједности средстава на дан 31.12.2019. </w:t>
      </w:r>
      <w:proofErr w:type="gramStart"/>
      <w:r w:rsidRPr="006E0025">
        <w:rPr>
          <w:color w:val="000000" w:themeColor="text1"/>
        </w:rPr>
        <w:t>године</w:t>
      </w:r>
      <w:proofErr w:type="gramEnd"/>
      <w:r w:rsidRPr="006E0025">
        <w:rPr>
          <w:color w:val="000000" w:themeColor="text1"/>
        </w:rPr>
        <w:t xml:space="preserve"> и процјењене вриједности </w:t>
      </w:r>
      <w:r w:rsidR="00B77BD9">
        <w:rPr>
          <w:color w:val="000000" w:themeColor="text1"/>
          <w:lang w:val="sr-Cyrl-RS"/>
        </w:rPr>
        <w:t xml:space="preserve">формиране су </w:t>
      </w:r>
      <w:r w:rsidR="00B77BD9">
        <w:rPr>
          <w:color w:val="000000" w:themeColor="text1"/>
        </w:rPr>
        <w:t xml:space="preserve">укупне резерве </w:t>
      </w:r>
      <w:r w:rsidR="00B77BD9">
        <w:rPr>
          <w:color w:val="000000" w:themeColor="text1"/>
          <w:lang w:val="sr-Cyrl-RS"/>
        </w:rPr>
        <w:t>у износу</w:t>
      </w:r>
      <w:r w:rsidR="00B77BD9">
        <w:rPr>
          <w:color w:val="000000" w:themeColor="text1"/>
        </w:rPr>
        <w:t xml:space="preserve"> </w:t>
      </w:r>
      <w:r w:rsidRPr="006E0025">
        <w:rPr>
          <w:color w:val="000000" w:themeColor="text1"/>
        </w:rPr>
        <w:t>9.108.138,72 КМ.</w:t>
      </w:r>
    </w:p>
    <w:p w:rsidR="00B77BD9" w:rsidRDefault="00B77BD9" w:rsidP="00232AD0">
      <w:pPr>
        <w:pStyle w:val="Standard"/>
        <w:jc w:val="both"/>
        <w:rPr>
          <w:color w:val="000000" w:themeColor="text1"/>
          <w:lang w:val="sr-Cyrl-RS"/>
        </w:rPr>
      </w:pPr>
      <w:r>
        <w:rPr>
          <w:color w:val="000000" w:themeColor="text1"/>
          <w:lang w:val="sr-Cyrl-RS"/>
        </w:rPr>
        <w:t>Са 31.12.2023 године се врши укидање ревалоризационих резерви у износу обрачунате амортизације и иста се преноси на бруто резултат који износи 31.12.2023. године 229.014,68 КМ.</w:t>
      </w:r>
    </w:p>
    <w:p w:rsidR="00B77BD9" w:rsidRDefault="00B77BD9" w:rsidP="00232AD0">
      <w:pPr>
        <w:pStyle w:val="Standard"/>
        <w:jc w:val="both"/>
        <w:rPr>
          <w:color w:val="000000" w:themeColor="text1"/>
          <w:lang w:val="sr-Cyrl-RS"/>
        </w:rPr>
      </w:pPr>
    </w:p>
    <w:p w:rsidR="00B77BD9" w:rsidRPr="00B77BD9" w:rsidRDefault="00B77BD9" w:rsidP="00232AD0">
      <w:pPr>
        <w:pStyle w:val="Standard"/>
        <w:jc w:val="both"/>
        <w:rPr>
          <w:b/>
          <w:color w:val="000000" w:themeColor="text1"/>
          <w:lang w:val="sr-Cyrl-RS"/>
        </w:rPr>
      </w:pPr>
      <w:r w:rsidRPr="00B77BD9">
        <w:rPr>
          <w:b/>
          <w:color w:val="000000" w:themeColor="text1"/>
          <w:lang w:val="sr-Cyrl-RS"/>
        </w:rPr>
        <w:t>НОТА БР. 3</w:t>
      </w:r>
    </w:p>
    <w:p w:rsidR="00232AD0" w:rsidRDefault="00232AD0" w:rsidP="00232AD0">
      <w:pPr>
        <w:pStyle w:val="Standard"/>
        <w:jc w:val="both"/>
        <w:rPr>
          <w:sz w:val="22"/>
          <w:szCs w:val="22"/>
        </w:rPr>
      </w:pPr>
    </w:p>
    <w:p w:rsidR="009C6DCC" w:rsidRPr="004D663B" w:rsidRDefault="00835E64" w:rsidP="00232AD0">
      <w:pPr>
        <w:pStyle w:val="Standard"/>
        <w:spacing w:after="120"/>
        <w:rPr>
          <w:b/>
          <w:lang w:val="sr-Cyrl-RS"/>
        </w:rPr>
      </w:pPr>
      <w:r w:rsidRPr="00835E64">
        <w:rPr>
          <w:b/>
        </w:rPr>
        <w:t>ЗАЛИХЕ</w:t>
      </w:r>
      <w:r w:rsidR="004D663B">
        <w:rPr>
          <w:b/>
          <w:lang w:val="sr-Cyrl-RS"/>
        </w:rPr>
        <w:t xml:space="preserve"> МАТЕРИЈАЛА</w:t>
      </w:r>
      <w:r w:rsidRPr="00835E64">
        <w:rPr>
          <w:b/>
        </w:rPr>
        <w:t xml:space="preserve"> АОП -</w:t>
      </w:r>
      <w:r w:rsidR="00232AD0" w:rsidRPr="00835E64">
        <w:rPr>
          <w:b/>
        </w:rPr>
        <w:t>03</w:t>
      </w:r>
      <w:r w:rsidR="004D663B">
        <w:rPr>
          <w:b/>
          <w:lang w:val="sr-Cyrl-RS"/>
        </w:rPr>
        <w:t>8</w:t>
      </w:r>
    </w:p>
    <w:tbl>
      <w:tblPr>
        <w:tblW w:w="903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31"/>
        <w:gridCol w:w="2126"/>
        <w:gridCol w:w="1984"/>
        <w:gridCol w:w="993"/>
      </w:tblGrid>
      <w:tr w:rsidR="00232AD0" w:rsidRPr="00835E64" w:rsidTr="00232AD0">
        <w:trPr>
          <w:trHeight w:val="235"/>
        </w:trPr>
        <w:tc>
          <w:tcPr>
            <w:tcW w:w="3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32AD0" w:rsidRPr="00835E64" w:rsidRDefault="00232AD0" w:rsidP="008923EC">
            <w:pPr>
              <w:pStyle w:val="Standard"/>
              <w:jc w:val="center"/>
            </w:pPr>
            <w:r w:rsidRPr="00835E64">
              <w:rPr>
                <w:b/>
              </w:rPr>
              <w:t>Опис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32AD0" w:rsidRPr="00835E64" w:rsidRDefault="00835E64" w:rsidP="008923EC">
            <w:pPr>
              <w:pStyle w:val="Standard"/>
              <w:jc w:val="center"/>
            </w:pPr>
            <w:r w:rsidRPr="00835E64">
              <w:rPr>
                <w:b/>
              </w:rPr>
              <w:t>31.12.20</w:t>
            </w:r>
            <w:r w:rsidRPr="00835E64">
              <w:rPr>
                <w:b/>
                <w:lang w:val="sr-Cyrl-RS"/>
              </w:rPr>
              <w:t>2</w:t>
            </w:r>
            <w:r w:rsidR="00B77BD9">
              <w:rPr>
                <w:b/>
                <w:lang w:val="sr-Cyrl-RS"/>
              </w:rPr>
              <w:t>3</w:t>
            </w:r>
            <w:r w:rsidR="008923EC">
              <w:rPr>
                <w:b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AD0" w:rsidRPr="00835E64" w:rsidRDefault="00232AD0" w:rsidP="008923EC">
            <w:pPr>
              <w:pStyle w:val="Standard"/>
              <w:jc w:val="center"/>
            </w:pPr>
            <w:r w:rsidRPr="00835E64">
              <w:rPr>
                <w:b/>
              </w:rPr>
              <w:t>31.12.202</w:t>
            </w:r>
            <w:r w:rsidR="00B77BD9">
              <w:rPr>
                <w:b/>
                <w:lang w:val="sr-Cyrl-RS"/>
              </w:rPr>
              <w:t>2</w:t>
            </w:r>
            <w:r w:rsidR="008923EC">
              <w:rPr>
                <w:b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32AD0" w:rsidRPr="00835E64" w:rsidRDefault="00232AD0" w:rsidP="008923EC">
            <w:pPr>
              <w:pStyle w:val="Standard"/>
              <w:jc w:val="center"/>
              <w:rPr>
                <w:b/>
              </w:rPr>
            </w:pPr>
            <w:r w:rsidRPr="00835E64">
              <w:rPr>
                <w:b/>
              </w:rPr>
              <w:t>INDEX</w:t>
            </w:r>
          </w:p>
        </w:tc>
      </w:tr>
      <w:tr w:rsidR="00C9434F" w:rsidRPr="00835E64" w:rsidTr="00232AD0">
        <w:tc>
          <w:tcPr>
            <w:tcW w:w="3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34F" w:rsidRPr="00835E64" w:rsidRDefault="00C9434F" w:rsidP="00C9434F">
            <w:pPr>
              <w:pStyle w:val="Standard"/>
            </w:pPr>
            <w:r w:rsidRPr="00835E64">
              <w:t>Залихе материјала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34F" w:rsidRPr="00835E64" w:rsidRDefault="00B143E1" w:rsidP="00C9434F">
            <w:pPr>
              <w:pStyle w:val="Standard"/>
              <w:jc w:val="right"/>
              <w:rPr>
                <w:lang w:val="sr-Cyrl-RS"/>
              </w:rPr>
            </w:pPr>
            <w:r>
              <w:rPr>
                <w:lang w:val="sr-Cyrl-RS"/>
              </w:rPr>
              <w:t>256.342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34F" w:rsidRPr="00B143E1" w:rsidRDefault="00B143E1" w:rsidP="00C9434F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132</w:t>
            </w:r>
            <w:r>
              <w:t>.</w:t>
            </w:r>
            <w:r>
              <w:rPr>
                <w:lang w:val="sr-Cyrl-RS"/>
              </w:rPr>
              <w:t>302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9434F" w:rsidRPr="00835E64" w:rsidRDefault="00B143E1" w:rsidP="00C9434F">
            <w:pPr>
              <w:pStyle w:val="Standard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194</w:t>
            </w:r>
          </w:p>
        </w:tc>
      </w:tr>
    </w:tbl>
    <w:p w:rsidR="00232AD0" w:rsidRPr="00835E64" w:rsidRDefault="00232AD0" w:rsidP="00232AD0">
      <w:pPr>
        <w:pStyle w:val="Standard"/>
        <w:spacing w:before="240"/>
        <w:jc w:val="both"/>
      </w:pPr>
      <w:proofErr w:type="gramStart"/>
      <w:r w:rsidRPr="00835E64">
        <w:t>За</w:t>
      </w:r>
      <w:r w:rsidR="00835E64" w:rsidRPr="00835E64">
        <w:t>лихе материјала у односу на 20</w:t>
      </w:r>
      <w:r w:rsidR="00835E64" w:rsidRPr="00835E64">
        <w:rPr>
          <w:lang w:val="sr-Cyrl-RS"/>
        </w:rPr>
        <w:t>2</w:t>
      </w:r>
      <w:r w:rsidR="00B77BD9">
        <w:rPr>
          <w:lang w:val="sr-Cyrl-RS"/>
        </w:rPr>
        <w:t>2</w:t>
      </w:r>
      <w:r w:rsidR="008923EC">
        <w:t>.</w:t>
      </w:r>
      <w:proofErr w:type="gramEnd"/>
      <w:r w:rsidR="008923EC">
        <w:t xml:space="preserve"> </w:t>
      </w:r>
      <w:proofErr w:type="gramStart"/>
      <w:r w:rsidR="008923EC">
        <w:t>годину</w:t>
      </w:r>
      <w:proofErr w:type="gramEnd"/>
      <w:r w:rsidR="008923EC">
        <w:t xml:space="preserve"> су</w:t>
      </w:r>
      <w:r w:rsidR="008923EC">
        <w:rPr>
          <w:lang w:val="sr-Cyrl-RS"/>
        </w:rPr>
        <w:t xml:space="preserve"> веће</w:t>
      </w:r>
      <w:r w:rsidR="00835E64" w:rsidRPr="00835E64">
        <w:t xml:space="preserve"> за </w:t>
      </w:r>
      <w:r w:rsidR="00B143E1">
        <w:rPr>
          <w:lang w:val="sr-Cyrl-RS"/>
        </w:rPr>
        <w:t>94</w:t>
      </w:r>
      <w:r w:rsidRPr="00835E64">
        <w:t>%.</w:t>
      </w:r>
    </w:p>
    <w:p w:rsidR="00232AD0" w:rsidRPr="00835E64" w:rsidRDefault="00232AD0" w:rsidP="00232AD0">
      <w:pPr>
        <w:pStyle w:val="Standard"/>
        <w:rPr>
          <w:i/>
        </w:rPr>
      </w:pPr>
      <w:r w:rsidRPr="00835E64">
        <w:rPr>
          <w:i/>
        </w:rPr>
        <w:t xml:space="preserve">                                                                                                               </w:t>
      </w:r>
    </w:p>
    <w:p w:rsidR="00232AD0" w:rsidRPr="00835E64" w:rsidRDefault="00232AD0" w:rsidP="00232AD0">
      <w:pPr>
        <w:pStyle w:val="Standard"/>
        <w:jc w:val="both"/>
      </w:pPr>
      <w:proofErr w:type="gramStart"/>
      <w:r w:rsidRPr="00835E64">
        <w:t>Одлуку о попису и формирању по</w:t>
      </w:r>
      <w:r w:rsidR="00835E64" w:rsidRPr="00835E64">
        <w:t xml:space="preserve">писних комисија донио </w:t>
      </w:r>
      <w:r w:rsidR="00B143E1">
        <w:rPr>
          <w:lang w:val="sr-Cyrl-RS"/>
        </w:rPr>
        <w:t xml:space="preserve">је </w:t>
      </w:r>
      <w:r w:rsidRPr="00835E64">
        <w:t>директор, а иста је регистрована под бројем протокола 0</w:t>
      </w:r>
      <w:r w:rsidR="00835E64" w:rsidRPr="00835E64">
        <w:t>.10-</w:t>
      </w:r>
      <w:r w:rsidR="00B143E1">
        <w:rPr>
          <w:lang w:val="sr-Cyrl-RS"/>
        </w:rPr>
        <w:t>2052/23</w:t>
      </w:r>
      <w:r w:rsidRPr="00835E64">
        <w:t>.</w:t>
      </w:r>
      <w:proofErr w:type="gramEnd"/>
    </w:p>
    <w:p w:rsidR="00232AD0" w:rsidRPr="008923EC" w:rsidRDefault="00232AD0" w:rsidP="00232AD0">
      <w:pPr>
        <w:pStyle w:val="Standard"/>
        <w:jc w:val="both"/>
        <w:rPr>
          <w:color w:val="FF0000"/>
        </w:rPr>
      </w:pPr>
      <w:r w:rsidRPr="00835E64">
        <w:t xml:space="preserve">Пописне комисије су сачиниле Извјештај о извршеном попису на основу својих записника, који је Надзорни одбор Предузећа прихватио, те донио </w:t>
      </w:r>
      <w:r w:rsidR="008923EC">
        <w:t>Одлуку о усвајању истог.</w:t>
      </w:r>
    </w:p>
    <w:p w:rsidR="00232AD0" w:rsidRPr="00835E64" w:rsidRDefault="00232AD0" w:rsidP="00232AD0">
      <w:pPr>
        <w:pStyle w:val="Standard"/>
        <w:jc w:val="both"/>
      </w:pPr>
    </w:p>
    <w:p w:rsidR="00B143E1" w:rsidRDefault="00232AD0" w:rsidP="00232AD0">
      <w:pPr>
        <w:pStyle w:val="Standard"/>
        <w:jc w:val="both"/>
        <w:rPr>
          <w:lang w:val="sr-Cyrl-RS"/>
        </w:rPr>
      </w:pPr>
      <w:r w:rsidRPr="00835E64">
        <w:t xml:space="preserve">Комисија је констатовала разлике материјала као вишак и мањак. </w:t>
      </w:r>
      <w:proofErr w:type="gramStart"/>
      <w:r w:rsidRPr="00835E64">
        <w:t>Вишак м</w:t>
      </w:r>
      <w:r w:rsidR="00835E64" w:rsidRPr="00835E64">
        <w:t xml:space="preserve">атеријала у складишту је био </w:t>
      </w:r>
      <w:r w:rsidR="00B143E1">
        <w:rPr>
          <w:lang w:val="sr-Cyrl-RS"/>
        </w:rPr>
        <w:t>1.375,42</w:t>
      </w:r>
      <w:r w:rsidR="00835E64" w:rsidRPr="00835E64">
        <w:t xml:space="preserve"> КМ, а мањак </w:t>
      </w:r>
      <w:r w:rsidR="00B143E1">
        <w:rPr>
          <w:lang w:val="sr-Cyrl-RS"/>
        </w:rPr>
        <w:t>2.099,03</w:t>
      </w:r>
      <w:r w:rsidRPr="00835E64">
        <w:t xml:space="preserve"> КМ</w:t>
      </w:r>
      <w:r w:rsidR="007B6D22">
        <w:rPr>
          <w:lang w:val="sr-Cyrl-RS"/>
        </w:rPr>
        <w:t xml:space="preserve"> са ПДВ-ом</w:t>
      </w:r>
      <w:r w:rsidR="00B143E1">
        <w:rPr>
          <w:lang w:val="sr-Cyrl-RS"/>
        </w:rPr>
        <w:t>.</w:t>
      </w:r>
      <w:proofErr w:type="gramEnd"/>
    </w:p>
    <w:p w:rsidR="00232AD0" w:rsidRPr="00835E64" w:rsidRDefault="00232AD0" w:rsidP="00232AD0">
      <w:pPr>
        <w:pStyle w:val="Standard"/>
        <w:jc w:val="both"/>
      </w:pPr>
      <w:proofErr w:type="gramStart"/>
      <w:r w:rsidRPr="00835E64">
        <w:t>Комисија је констатовала да је вишак и мањак материјала настао приликом набавке материјала и директне уградње.</w:t>
      </w:r>
      <w:proofErr w:type="gramEnd"/>
    </w:p>
    <w:p w:rsidR="00232AD0" w:rsidRDefault="00232AD0" w:rsidP="00232AD0">
      <w:pPr>
        <w:pStyle w:val="Standard"/>
        <w:jc w:val="both"/>
        <w:rPr>
          <w:lang w:val="sr-Cyrl-RS"/>
        </w:rPr>
      </w:pPr>
      <w:r w:rsidRPr="00835E64">
        <w:t xml:space="preserve">Надзорни одбор је прихватио приједлог пописне комисије па је вишак материјала књижен у корист прихода Предузећа, а мањак на терет расхода. </w:t>
      </w:r>
      <w:proofErr w:type="gramStart"/>
      <w:r w:rsidRPr="00835E64">
        <w:t>Расход материјала у износу</w:t>
      </w:r>
      <w:r w:rsidR="00835E64" w:rsidRPr="00835E64">
        <w:t xml:space="preserve"> </w:t>
      </w:r>
      <w:r w:rsidR="00B143E1">
        <w:rPr>
          <w:lang w:val="sr-Cyrl-RS"/>
        </w:rPr>
        <w:t>2.099,03</w:t>
      </w:r>
      <w:r w:rsidRPr="00835E64">
        <w:t xml:space="preserve"> КМ је образложен на пописним листама (неисправан и неупотребљив материјал).</w:t>
      </w:r>
      <w:proofErr w:type="gramEnd"/>
      <w:r w:rsidRPr="00835E64">
        <w:t xml:space="preserve"> Комисија је дала приједлог да се искњижи алат </w:t>
      </w:r>
      <w:r w:rsidR="00835E64" w:rsidRPr="00835E64">
        <w:t>и ситан инвентар</w:t>
      </w:r>
      <w:r w:rsidR="008B4920">
        <w:rPr>
          <w:lang w:val="sr-Cyrl-RS"/>
        </w:rPr>
        <w:t xml:space="preserve"> у употреби</w:t>
      </w:r>
      <w:r w:rsidR="00835E64" w:rsidRPr="00835E64">
        <w:t xml:space="preserve"> у вриједности </w:t>
      </w:r>
      <w:r w:rsidR="00B143E1">
        <w:rPr>
          <w:lang w:val="sr-Cyrl-RS"/>
        </w:rPr>
        <w:t>3.136,34</w:t>
      </w:r>
      <w:r w:rsidRPr="00835E64">
        <w:t xml:space="preserve"> КМ по пописној листи и да се искњиже ауто-г</w:t>
      </w:r>
      <w:r w:rsidR="00835E64" w:rsidRPr="00835E64">
        <w:t xml:space="preserve">уме на употреби у </w:t>
      </w:r>
      <w:proofErr w:type="gramStart"/>
      <w:r w:rsidR="00835E64" w:rsidRPr="00835E64">
        <w:t xml:space="preserve">вриједности  </w:t>
      </w:r>
      <w:r w:rsidR="00B143E1">
        <w:rPr>
          <w:lang w:val="sr-Cyrl-RS"/>
        </w:rPr>
        <w:t>3.036,91</w:t>
      </w:r>
      <w:proofErr w:type="gramEnd"/>
      <w:r w:rsidRPr="00835E64">
        <w:t xml:space="preserve"> КМ.</w:t>
      </w:r>
    </w:p>
    <w:p w:rsidR="00B143E1" w:rsidRDefault="00B143E1" w:rsidP="00232AD0">
      <w:pPr>
        <w:pStyle w:val="Standard"/>
        <w:jc w:val="both"/>
        <w:rPr>
          <w:lang w:val="sr-Cyrl-RS"/>
        </w:rPr>
      </w:pPr>
    </w:p>
    <w:p w:rsidR="00B143E1" w:rsidRPr="00B143E1" w:rsidRDefault="00B143E1" w:rsidP="00232AD0">
      <w:pPr>
        <w:pStyle w:val="Standard"/>
        <w:jc w:val="both"/>
        <w:rPr>
          <w:b/>
          <w:lang w:val="sr-Cyrl-RS"/>
        </w:rPr>
      </w:pPr>
      <w:r w:rsidRPr="00B143E1">
        <w:rPr>
          <w:b/>
          <w:lang w:val="sr-Cyrl-RS"/>
        </w:rPr>
        <w:t>НОТА БР.4</w:t>
      </w:r>
    </w:p>
    <w:p w:rsidR="00FF7EF4" w:rsidRDefault="00FF7EF4" w:rsidP="00232AD0">
      <w:pPr>
        <w:pStyle w:val="Standard"/>
        <w:rPr>
          <w:b/>
          <w:sz w:val="22"/>
          <w:szCs w:val="22"/>
          <w:lang w:val="sr-Cyrl-RS"/>
        </w:rPr>
      </w:pPr>
    </w:p>
    <w:p w:rsidR="00232AD0" w:rsidRPr="008B4920" w:rsidRDefault="008B4920" w:rsidP="00232AD0">
      <w:pPr>
        <w:pStyle w:val="Standard"/>
        <w:rPr>
          <w:lang w:val="sr-Cyrl-RS"/>
        </w:rPr>
      </w:pPr>
      <w:r>
        <w:rPr>
          <w:b/>
          <w:lang w:val="sr-Cyrl-RS"/>
        </w:rPr>
        <w:t xml:space="preserve">КРАТКОРОЧНА </w:t>
      </w:r>
      <w:r>
        <w:rPr>
          <w:b/>
        </w:rPr>
        <w:t xml:space="preserve">ПОТРАЖИВАЊА </w:t>
      </w:r>
      <w:r>
        <w:rPr>
          <w:b/>
          <w:lang w:val="sr-Cyrl-RS"/>
        </w:rPr>
        <w:t>АОП-045</w:t>
      </w:r>
    </w:p>
    <w:p w:rsidR="00232AD0" w:rsidRDefault="00232AD0" w:rsidP="00232AD0">
      <w:pPr>
        <w:pStyle w:val="Standard"/>
        <w:tabs>
          <w:tab w:val="right" w:pos="8820"/>
        </w:tabs>
        <w:rPr>
          <w:b/>
          <w:i/>
          <w:sz w:val="10"/>
          <w:szCs w:val="10"/>
        </w:rPr>
      </w:pPr>
    </w:p>
    <w:p w:rsidR="00232AD0" w:rsidRDefault="00232AD0" w:rsidP="00232AD0">
      <w:pPr>
        <w:pStyle w:val="Standard"/>
        <w:jc w:val="both"/>
        <w:rPr>
          <w:sz w:val="10"/>
          <w:szCs w:val="10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1559"/>
        <w:gridCol w:w="1559"/>
        <w:gridCol w:w="1134"/>
      </w:tblGrid>
      <w:tr w:rsidR="00A41D6B" w:rsidRPr="007454FB" w:rsidTr="00A41D6B">
        <w:tc>
          <w:tcPr>
            <w:tcW w:w="5382" w:type="dxa"/>
          </w:tcPr>
          <w:p w:rsidR="00A41D6B" w:rsidRPr="007454FB" w:rsidRDefault="00A41D6B" w:rsidP="007454FB">
            <w:pPr>
              <w:pStyle w:val="Standard"/>
              <w:jc w:val="center"/>
              <w:rPr>
                <w:b/>
                <w:lang w:val="sr-Cyrl-RS"/>
              </w:rPr>
            </w:pPr>
            <w:r w:rsidRPr="007454FB">
              <w:rPr>
                <w:b/>
                <w:lang w:val="sr-Cyrl-RS"/>
              </w:rPr>
              <w:t>Опис</w:t>
            </w:r>
          </w:p>
        </w:tc>
        <w:tc>
          <w:tcPr>
            <w:tcW w:w="1559" w:type="dxa"/>
          </w:tcPr>
          <w:p w:rsidR="00A41D6B" w:rsidRPr="007454FB" w:rsidRDefault="00A41D6B" w:rsidP="003C2DE2">
            <w:pPr>
              <w:pStyle w:val="Standard"/>
              <w:jc w:val="center"/>
              <w:rPr>
                <w:b/>
                <w:lang w:val="sr-Cyrl-RS"/>
              </w:rPr>
            </w:pPr>
            <w:r w:rsidRPr="007454FB">
              <w:rPr>
                <w:b/>
                <w:lang w:val="sr-Cyrl-RS"/>
              </w:rPr>
              <w:t>31.12.202</w:t>
            </w:r>
            <w:r w:rsidR="00B143E1">
              <w:rPr>
                <w:b/>
                <w:lang w:val="sr-Cyrl-RS"/>
              </w:rPr>
              <w:t>3</w:t>
            </w:r>
            <w:r w:rsidRPr="007454FB">
              <w:rPr>
                <w:b/>
                <w:lang w:val="sr-Cyrl-RS"/>
              </w:rPr>
              <w:t>.</w:t>
            </w:r>
          </w:p>
        </w:tc>
        <w:tc>
          <w:tcPr>
            <w:tcW w:w="1559" w:type="dxa"/>
          </w:tcPr>
          <w:p w:rsidR="00A41D6B" w:rsidRPr="007454FB" w:rsidRDefault="00A41D6B" w:rsidP="003C2DE2">
            <w:pPr>
              <w:pStyle w:val="Standard"/>
              <w:jc w:val="center"/>
              <w:rPr>
                <w:b/>
                <w:lang w:val="sr-Cyrl-RS"/>
              </w:rPr>
            </w:pPr>
            <w:r w:rsidRPr="007454FB">
              <w:rPr>
                <w:b/>
                <w:lang w:val="sr-Cyrl-RS"/>
              </w:rPr>
              <w:t>31.12.202</w:t>
            </w:r>
            <w:r w:rsidR="00B143E1">
              <w:rPr>
                <w:b/>
                <w:lang w:val="sr-Cyrl-RS"/>
              </w:rPr>
              <w:t>2</w:t>
            </w:r>
            <w:r w:rsidRPr="007454FB">
              <w:rPr>
                <w:b/>
                <w:lang w:val="sr-Cyrl-RS"/>
              </w:rPr>
              <w:t>.</w:t>
            </w:r>
          </w:p>
        </w:tc>
        <w:tc>
          <w:tcPr>
            <w:tcW w:w="1134" w:type="dxa"/>
          </w:tcPr>
          <w:p w:rsidR="00A41D6B" w:rsidRPr="007454FB" w:rsidRDefault="00B107EA" w:rsidP="003C2DE2">
            <w:pPr>
              <w:pStyle w:val="Standard"/>
              <w:jc w:val="center"/>
              <w:rPr>
                <w:b/>
                <w:lang w:val="sr-Cyrl-RS"/>
              </w:rPr>
            </w:pPr>
            <w:r w:rsidRPr="00066401">
              <w:rPr>
                <w:b/>
              </w:rPr>
              <w:t>INDEX</w:t>
            </w:r>
          </w:p>
        </w:tc>
      </w:tr>
      <w:tr w:rsidR="00A41D6B" w:rsidRPr="007454FB" w:rsidTr="00A41D6B">
        <w:tc>
          <w:tcPr>
            <w:tcW w:w="5382" w:type="dxa"/>
          </w:tcPr>
          <w:p w:rsidR="00A41D6B" w:rsidRPr="007454FB" w:rsidRDefault="00A41D6B" w:rsidP="003C2DE2">
            <w:pPr>
              <w:pStyle w:val="Standard"/>
              <w:jc w:val="both"/>
              <w:rPr>
                <w:lang w:val="sr-Cyrl-RS"/>
              </w:rPr>
            </w:pPr>
            <w:r>
              <w:rPr>
                <w:lang w:val="sr-Cyrl-RS"/>
              </w:rPr>
              <w:t>Потраживања купци-повез.пр.л.</w:t>
            </w:r>
          </w:p>
        </w:tc>
        <w:tc>
          <w:tcPr>
            <w:tcW w:w="1559" w:type="dxa"/>
          </w:tcPr>
          <w:p w:rsidR="00A41D6B" w:rsidRPr="007454FB" w:rsidRDefault="00B143E1" w:rsidP="003C2DE2">
            <w:pPr>
              <w:pStyle w:val="Standard"/>
              <w:jc w:val="right"/>
              <w:rPr>
                <w:lang w:val="sr-Cyrl-RS"/>
              </w:rPr>
            </w:pPr>
            <w:r>
              <w:rPr>
                <w:lang w:val="sr-Cyrl-RS"/>
              </w:rPr>
              <w:t>17.727</w:t>
            </w:r>
          </w:p>
        </w:tc>
        <w:tc>
          <w:tcPr>
            <w:tcW w:w="1559" w:type="dxa"/>
          </w:tcPr>
          <w:p w:rsidR="00A41D6B" w:rsidRPr="007454FB" w:rsidRDefault="00B143E1" w:rsidP="003C2DE2">
            <w:pPr>
              <w:pStyle w:val="Standard"/>
              <w:jc w:val="right"/>
              <w:rPr>
                <w:lang w:val="sr-Cyrl-RS"/>
              </w:rPr>
            </w:pPr>
            <w:r>
              <w:rPr>
                <w:lang w:val="sr-Cyrl-RS"/>
              </w:rPr>
              <w:t>21.569</w:t>
            </w:r>
          </w:p>
        </w:tc>
        <w:tc>
          <w:tcPr>
            <w:tcW w:w="1134" w:type="dxa"/>
            <w:vAlign w:val="center"/>
          </w:tcPr>
          <w:p w:rsidR="00A41D6B" w:rsidRDefault="00442CF4" w:rsidP="00A41D6B">
            <w:pPr>
              <w:pStyle w:val="Standard"/>
              <w:jc w:val="center"/>
              <w:rPr>
                <w:lang w:val="sr-Cyrl-RS"/>
              </w:rPr>
            </w:pPr>
            <w:r>
              <w:rPr>
                <w:lang w:val="sr-Cyrl-RS"/>
              </w:rPr>
              <w:t>82</w:t>
            </w:r>
          </w:p>
        </w:tc>
      </w:tr>
      <w:tr w:rsidR="00A41D6B" w:rsidRPr="007454FB" w:rsidTr="00A41D6B">
        <w:tc>
          <w:tcPr>
            <w:tcW w:w="5382" w:type="dxa"/>
          </w:tcPr>
          <w:p w:rsidR="00A41D6B" w:rsidRPr="007454FB" w:rsidRDefault="00A41D6B" w:rsidP="003C2DE2">
            <w:pPr>
              <w:pStyle w:val="Standard"/>
              <w:jc w:val="both"/>
              <w:rPr>
                <w:lang w:val="sr-Cyrl-RS"/>
              </w:rPr>
            </w:pPr>
            <w:r>
              <w:rPr>
                <w:lang w:val="sr-Cyrl-RS"/>
              </w:rPr>
              <w:t>Купци-правна лица</w:t>
            </w:r>
          </w:p>
        </w:tc>
        <w:tc>
          <w:tcPr>
            <w:tcW w:w="1559" w:type="dxa"/>
          </w:tcPr>
          <w:p w:rsidR="00A41D6B" w:rsidRPr="007454FB" w:rsidRDefault="00B143E1" w:rsidP="003C2DE2">
            <w:pPr>
              <w:pStyle w:val="Standard"/>
              <w:jc w:val="right"/>
              <w:rPr>
                <w:lang w:val="sr-Cyrl-RS"/>
              </w:rPr>
            </w:pPr>
            <w:r>
              <w:rPr>
                <w:lang w:val="sr-Cyrl-RS"/>
              </w:rPr>
              <w:t>272.695</w:t>
            </w:r>
          </w:p>
        </w:tc>
        <w:tc>
          <w:tcPr>
            <w:tcW w:w="1559" w:type="dxa"/>
          </w:tcPr>
          <w:p w:rsidR="00A41D6B" w:rsidRPr="007454FB" w:rsidRDefault="00B143E1" w:rsidP="003C2DE2">
            <w:pPr>
              <w:pStyle w:val="Standard"/>
              <w:jc w:val="right"/>
              <w:rPr>
                <w:lang w:val="sr-Cyrl-RS"/>
              </w:rPr>
            </w:pPr>
            <w:r>
              <w:rPr>
                <w:lang w:val="sr-Cyrl-RS"/>
              </w:rPr>
              <w:t>256.078</w:t>
            </w:r>
          </w:p>
        </w:tc>
        <w:tc>
          <w:tcPr>
            <w:tcW w:w="1134" w:type="dxa"/>
            <w:vAlign w:val="center"/>
          </w:tcPr>
          <w:p w:rsidR="00A41D6B" w:rsidRDefault="00442CF4" w:rsidP="00A41D6B">
            <w:pPr>
              <w:pStyle w:val="Standard"/>
              <w:jc w:val="center"/>
              <w:rPr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106</w:t>
            </w:r>
          </w:p>
        </w:tc>
      </w:tr>
      <w:tr w:rsidR="00A41D6B" w:rsidRPr="007454FB" w:rsidTr="00A41D6B">
        <w:tc>
          <w:tcPr>
            <w:tcW w:w="5382" w:type="dxa"/>
          </w:tcPr>
          <w:p w:rsidR="00A41D6B" w:rsidRPr="007454FB" w:rsidRDefault="00A41D6B" w:rsidP="003C2DE2">
            <w:pPr>
              <w:pStyle w:val="Standard"/>
              <w:jc w:val="both"/>
              <w:rPr>
                <w:lang w:val="sr-Cyrl-RS"/>
              </w:rPr>
            </w:pPr>
            <w:r>
              <w:rPr>
                <w:lang w:val="sr-Cyrl-RS"/>
              </w:rPr>
              <w:t>Купци-домаћинства СОН</w:t>
            </w:r>
          </w:p>
        </w:tc>
        <w:tc>
          <w:tcPr>
            <w:tcW w:w="1559" w:type="dxa"/>
          </w:tcPr>
          <w:p w:rsidR="00A41D6B" w:rsidRPr="007454FB" w:rsidRDefault="00B143E1" w:rsidP="003C2DE2">
            <w:pPr>
              <w:pStyle w:val="Standard"/>
              <w:jc w:val="right"/>
              <w:rPr>
                <w:lang w:val="sr-Cyrl-RS"/>
              </w:rPr>
            </w:pPr>
            <w:r>
              <w:rPr>
                <w:lang w:val="sr-Cyrl-RS"/>
              </w:rPr>
              <w:t>615.303</w:t>
            </w:r>
          </w:p>
        </w:tc>
        <w:tc>
          <w:tcPr>
            <w:tcW w:w="1559" w:type="dxa"/>
          </w:tcPr>
          <w:p w:rsidR="00A41D6B" w:rsidRPr="007454FB" w:rsidRDefault="00B143E1" w:rsidP="003C2DE2">
            <w:pPr>
              <w:pStyle w:val="Standard"/>
              <w:jc w:val="right"/>
              <w:rPr>
                <w:lang w:val="sr-Cyrl-RS"/>
              </w:rPr>
            </w:pPr>
            <w:r>
              <w:rPr>
                <w:lang w:val="sr-Cyrl-RS"/>
              </w:rPr>
              <w:t>414.771</w:t>
            </w:r>
          </w:p>
        </w:tc>
        <w:tc>
          <w:tcPr>
            <w:tcW w:w="1134" w:type="dxa"/>
            <w:vAlign w:val="center"/>
          </w:tcPr>
          <w:p w:rsidR="00A41D6B" w:rsidRDefault="00442CF4" w:rsidP="00A41D6B">
            <w:pPr>
              <w:pStyle w:val="Standard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148</w:t>
            </w:r>
          </w:p>
        </w:tc>
      </w:tr>
      <w:tr w:rsidR="00A41D6B" w:rsidRPr="007454FB" w:rsidTr="00A41D6B">
        <w:tc>
          <w:tcPr>
            <w:tcW w:w="5382" w:type="dxa"/>
          </w:tcPr>
          <w:p w:rsidR="00A41D6B" w:rsidRDefault="00A41D6B" w:rsidP="003C2DE2">
            <w:pPr>
              <w:pStyle w:val="Standard"/>
              <w:jc w:val="both"/>
              <w:rPr>
                <w:lang w:val="sr-Cyrl-RS"/>
              </w:rPr>
            </w:pPr>
            <w:r>
              <w:rPr>
                <w:lang w:val="sr-Cyrl-RS"/>
              </w:rPr>
              <w:t>Остала краткороч.потраживања</w:t>
            </w:r>
          </w:p>
        </w:tc>
        <w:tc>
          <w:tcPr>
            <w:tcW w:w="1559" w:type="dxa"/>
          </w:tcPr>
          <w:p w:rsidR="00A41D6B" w:rsidRDefault="00B143E1" w:rsidP="003C2DE2">
            <w:pPr>
              <w:pStyle w:val="Standard"/>
              <w:jc w:val="right"/>
              <w:rPr>
                <w:lang w:val="sr-Cyrl-RS"/>
              </w:rPr>
            </w:pPr>
            <w:r>
              <w:rPr>
                <w:lang w:val="sr-Cyrl-RS"/>
              </w:rPr>
              <w:t>107.001</w:t>
            </w:r>
          </w:p>
        </w:tc>
        <w:tc>
          <w:tcPr>
            <w:tcW w:w="1559" w:type="dxa"/>
          </w:tcPr>
          <w:p w:rsidR="00A41D6B" w:rsidRDefault="00A41D6B" w:rsidP="003C2DE2">
            <w:pPr>
              <w:pStyle w:val="Standard"/>
              <w:jc w:val="right"/>
              <w:rPr>
                <w:lang w:val="sr-Cyrl-RS"/>
              </w:rPr>
            </w:pPr>
            <w:r>
              <w:rPr>
                <w:lang w:val="sr-Cyrl-RS"/>
              </w:rPr>
              <w:t>5</w:t>
            </w:r>
            <w:r w:rsidR="00B143E1">
              <w:rPr>
                <w:lang w:val="sr-Cyrl-RS"/>
              </w:rPr>
              <w:t>9.314</w:t>
            </w:r>
          </w:p>
        </w:tc>
        <w:tc>
          <w:tcPr>
            <w:tcW w:w="1134" w:type="dxa"/>
            <w:vAlign w:val="center"/>
          </w:tcPr>
          <w:p w:rsidR="00A41D6B" w:rsidRDefault="00442CF4" w:rsidP="00A41D6B">
            <w:pPr>
              <w:pStyle w:val="Standard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180</w:t>
            </w:r>
          </w:p>
        </w:tc>
      </w:tr>
      <w:tr w:rsidR="00A41D6B" w:rsidRPr="007454FB" w:rsidTr="00A41D6B">
        <w:tc>
          <w:tcPr>
            <w:tcW w:w="5382" w:type="dxa"/>
          </w:tcPr>
          <w:p w:rsidR="00A41D6B" w:rsidRPr="007454FB" w:rsidRDefault="00A41D6B" w:rsidP="003C2DE2">
            <w:pPr>
              <w:pStyle w:val="Standard"/>
              <w:jc w:val="both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Сумњива и спорна потраживања</w:t>
            </w:r>
          </w:p>
        </w:tc>
        <w:tc>
          <w:tcPr>
            <w:tcW w:w="1559" w:type="dxa"/>
          </w:tcPr>
          <w:p w:rsidR="00A41D6B" w:rsidRPr="007454FB" w:rsidRDefault="00B143E1" w:rsidP="003C2DE2">
            <w:pPr>
              <w:pStyle w:val="Standard"/>
              <w:jc w:val="right"/>
              <w:rPr>
                <w:lang w:val="sr-Cyrl-RS"/>
              </w:rPr>
            </w:pPr>
            <w:r>
              <w:rPr>
                <w:lang w:val="sr-Cyrl-RS"/>
              </w:rPr>
              <w:t>1.990.592</w:t>
            </w:r>
          </w:p>
        </w:tc>
        <w:tc>
          <w:tcPr>
            <w:tcW w:w="1559" w:type="dxa"/>
          </w:tcPr>
          <w:p w:rsidR="00A41D6B" w:rsidRPr="007454FB" w:rsidRDefault="00B143E1" w:rsidP="003C2DE2">
            <w:pPr>
              <w:pStyle w:val="Standard"/>
              <w:jc w:val="right"/>
              <w:rPr>
                <w:lang w:val="sr-Cyrl-RS"/>
              </w:rPr>
            </w:pPr>
            <w:r>
              <w:rPr>
                <w:lang w:val="sr-Cyrl-RS"/>
              </w:rPr>
              <w:t>2.369.818</w:t>
            </w:r>
          </w:p>
        </w:tc>
        <w:tc>
          <w:tcPr>
            <w:tcW w:w="1134" w:type="dxa"/>
            <w:vAlign w:val="center"/>
          </w:tcPr>
          <w:p w:rsidR="00A41D6B" w:rsidRDefault="00442CF4" w:rsidP="00A41D6B">
            <w:pPr>
              <w:pStyle w:val="Standard"/>
              <w:jc w:val="center"/>
              <w:rPr>
                <w:lang w:val="sr-Cyrl-RS"/>
              </w:rPr>
            </w:pPr>
            <w:r>
              <w:rPr>
                <w:lang w:val="sr-Cyrl-RS"/>
              </w:rPr>
              <w:t>84</w:t>
            </w:r>
          </w:p>
        </w:tc>
      </w:tr>
      <w:tr w:rsidR="00A41D6B" w:rsidRPr="007454FB" w:rsidTr="00A41D6B">
        <w:tc>
          <w:tcPr>
            <w:tcW w:w="5382" w:type="dxa"/>
          </w:tcPr>
          <w:p w:rsidR="00A41D6B" w:rsidRPr="007454FB" w:rsidRDefault="00A41D6B" w:rsidP="003C2DE2">
            <w:pPr>
              <w:pStyle w:val="Standard"/>
              <w:jc w:val="both"/>
              <w:rPr>
                <w:lang w:val="sr-Cyrl-RS"/>
              </w:rPr>
            </w:pPr>
            <w:r>
              <w:rPr>
                <w:lang w:val="sr-Cyrl-RS"/>
              </w:rPr>
              <w:t>Исправка вриједности потраж.</w:t>
            </w:r>
          </w:p>
        </w:tc>
        <w:tc>
          <w:tcPr>
            <w:tcW w:w="1559" w:type="dxa"/>
          </w:tcPr>
          <w:p w:rsidR="00A41D6B" w:rsidRPr="007454FB" w:rsidRDefault="00B143E1" w:rsidP="003C2DE2">
            <w:pPr>
              <w:pStyle w:val="Standard"/>
              <w:jc w:val="right"/>
              <w:rPr>
                <w:lang w:val="sr-Cyrl-RS"/>
              </w:rPr>
            </w:pPr>
            <w:r>
              <w:rPr>
                <w:lang w:val="sr-Cyrl-RS"/>
              </w:rPr>
              <w:t>-1.990.592</w:t>
            </w:r>
          </w:p>
        </w:tc>
        <w:tc>
          <w:tcPr>
            <w:tcW w:w="1559" w:type="dxa"/>
          </w:tcPr>
          <w:p w:rsidR="00A41D6B" w:rsidRPr="007454FB" w:rsidRDefault="00B143E1" w:rsidP="003C2DE2">
            <w:pPr>
              <w:pStyle w:val="Standard"/>
              <w:jc w:val="right"/>
              <w:rPr>
                <w:lang w:val="sr-Cyrl-RS"/>
              </w:rPr>
            </w:pPr>
            <w:r>
              <w:rPr>
                <w:lang w:val="sr-Cyrl-RS"/>
              </w:rPr>
              <w:t>-2.369.818</w:t>
            </w:r>
          </w:p>
        </w:tc>
        <w:tc>
          <w:tcPr>
            <w:tcW w:w="1134" w:type="dxa"/>
            <w:vAlign w:val="center"/>
          </w:tcPr>
          <w:p w:rsidR="00A41D6B" w:rsidRDefault="00442CF4" w:rsidP="00A41D6B">
            <w:pPr>
              <w:pStyle w:val="Standard"/>
              <w:jc w:val="center"/>
              <w:rPr>
                <w:lang w:val="sr-Cyrl-RS"/>
              </w:rPr>
            </w:pPr>
            <w:r>
              <w:rPr>
                <w:lang w:val="sr-Cyrl-RS"/>
              </w:rPr>
              <w:t>84</w:t>
            </w:r>
          </w:p>
        </w:tc>
      </w:tr>
      <w:tr w:rsidR="00A41D6B" w:rsidRPr="007454FB" w:rsidTr="00A41D6B">
        <w:tc>
          <w:tcPr>
            <w:tcW w:w="5382" w:type="dxa"/>
          </w:tcPr>
          <w:p w:rsidR="00A41D6B" w:rsidRPr="00B14156" w:rsidRDefault="00A41D6B" w:rsidP="003C2DE2">
            <w:pPr>
              <w:pStyle w:val="Standard"/>
              <w:jc w:val="both"/>
              <w:rPr>
                <w:b/>
                <w:lang w:val="sr-Cyrl-RS"/>
              </w:rPr>
            </w:pPr>
            <w:r w:rsidRPr="00B14156">
              <w:rPr>
                <w:b/>
                <w:lang w:val="sr-Cyrl-RS"/>
              </w:rPr>
              <w:t>УКУПНО:</w:t>
            </w:r>
          </w:p>
        </w:tc>
        <w:tc>
          <w:tcPr>
            <w:tcW w:w="1559" w:type="dxa"/>
          </w:tcPr>
          <w:p w:rsidR="00A41D6B" w:rsidRPr="00B14156" w:rsidRDefault="00B143E1" w:rsidP="003C2DE2">
            <w:pPr>
              <w:pStyle w:val="Standard"/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1.012.726</w:t>
            </w:r>
          </w:p>
        </w:tc>
        <w:tc>
          <w:tcPr>
            <w:tcW w:w="1559" w:type="dxa"/>
          </w:tcPr>
          <w:p w:rsidR="00A41D6B" w:rsidRPr="00B14156" w:rsidRDefault="00B143E1" w:rsidP="003C2DE2">
            <w:pPr>
              <w:pStyle w:val="Standard"/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751.733</w:t>
            </w:r>
          </w:p>
        </w:tc>
        <w:tc>
          <w:tcPr>
            <w:tcW w:w="1134" w:type="dxa"/>
            <w:vAlign w:val="center"/>
          </w:tcPr>
          <w:p w:rsidR="00A41D6B" w:rsidRDefault="00442CF4" w:rsidP="00A41D6B">
            <w:pPr>
              <w:pStyle w:val="Standard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135</w:t>
            </w:r>
          </w:p>
        </w:tc>
      </w:tr>
    </w:tbl>
    <w:p w:rsidR="00B054AB" w:rsidRDefault="00B054AB" w:rsidP="00232AD0">
      <w:pPr>
        <w:pStyle w:val="Standard"/>
        <w:jc w:val="both"/>
        <w:rPr>
          <w:sz w:val="10"/>
          <w:szCs w:val="10"/>
          <w:lang w:val="sr-Cyrl-RS"/>
        </w:rPr>
      </w:pPr>
    </w:p>
    <w:p w:rsidR="00B054AB" w:rsidRDefault="00B054AB" w:rsidP="00232AD0">
      <w:pPr>
        <w:pStyle w:val="Standard"/>
        <w:jc w:val="both"/>
        <w:rPr>
          <w:sz w:val="10"/>
          <w:szCs w:val="10"/>
          <w:lang w:val="sr-Cyrl-RS"/>
        </w:rPr>
      </w:pPr>
    </w:p>
    <w:p w:rsidR="00232AD0" w:rsidRPr="00A41D6B" w:rsidRDefault="00232AD0" w:rsidP="00232AD0">
      <w:pPr>
        <w:pStyle w:val="Standard"/>
        <w:jc w:val="both"/>
        <w:rPr>
          <w:lang w:val="sr-Cyrl-RS"/>
        </w:rPr>
      </w:pPr>
      <w:r w:rsidRPr="005C66D3">
        <w:t>Пот</w:t>
      </w:r>
      <w:r w:rsidR="00B14156" w:rsidRPr="005C66D3">
        <w:t>раживање од купаца</w:t>
      </w:r>
      <w:r w:rsidR="00A41D6B">
        <w:rPr>
          <w:lang w:val="sr-Cyrl-RS"/>
        </w:rPr>
        <w:t xml:space="preserve"> повезаних правних лица </w:t>
      </w:r>
      <w:proofErr w:type="gramStart"/>
      <w:r w:rsidR="00A41D6B">
        <w:rPr>
          <w:lang w:val="sr-Cyrl-RS"/>
        </w:rPr>
        <w:t xml:space="preserve">је </w:t>
      </w:r>
      <w:r w:rsidR="00B14156" w:rsidRPr="005C66D3">
        <w:t xml:space="preserve"> на</w:t>
      </w:r>
      <w:proofErr w:type="gramEnd"/>
      <w:r w:rsidR="00B14156" w:rsidRPr="005C66D3">
        <w:t xml:space="preserve"> крају 202</w:t>
      </w:r>
      <w:r w:rsidR="00442CF4">
        <w:rPr>
          <w:lang w:val="sr-Cyrl-RS"/>
        </w:rPr>
        <w:t>3</w:t>
      </w:r>
      <w:r w:rsidRPr="005C66D3">
        <w:t xml:space="preserve">. </w:t>
      </w:r>
      <w:proofErr w:type="gramStart"/>
      <w:r w:rsidRPr="005C66D3">
        <w:t>године</w:t>
      </w:r>
      <w:proofErr w:type="gramEnd"/>
      <w:r w:rsidRPr="005C66D3">
        <w:t xml:space="preserve"> је</w:t>
      </w:r>
      <w:r w:rsidRPr="005C66D3">
        <w:rPr>
          <w:color w:val="FFFFFF"/>
        </w:rPr>
        <w:t xml:space="preserve"> </w:t>
      </w:r>
      <w:r w:rsidR="00A41D6B">
        <w:rPr>
          <w:lang w:val="sr-Cyrl-RS"/>
        </w:rPr>
        <w:t>веће з</w:t>
      </w:r>
      <w:r w:rsidR="00442CF4">
        <w:rPr>
          <w:lang w:val="sr-Cyrl-RS"/>
        </w:rPr>
        <w:t>а 22%, правних лица веће за 6</w:t>
      </w:r>
      <w:r w:rsidR="006E0025">
        <w:rPr>
          <w:lang w:val="sr-Cyrl-RS"/>
        </w:rPr>
        <w:t xml:space="preserve">% </w:t>
      </w:r>
      <w:r w:rsidR="00442CF4">
        <w:rPr>
          <w:lang w:val="sr-Cyrl-RS"/>
        </w:rPr>
        <w:t xml:space="preserve"> и домаћинстава веће за 48</w:t>
      </w:r>
      <w:r w:rsidR="00A41D6B">
        <w:rPr>
          <w:lang w:val="sr-Cyrl-RS"/>
        </w:rPr>
        <w:t xml:space="preserve">%. </w:t>
      </w:r>
    </w:p>
    <w:p w:rsidR="00B14156" w:rsidRDefault="00447F7A" w:rsidP="00232AD0">
      <w:pPr>
        <w:pStyle w:val="Standard"/>
        <w:jc w:val="both"/>
        <w:rPr>
          <w:lang w:val="sr-Cyrl-RS"/>
        </w:rPr>
      </w:pPr>
      <w:r>
        <w:rPr>
          <w:lang w:val="sr-Cyrl-RS"/>
        </w:rPr>
        <w:t>Остала потраживања се односе на обрачун затезне камате од грађана које води СОН.</w:t>
      </w:r>
    </w:p>
    <w:p w:rsidR="00447F7A" w:rsidRPr="005C66D3" w:rsidRDefault="00447F7A" w:rsidP="00232AD0">
      <w:pPr>
        <w:pStyle w:val="Standard"/>
        <w:jc w:val="both"/>
        <w:rPr>
          <w:lang w:val="sr-Cyrl-RS"/>
        </w:rPr>
      </w:pPr>
    </w:p>
    <w:p w:rsidR="00B14156" w:rsidRPr="005C66D3" w:rsidRDefault="00B14156" w:rsidP="00232AD0">
      <w:pPr>
        <w:pStyle w:val="Standard"/>
        <w:jc w:val="both"/>
        <w:rPr>
          <w:lang w:val="sr-Cyrl-RS"/>
        </w:rPr>
      </w:pPr>
      <w:r w:rsidRPr="005C66D3">
        <w:rPr>
          <w:lang w:val="sr-Cyrl-RS"/>
        </w:rPr>
        <w:t>У току 202</w:t>
      </w:r>
      <w:r w:rsidR="00442CF4">
        <w:rPr>
          <w:lang w:val="sr-Cyrl-RS"/>
        </w:rPr>
        <w:t>3</w:t>
      </w:r>
      <w:r w:rsidRPr="005C66D3">
        <w:rPr>
          <w:lang w:val="sr-Cyrl-RS"/>
        </w:rPr>
        <w:t xml:space="preserve">.године је ријешено спорова по тужбама из претходног периода у износу од </w:t>
      </w:r>
      <w:r w:rsidR="00442CF4">
        <w:rPr>
          <w:lang w:val="sr-Cyrl-RS"/>
        </w:rPr>
        <w:t>120.745,10</w:t>
      </w:r>
      <w:r w:rsidRPr="005C66D3">
        <w:rPr>
          <w:lang w:val="sr-Cyrl-RS"/>
        </w:rPr>
        <w:t xml:space="preserve"> КМ у корист предузећа и изгубљених споровау износу од </w:t>
      </w:r>
      <w:r w:rsidR="00442CF4">
        <w:rPr>
          <w:lang w:val="sr-Cyrl-RS"/>
        </w:rPr>
        <w:t>208.563,9</w:t>
      </w:r>
      <w:r w:rsidR="00A41D6B">
        <w:rPr>
          <w:lang w:val="sr-Cyrl-RS"/>
        </w:rPr>
        <w:t>1</w:t>
      </w:r>
      <w:r w:rsidRPr="005C66D3">
        <w:rPr>
          <w:lang w:val="sr-Cyrl-RS"/>
        </w:rPr>
        <w:t xml:space="preserve"> КМ.</w:t>
      </w:r>
    </w:p>
    <w:p w:rsidR="00B14156" w:rsidRPr="005C66D3" w:rsidRDefault="00B14156" w:rsidP="00232AD0">
      <w:pPr>
        <w:pStyle w:val="Standard"/>
        <w:jc w:val="both"/>
        <w:rPr>
          <w:lang w:val="sr-Cyrl-RS"/>
        </w:rPr>
      </w:pPr>
      <w:r w:rsidRPr="005C66D3">
        <w:rPr>
          <w:lang w:val="sr-Cyrl-RS"/>
        </w:rPr>
        <w:t xml:space="preserve">Дио сумњивих и спорних потраживања купаца правних лица су измирили обавезе у износу од </w:t>
      </w:r>
      <w:r w:rsidR="00442CF4">
        <w:rPr>
          <w:lang w:val="sr-Cyrl-RS"/>
        </w:rPr>
        <w:t xml:space="preserve">700,00 </w:t>
      </w:r>
      <w:r w:rsidRPr="005C66D3">
        <w:rPr>
          <w:lang w:val="sr-Cyrl-RS"/>
        </w:rPr>
        <w:t>КМ.</w:t>
      </w:r>
    </w:p>
    <w:p w:rsidR="00232AD0" w:rsidRPr="005C66D3" w:rsidRDefault="00232AD0" w:rsidP="00232AD0">
      <w:pPr>
        <w:pStyle w:val="Standard"/>
        <w:jc w:val="both"/>
      </w:pPr>
    </w:p>
    <w:p w:rsidR="00232AD0" w:rsidRPr="005C66D3" w:rsidRDefault="00232AD0" w:rsidP="00232AD0">
      <w:pPr>
        <w:pStyle w:val="Standard"/>
        <w:jc w:val="both"/>
      </w:pPr>
      <w:proofErr w:type="gramStart"/>
      <w:r w:rsidRPr="005C66D3">
        <w:t>Са купцима су усаглашена стања путем извода от</w:t>
      </w:r>
      <w:r w:rsidR="00B14156" w:rsidRPr="005C66D3">
        <w:t>ворених ставки на дан 31.10.202</w:t>
      </w:r>
      <w:r w:rsidR="00442CF4">
        <w:rPr>
          <w:lang w:val="sr-Cyrl-RS"/>
        </w:rPr>
        <w:t>3</w:t>
      </w:r>
      <w:r w:rsidRPr="005C66D3">
        <w:t>.</w:t>
      </w:r>
      <w:proofErr w:type="gramEnd"/>
      <w:r w:rsidRPr="005C66D3">
        <w:t xml:space="preserve"> </w:t>
      </w:r>
      <w:proofErr w:type="gramStart"/>
      <w:r w:rsidRPr="005C66D3">
        <w:t>године</w:t>
      </w:r>
      <w:proofErr w:type="gramEnd"/>
      <w:r w:rsidRPr="005C66D3">
        <w:t xml:space="preserve"> (свим купцима су достављени ИОС-и) и то у високом проценту.</w:t>
      </w:r>
    </w:p>
    <w:p w:rsidR="00232AD0" w:rsidRPr="005C66D3" w:rsidRDefault="00232AD0" w:rsidP="00232AD0">
      <w:pPr>
        <w:pStyle w:val="Standard"/>
        <w:spacing w:after="60"/>
        <w:jc w:val="both"/>
      </w:pPr>
      <w:r w:rsidRPr="005C66D3">
        <w:t>Предузеће има двије основне групе купаца за воду, то су стамбени и пословни потрошачи, мада се стамбени могу разврстати у подгрупе потрошача стамбених зграда и приватних кућа. Купци стамбени потошачи (домаћинства и занатске радње) воде се код Службе система обједињене наплате (СОН) која је организована од стране Града Градишка, а купци правна лица воде се у пословним евиденцијама Предузећа.</w:t>
      </w:r>
    </w:p>
    <w:p w:rsidR="00232AD0" w:rsidRPr="005C66D3" w:rsidRDefault="00232AD0" w:rsidP="00B14156">
      <w:pPr>
        <w:pStyle w:val="Standard"/>
        <w:tabs>
          <w:tab w:val="left" w:pos="-180"/>
          <w:tab w:val="left" w:pos="1653"/>
          <w:tab w:val="right" w:pos="3933"/>
          <w:tab w:val="right" w:pos="5358"/>
          <w:tab w:val="right" w:pos="6783"/>
          <w:tab w:val="right" w:pos="8208"/>
        </w:tabs>
        <w:spacing w:after="120"/>
        <w:jc w:val="both"/>
      </w:pPr>
      <w:r w:rsidRPr="005C66D3">
        <w:t>Према Правилнику о рачуноводству, утврђена је политика процјене ове билансне позиције на начин да се усклађивање вриједности потраживања обавља на основу сазнања да потраживање није наплаћено у року, односно да су настале околности за дјеломично умањење потраживања, посебно ако су те околности в</w:t>
      </w:r>
      <w:r w:rsidR="00CD7898">
        <w:t>езане за судски спор са купцем.</w:t>
      </w:r>
    </w:p>
    <w:p w:rsidR="00232AD0" w:rsidRPr="005C66D3" w:rsidRDefault="00232AD0" w:rsidP="00232AD0">
      <w:pPr>
        <w:pStyle w:val="Standard"/>
        <w:spacing w:after="60"/>
        <w:jc w:val="both"/>
        <w:rPr>
          <w:lang w:val="sr-Cyrl-RS"/>
        </w:rPr>
      </w:pPr>
      <w:proofErr w:type="gramStart"/>
      <w:r w:rsidRPr="005C66D3">
        <w:t xml:space="preserve">На основу приједлога СОН-а износ наплаћених </w:t>
      </w:r>
      <w:r w:rsidR="00B14156" w:rsidRPr="005C66D3">
        <w:t xml:space="preserve">утужених потраживања у износу </w:t>
      </w:r>
      <w:r w:rsidR="00442CF4">
        <w:rPr>
          <w:lang w:val="sr-Cyrl-RS"/>
        </w:rPr>
        <w:t>120.745,10</w:t>
      </w:r>
      <w:r w:rsidRPr="005C66D3">
        <w:t xml:space="preserve"> КМ смо оприходовали јер је претходно извршена исправка на терет трошкова.</w:t>
      </w:r>
      <w:proofErr w:type="gramEnd"/>
    </w:p>
    <w:p w:rsidR="00B14156" w:rsidRPr="005C66D3" w:rsidRDefault="00442CF4" w:rsidP="00232AD0">
      <w:pPr>
        <w:pStyle w:val="Standard"/>
        <w:spacing w:after="60"/>
        <w:jc w:val="both"/>
        <w:rPr>
          <w:lang w:val="sr-Cyrl-RS"/>
        </w:rPr>
      </w:pPr>
      <w:r>
        <w:rPr>
          <w:lang w:val="sr-Cyrl-RS"/>
        </w:rPr>
        <w:t>Изгубљене спорове у износу од 208.563,9</w:t>
      </w:r>
      <w:r w:rsidR="00CD7898">
        <w:rPr>
          <w:lang w:val="sr-Cyrl-RS"/>
        </w:rPr>
        <w:t>1</w:t>
      </w:r>
      <w:r w:rsidR="00B14156" w:rsidRPr="005C66D3">
        <w:rPr>
          <w:lang w:val="sr-Cyrl-RS"/>
        </w:rPr>
        <w:t xml:space="preserve"> КМ смо књижили на смањење сумњивих и спорних потраживања и исправке вриједности.</w:t>
      </w:r>
    </w:p>
    <w:p w:rsidR="00232AD0" w:rsidRPr="00066401" w:rsidRDefault="00232AD0" w:rsidP="00232AD0">
      <w:pPr>
        <w:pStyle w:val="Standard"/>
        <w:spacing w:after="60"/>
        <w:jc w:val="both"/>
        <w:rPr>
          <w:lang w:val="sr-Cyrl-RS"/>
        </w:rPr>
      </w:pPr>
      <w:r w:rsidRPr="005C66D3">
        <w:t>У оквиру купаца водимо и купце повезана правна лица а то је Град Градишка који има 62</w:t>
      </w:r>
      <w:proofErr w:type="gramStart"/>
      <w:r w:rsidRPr="005C66D3">
        <w:t>,56</w:t>
      </w:r>
      <w:proofErr w:type="gramEnd"/>
      <w:r w:rsidRPr="005C66D3">
        <w:t xml:space="preserve">% акција. </w:t>
      </w:r>
      <w:proofErr w:type="gramStart"/>
      <w:r w:rsidRPr="005C66D3">
        <w:t>Укупна потраживања</w:t>
      </w:r>
      <w:r w:rsidR="005C66D3">
        <w:t xml:space="preserve"> од повезаних правних лица су </w:t>
      </w:r>
      <w:r w:rsidR="00442CF4">
        <w:rPr>
          <w:lang w:val="sr-Cyrl-RS"/>
        </w:rPr>
        <w:t>17.727,48</w:t>
      </w:r>
      <w:r w:rsidRPr="005C66D3">
        <w:t xml:space="preserve"> КМ</w:t>
      </w:r>
      <w:r w:rsidR="00CD7898">
        <w:rPr>
          <w:lang w:val="sr-Cyrl-RS"/>
        </w:rPr>
        <w:t>.</w:t>
      </w:r>
      <w:proofErr w:type="gramEnd"/>
      <w:r w:rsidRPr="005C66D3">
        <w:t xml:space="preserve"> </w:t>
      </w:r>
    </w:p>
    <w:p w:rsidR="00232AD0" w:rsidRPr="005C66D3" w:rsidRDefault="00232AD0" w:rsidP="00232AD0">
      <w:pPr>
        <w:pStyle w:val="Standard"/>
        <w:spacing w:after="120"/>
        <w:jc w:val="both"/>
      </w:pPr>
      <w:proofErr w:type="gramStart"/>
      <w:r w:rsidRPr="00066401">
        <w:rPr>
          <w:color w:val="000000" w:themeColor="text1"/>
        </w:rPr>
        <w:t>Комисија</w:t>
      </w:r>
      <w:r w:rsidRPr="005C66D3">
        <w:rPr>
          <w:color w:val="FF0000"/>
        </w:rPr>
        <w:t xml:space="preserve"> </w:t>
      </w:r>
      <w:r w:rsidRPr="005C66D3">
        <w:t>је извршила и отпис застарјелих потр</w:t>
      </w:r>
      <w:r w:rsidR="00066401">
        <w:t xml:space="preserve">аживања правних лица у износу </w:t>
      </w:r>
      <w:r w:rsidR="00442CF4">
        <w:rPr>
          <w:lang w:val="sr-Cyrl-RS"/>
        </w:rPr>
        <w:t>1.375,42</w:t>
      </w:r>
      <w:r w:rsidRPr="005C66D3">
        <w:t xml:space="preserve"> КМ.</w:t>
      </w:r>
      <w:proofErr w:type="gramEnd"/>
      <w:r w:rsidRPr="005C66D3">
        <w:t xml:space="preserve"> </w:t>
      </w:r>
    </w:p>
    <w:p w:rsidR="00B054AB" w:rsidRDefault="00B054AB" w:rsidP="00934D27">
      <w:pPr>
        <w:pStyle w:val="Standard"/>
        <w:spacing w:after="120"/>
        <w:jc w:val="both"/>
        <w:rPr>
          <w:lang w:val="sr-Cyrl-RS"/>
        </w:rPr>
      </w:pPr>
    </w:p>
    <w:p w:rsidR="00232AD0" w:rsidRPr="00934D27" w:rsidRDefault="007501EE" w:rsidP="00934D27">
      <w:pPr>
        <w:pStyle w:val="Standard"/>
        <w:spacing w:after="120"/>
        <w:jc w:val="both"/>
        <w:rPr>
          <w:lang w:val="sr-Cyrl-RS"/>
        </w:rPr>
      </w:pPr>
      <w:r w:rsidRPr="00934D27">
        <w:rPr>
          <w:lang w:val="sr-Cyrl-RS"/>
        </w:rPr>
        <w:t>Највећа потраживања од купаца</w:t>
      </w:r>
      <w:r w:rsidR="00934D27" w:rsidRPr="00934D27">
        <w:rPr>
          <w:lang w:val="sr-Cyrl-RS"/>
        </w:rPr>
        <w:t xml:space="preserve"> у КМ</w:t>
      </w:r>
      <w:r w:rsidRPr="00934D27">
        <w:rPr>
          <w:lang w:val="sr-Cyrl-RS"/>
        </w:rPr>
        <w:t xml:space="preserve"> су:</w:t>
      </w:r>
    </w:p>
    <w:tbl>
      <w:tblPr>
        <w:tblStyle w:val="TableGrid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1564"/>
      </w:tblGrid>
      <w:tr w:rsidR="00934D27" w:rsidRPr="00934D27" w:rsidTr="00934D27">
        <w:tc>
          <w:tcPr>
            <w:tcW w:w="2263" w:type="dxa"/>
          </w:tcPr>
          <w:p w:rsidR="00934D27" w:rsidRPr="00934D27" w:rsidRDefault="00934D27" w:rsidP="00232AD0">
            <w:pPr>
              <w:pStyle w:val="Standard"/>
              <w:jc w:val="both"/>
              <w:rPr>
                <w:lang w:val="sr-Cyrl-RS"/>
              </w:rPr>
            </w:pPr>
            <w:r w:rsidRPr="00934D27">
              <w:rPr>
                <w:lang w:val="sr-Cyrl-RS"/>
              </w:rPr>
              <w:t>- Град Градишка</w:t>
            </w:r>
          </w:p>
        </w:tc>
        <w:tc>
          <w:tcPr>
            <w:tcW w:w="1564" w:type="dxa"/>
          </w:tcPr>
          <w:p w:rsidR="00934D27" w:rsidRPr="00934D27" w:rsidRDefault="00442CF4" w:rsidP="00934D27">
            <w:pPr>
              <w:pStyle w:val="Standard"/>
              <w:jc w:val="right"/>
              <w:rPr>
                <w:lang w:val="sr-Cyrl-RS"/>
              </w:rPr>
            </w:pPr>
            <w:r>
              <w:rPr>
                <w:lang w:val="sr-Cyrl-RS"/>
              </w:rPr>
              <w:t>17.727,49</w:t>
            </w:r>
          </w:p>
        </w:tc>
      </w:tr>
      <w:tr w:rsidR="00934D27" w:rsidRPr="00934D27" w:rsidTr="00934D27">
        <w:tc>
          <w:tcPr>
            <w:tcW w:w="2263" w:type="dxa"/>
          </w:tcPr>
          <w:p w:rsidR="00934D27" w:rsidRPr="00934D27" w:rsidRDefault="00934D27" w:rsidP="00232AD0">
            <w:pPr>
              <w:pStyle w:val="Standard"/>
              <w:jc w:val="both"/>
              <w:rPr>
                <w:lang w:val="sr-Cyrl-RS"/>
              </w:rPr>
            </w:pPr>
            <w:r w:rsidRPr="00934D27">
              <w:rPr>
                <w:lang w:val="sr-Cyrl-RS"/>
              </w:rPr>
              <w:t>- Дом здравља</w:t>
            </w:r>
          </w:p>
        </w:tc>
        <w:tc>
          <w:tcPr>
            <w:tcW w:w="1564" w:type="dxa"/>
          </w:tcPr>
          <w:p w:rsidR="00934D27" w:rsidRPr="00934D27" w:rsidRDefault="00F14857" w:rsidP="00934D27">
            <w:pPr>
              <w:pStyle w:val="Standard"/>
              <w:jc w:val="right"/>
              <w:rPr>
                <w:lang w:val="sr-Cyrl-RS"/>
              </w:rPr>
            </w:pPr>
            <w:r>
              <w:rPr>
                <w:lang w:val="sr-Cyrl-RS"/>
              </w:rPr>
              <w:t>35.575,14</w:t>
            </w:r>
          </w:p>
        </w:tc>
      </w:tr>
      <w:tr w:rsidR="00934D27" w:rsidRPr="00934D27" w:rsidTr="00934D27">
        <w:tc>
          <w:tcPr>
            <w:tcW w:w="2263" w:type="dxa"/>
          </w:tcPr>
          <w:p w:rsidR="00934D27" w:rsidRPr="00934D27" w:rsidRDefault="00F14857" w:rsidP="00232AD0">
            <w:pPr>
              <w:pStyle w:val="Standard"/>
              <w:jc w:val="both"/>
              <w:rPr>
                <w:lang w:val="sr-Cyrl-RS"/>
              </w:rPr>
            </w:pPr>
            <w:r>
              <w:rPr>
                <w:lang w:val="sr-Cyrl-RS"/>
              </w:rPr>
              <w:t>-</w:t>
            </w:r>
            <w:r w:rsidR="00934D27" w:rsidRPr="00934D27">
              <w:rPr>
                <w:lang w:val="sr-Cyrl-RS"/>
              </w:rPr>
              <w:t>Болница Градишка</w:t>
            </w:r>
          </w:p>
        </w:tc>
        <w:tc>
          <w:tcPr>
            <w:tcW w:w="1564" w:type="dxa"/>
          </w:tcPr>
          <w:p w:rsidR="00934D27" w:rsidRPr="00934D27" w:rsidRDefault="00F14857" w:rsidP="00934D27">
            <w:pPr>
              <w:pStyle w:val="Standard"/>
              <w:jc w:val="right"/>
              <w:rPr>
                <w:lang w:val="sr-Cyrl-RS"/>
              </w:rPr>
            </w:pPr>
            <w:r>
              <w:rPr>
                <w:lang w:val="sr-Cyrl-RS"/>
              </w:rPr>
              <w:t>74.971</w:t>
            </w:r>
            <w:r w:rsidR="00934D27" w:rsidRPr="00934D27">
              <w:rPr>
                <w:lang w:val="sr-Cyrl-RS"/>
              </w:rPr>
              <w:t>,88</w:t>
            </w:r>
          </w:p>
        </w:tc>
      </w:tr>
      <w:tr w:rsidR="00934D27" w:rsidRPr="00934D27" w:rsidTr="00934D27">
        <w:tc>
          <w:tcPr>
            <w:tcW w:w="2263" w:type="dxa"/>
          </w:tcPr>
          <w:p w:rsidR="00934D27" w:rsidRPr="00934D27" w:rsidRDefault="00F14857" w:rsidP="00232AD0">
            <w:pPr>
              <w:pStyle w:val="Standard"/>
              <w:jc w:val="both"/>
              <w:rPr>
                <w:lang w:val="sr-Cyrl-RS"/>
              </w:rPr>
            </w:pPr>
            <w:r>
              <w:rPr>
                <w:lang w:val="sr-Cyrl-RS"/>
              </w:rPr>
              <w:t>- Бетон д.о.о.</w:t>
            </w:r>
          </w:p>
        </w:tc>
        <w:tc>
          <w:tcPr>
            <w:tcW w:w="1564" w:type="dxa"/>
          </w:tcPr>
          <w:p w:rsidR="00934D27" w:rsidRPr="00934D27" w:rsidRDefault="00F14857" w:rsidP="00934D27">
            <w:pPr>
              <w:pStyle w:val="Standard"/>
              <w:jc w:val="right"/>
              <w:rPr>
                <w:lang w:val="sr-Cyrl-RS"/>
              </w:rPr>
            </w:pPr>
            <w:r>
              <w:rPr>
                <w:lang w:val="sr-Cyrl-RS"/>
              </w:rPr>
              <w:t>15.847,98</w:t>
            </w:r>
          </w:p>
        </w:tc>
      </w:tr>
      <w:tr w:rsidR="00934D27" w:rsidRPr="00934D27" w:rsidTr="00934D27">
        <w:tc>
          <w:tcPr>
            <w:tcW w:w="2263" w:type="dxa"/>
          </w:tcPr>
          <w:p w:rsidR="00934D27" w:rsidRPr="00934D27" w:rsidRDefault="00F14857" w:rsidP="00232AD0">
            <w:pPr>
              <w:pStyle w:val="Standard"/>
              <w:jc w:val="both"/>
              <w:rPr>
                <w:lang w:val="sr-Cyrl-RS"/>
              </w:rPr>
            </w:pPr>
            <w:r>
              <w:rPr>
                <w:lang w:val="sr-Cyrl-RS"/>
              </w:rPr>
              <w:t>- Центрум траде</w:t>
            </w:r>
          </w:p>
        </w:tc>
        <w:tc>
          <w:tcPr>
            <w:tcW w:w="1564" w:type="dxa"/>
          </w:tcPr>
          <w:p w:rsidR="00934D27" w:rsidRPr="00934D27" w:rsidRDefault="00F14857" w:rsidP="00934D27">
            <w:pPr>
              <w:pStyle w:val="Standard"/>
              <w:jc w:val="right"/>
              <w:rPr>
                <w:lang w:val="sr-Cyrl-RS"/>
              </w:rPr>
            </w:pPr>
            <w:r>
              <w:rPr>
                <w:lang w:val="sr-Cyrl-RS"/>
              </w:rPr>
              <w:t>9.471,01</w:t>
            </w:r>
          </w:p>
        </w:tc>
      </w:tr>
      <w:tr w:rsidR="00934D27" w:rsidRPr="00934D27" w:rsidTr="00934D27">
        <w:tc>
          <w:tcPr>
            <w:tcW w:w="2263" w:type="dxa"/>
          </w:tcPr>
          <w:p w:rsidR="00934D27" w:rsidRPr="00934D27" w:rsidRDefault="00F14857" w:rsidP="00232AD0">
            <w:pPr>
              <w:pStyle w:val="Standard"/>
              <w:jc w:val="both"/>
              <w:rPr>
                <w:lang w:val="sr-Cyrl-RS"/>
              </w:rPr>
            </w:pPr>
            <w:r>
              <w:rPr>
                <w:lang w:val="sr-Cyrl-RS"/>
              </w:rPr>
              <w:t>- Бинго</w:t>
            </w:r>
            <w:r w:rsidR="00934D27" w:rsidRPr="00934D27">
              <w:rPr>
                <w:lang w:val="sr-Cyrl-RS"/>
              </w:rPr>
              <w:t xml:space="preserve"> д.о.о.</w:t>
            </w:r>
          </w:p>
        </w:tc>
        <w:tc>
          <w:tcPr>
            <w:tcW w:w="1564" w:type="dxa"/>
          </w:tcPr>
          <w:p w:rsidR="00934D27" w:rsidRPr="00934D27" w:rsidRDefault="00F14857" w:rsidP="00934D27">
            <w:pPr>
              <w:pStyle w:val="Standard"/>
              <w:jc w:val="right"/>
              <w:rPr>
                <w:lang w:val="sr-Cyrl-RS"/>
              </w:rPr>
            </w:pPr>
            <w:r>
              <w:rPr>
                <w:lang w:val="sr-Cyrl-RS"/>
              </w:rPr>
              <w:t>7.098,2</w:t>
            </w:r>
            <w:r w:rsidR="00934D27" w:rsidRPr="00934D27">
              <w:rPr>
                <w:lang w:val="sr-Cyrl-RS"/>
              </w:rPr>
              <w:t>5</w:t>
            </w:r>
          </w:p>
        </w:tc>
      </w:tr>
      <w:tr w:rsidR="00F14857" w:rsidRPr="00934D27" w:rsidTr="00934D27">
        <w:tc>
          <w:tcPr>
            <w:tcW w:w="2263" w:type="dxa"/>
          </w:tcPr>
          <w:p w:rsidR="00F14857" w:rsidRDefault="00F14857" w:rsidP="00232AD0">
            <w:pPr>
              <w:pStyle w:val="Standard"/>
              <w:jc w:val="both"/>
              <w:rPr>
                <w:lang w:val="sr-Cyrl-RS"/>
              </w:rPr>
            </w:pPr>
          </w:p>
          <w:p w:rsidR="00F14857" w:rsidRDefault="00F14857" w:rsidP="00232AD0">
            <w:pPr>
              <w:pStyle w:val="Standard"/>
              <w:jc w:val="both"/>
              <w:rPr>
                <w:lang w:val="sr-Cyrl-RS"/>
              </w:rPr>
            </w:pPr>
          </w:p>
          <w:p w:rsidR="00F14857" w:rsidRDefault="00F14857" w:rsidP="00232AD0">
            <w:pPr>
              <w:pStyle w:val="Standard"/>
              <w:jc w:val="both"/>
              <w:rPr>
                <w:lang w:val="sr-Cyrl-RS"/>
              </w:rPr>
            </w:pPr>
          </w:p>
          <w:p w:rsidR="00F14857" w:rsidRDefault="00F14857" w:rsidP="00232AD0">
            <w:pPr>
              <w:pStyle w:val="Standard"/>
              <w:jc w:val="both"/>
              <w:rPr>
                <w:lang w:val="sr-Cyrl-RS"/>
              </w:rPr>
            </w:pPr>
          </w:p>
          <w:p w:rsidR="00F14857" w:rsidRDefault="00F14857" w:rsidP="00232AD0">
            <w:pPr>
              <w:pStyle w:val="Standard"/>
              <w:jc w:val="both"/>
              <w:rPr>
                <w:lang w:val="sr-Cyrl-RS"/>
              </w:rPr>
            </w:pPr>
          </w:p>
          <w:p w:rsidR="00F14857" w:rsidRPr="00F14857" w:rsidRDefault="00F14857" w:rsidP="00232AD0">
            <w:pPr>
              <w:pStyle w:val="Standard"/>
              <w:jc w:val="both"/>
              <w:rPr>
                <w:b/>
                <w:lang w:val="sr-Cyrl-RS"/>
              </w:rPr>
            </w:pPr>
            <w:r w:rsidRPr="00F14857">
              <w:rPr>
                <w:b/>
                <w:lang w:val="sr-Cyrl-RS"/>
              </w:rPr>
              <w:lastRenderedPageBreak/>
              <w:t>НОТА БР. 5</w:t>
            </w:r>
          </w:p>
        </w:tc>
        <w:tc>
          <w:tcPr>
            <w:tcW w:w="1564" w:type="dxa"/>
          </w:tcPr>
          <w:p w:rsidR="00F14857" w:rsidRDefault="00F14857" w:rsidP="00934D27">
            <w:pPr>
              <w:pStyle w:val="Standard"/>
              <w:jc w:val="right"/>
              <w:rPr>
                <w:lang w:val="sr-Cyrl-RS"/>
              </w:rPr>
            </w:pPr>
          </w:p>
        </w:tc>
      </w:tr>
    </w:tbl>
    <w:p w:rsidR="00B054AB" w:rsidRPr="00F14857" w:rsidRDefault="00B054AB" w:rsidP="00232AD0">
      <w:pPr>
        <w:pStyle w:val="Standard"/>
        <w:rPr>
          <w:b/>
          <w:sz w:val="22"/>
          <w:szCs w:val="22"/>
          <w:lang w:val="sr-Cyrl-RS"/>
        </w:rPr>
      </w:pPr>
    </w:p>
    <w:p w:rsidR="00232AD0" w:rsidRPr="007C28E7" w:rsidRDefault="007C28E7" w:rsidP="00232AD0">
      <w:pPr>
        <w:pStyle w:val="Standard"/>
        <w:spacing w:after="120"/>
        <w:rPr>
          <w:b/>
          <w:lang w:val="sr-Cyrl-RS"/>
        </w:rPr>
      </w:pPr>
      <w:r>
        <w:rPr>
          <w:b/>
          <w:lang w:val="sr-Cyrl-RS"/>
        </w:rPr>
        <w:t>ГОТОВИНСКИ ЕКВИВАЛЕНТИ И ГОТОВИНА</w:t>
      </w:r>
      <w:r w:rsidR="00232AD0" w:rsidRPr="00066401">
        <w:rPr>
          <w:b/>
        </w:rPr>
        <w:t xml:space="preserve"> АОП</w:t>
      </w:r>
      <w:r w:rsidR="00066401" w:rsidRPr="00066401">
        <w:rPr>
          <w:b/>
          <w:lang w:val="sr-Cyrl-RS"/>
        </w:rPr>
        <w:t xml:space="preserve"> </w:t>
      </w:r>
      <w:r w:rsidR="00232AD0" w:rsidRPr="00066401">
        <w:rPr>
          <w:b/>
        </w:rPr>
        <w:t>-0</w:t>
      </w:r>
      <w:r>
        <w:rPr>
          <w:b/>
          <w:lang w:val="sr-Cyrl-RS"/>
        </w:rPr>
        <w:t>61</w:t>
      </w:r>
    </w:p>
    <w:tbl>
      <w:tblPr>
        <w:tblW w:w="903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89"/>
        <w:gridCol w:w="2126"/>
        <w:gridCol w:w="1985"/>
        <w:gridCol w:w="1134"/>
      </w:tblGrid>
      <w:tr w:rsidR="00232AD0" w:rsidRPr="00066401" w:rsidTr="00232AD0">
        <w:tc>
          <w:tcPr>
            <w:tcW w:w="3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AD0" w:rsidRPr="00066401" w:rsidRDefault="00232AD0" w:rsidP="00232AD0">
            <w:pPr>
              <w:pStyle w:val="Standard"/>
              <w:jc w:val="center"/>
            </w:pPr>
            <w:r w:rsidRPr="00066401">
              <w:rPr>
                <w:b/>
              </w:rPr>
              <w:t>Опис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AD0" w:rsidRPr="00066401" w:rsidRDefault="00066401" w:rsidP="003C2DE2">
            <w:pPr>
              <w:pStyle w:val="Standard"/>
              <w:jc w:val="center"/>
            </w:pPr>
            <w:r w:rsidRPr="00066401">
              <w:rPr>
                <w:b/>
              </w:rPr>
              <w:t>31.12.20</w:t>
            </w:r>
            <w:r w:rsidRPr="00066401">
              <w:rPr>
                <w:b/>
                <w:lang w:val="sr-Cyrl-RS"/>
              </w:rPr>
              <w:t>2</w:t>
            </w:r>
            <w:r w:rsidR="00F14857">
              <w:rPr>
                <w:b/>
                <w:lang w:val="sr-Cyrl-RS"/>
              </w:rPr>
              <w:t>3</w:t>
            </w:r>
            <w:r w:rsidR="00B107EA">
              <w:rPr>
                <w:b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AD0" w:rsidRPr="00066401" w:rsidRDefault="00232AD0" w:rsidP="00B107EA">
            <w:pPr>
              <w:pStyle w:val="Standard"/>
              <w:jc w:val="center"/>
            </w:pPr>
            <w:r w:rsidRPr="00066401">
              <w:rPr>
                <w:b/>
                <w:lang w:val="en-US"/>
              </w:rPr>
              <w:t xml:space="preserve">    </w:t>
            </w:r>
            <w:r w:rsidRPr="00066401">
              <w:rPr>
                <w:b/>
              </w:rPr>
              <w:t>31.12.202</w:t>
            </w:r>
            <w:r w:rsidR="00F14857">
              <w:rPr>
                <w:b/>
                <w:lang w:val="sr-Cyrl-RS"/>
              </w:rPr>
              <w:t>2</w:t>
            </w:r>
            <w:r w:rsidRPr="00066401">
              <w:rPr>
                <w:b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32AD0" w:rsidRPr="00066401" w:rsidRDefault="00232AD0" w:rsidP="00232AD0">
            <w:pPr>
              <w:pStyle w:val="Standard"/>
              <w:jc w:val="center"/>
              <w:rPr>
                <w:b/>
              </w:rPr>
            </w:pPr>
            <w:r w:rsidRPr="00066401">
              <w:rPr>
                <w:b/>
              </w:rPr>
              <w:t>INDEX</w:t>
            </w:r>
          </w:p>
        </w:tc>
      </w:tr>
      <w:tr w:rsidR="003C2DE2" w:rsidRPr="00066401" w:rsidTr="00232AD0">
        <w:tc>
          <w:tcPr>
            <w:tcW w:w="3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DE2" w:rsidRPr="00066401" w:rsidRDefault="003C2DE2" w:rsidP="003C2DE2">
            <w:pPr>
              <w:pStyle w:val="Standard"/>
            </w:pPr>
            <w:r w:rsidRPr="00066401">
              <w:t>Жиро–рачуни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DE2" w:rsidRPr="00066401" w:rsidRDefault="00F14857" w:rsidP="003C2DE2">
            <w:pPr>
              <w:pStyle w:val="Standard"/>
              <w:jc w:val="right"/>
              <w:rPr>
                <w:lang w:val="sr-Cyrl-RS"/>
              </w:rPr>
            </w:pPr>
            <w:r>
              <w:rPr>
                <w:lang w:val="sr-Cyrl-RS"/>
              </w:rPr>
              <w:t>895.245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DE2" w:rsidRPr="007C28E7" w:rsidRDefault="00F14857" w:rsidP="007C28E7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993</w:t>
            </w:r>
            <w:r w:rsidR="003C2DE2" w:rsidRPr="003467BB">
              <w:t>.</w:t>
            </w:r>
            <w:r>
              <w:rPr>
                <w:lang w:val="sr-Cyrl-RS"/>
              </w:rPr>
              <w:t>140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2DE2" w:rsidRPr="00066401" w:rsidRDefault="00F14857" w:rsidP="003C2DE2">
            <w:pPr>
              <w:pStyle w:val="Standard"/>
              <w:jc w:val="center"/>
              <w:rPr>
                <w:lang w:val="sr-Cyrl-RS"/>
              </w:rPr>
            </w:pPr>
            <w:r>
              <w:rPr>
                <w:lang w:val="sr-Cyrl-RS"/>
              </w:rPr>
              <w:t>90</w:t>
            </w:r>
          </w:p>
        </w:tc>
      </w:tr>
      <w:tr w:rsidR="003C2DE2" w:rsidRPr="00066401" w:rsidTr="00232AD0">
        <w:trPr>
          <w:trHeight w:val="261"/>
        </w:trPr>
        <w:tc>
          <w:tcPr>
            <w:tcW w:w="3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DE2" w:rsidRPr="00066401" w:rsidRDefault="003C2DE2" w:rsidP="003C2DE2">
            <w:pPr>
              <w:pStyle w:val="Standard"/>
            </w:pPr>
            <w:r w:rsidRPr="00066401">
              <w:t>Благајна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DE2" w:rsidRPr="00066401" w:rsidRDefault="00F14857" w:rsidP="003C2DE2">
            <w:pPr>
              <w:pStyle w:val="Standard"/>
              <w:jc w:val="right"/>
              <w:rPr>
                <w:lang w:val="sr-Cyrl-RS"/>
              </w:rPr>
            </w:pPr>
            <w:r>
              <w:rPr>
                <w:lang w:val="sr-Cyrl-RS"/>
              </w:rPr>
              <w:t>419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DE2" w:rsidRPr="00F14857" w:rsidRDefault="00F14857" w:rsidP="003C2DE2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405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2DE2" w:rsidRPr="00066401" w:rsidRDefault="00F14857" w:rsidP="003C2DE2">
            <w:pPr>
              <w:pStyle w:val="Standard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103</w:t>
            </w:r>
          </w:p>
        </w:tc>
      </w:tr>
      <w:tr w:rsidR="003C2DE2" w:rsidRPr="00066401" w:rsidTr="00232AD0">
        <w:tc>
          <w:tcPr>
            <w:tcW w:w="3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DE2" w:rsidRPr="00066401" w:rsidRDefault="003C2DE2" w:rsidP="003C2DE2">
            <w:pPr>
              <w:pStyle w:val="Header"/>
            </w:pPr>
            <w:r w:rsidRPr="00066401">
              <w:rPr>
                <w:b/>
              </w:rPr>
              <w:t>УКУПНО: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DE2" w:rsidRPr="00066401" w:rsidRDefault="00F14857" w:rsidP="003C2DE2">
            <w:pPr>
              <w:pStyle w:val="Standard"/>
              <w:jc w:val="right"/>
              <w:rPr>
                <w:lang w:val="sr-Cyrl-RS"/>
              </w:rPr>
            </w:pPr>
            <w:r>
              <w:rPr>
                <w:lang w:val="sr-Cyrl-RS"/>
              </w:rPr>
              <w:t>895.664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DE2" w:rsidRPr="00804165" w:rsidRDefault="00F14857" w:rsidP="003C2DE2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993.545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2DE2" w:rsidRPr="00066401" w:rsidRDefault="00F14857" w:rsidP="003C2DE2">
            <w:pPr>
              <w:pStyle w:val="Standard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90</w:t>
            </w:r>
          </w:p>
        </w:tc>
      </w:tr>
    </w:tbl>
    <w:p w:rsidR="00232AD0" w:rsidRPr="00066401" w:rsidRDefault="00232AD0" w:rsidP="00232AD0">
      <w:pPr>
        <w:pStyle w:val="Standard"/>
      </w:pPr>
    </w:p>
    <w:p w:rsidR="00804165" w:rsidRDefault="00232AD0" w:rsidP="00232AD0">
      <w:pPr>
        <w:pStyle w:val="Standard"/>
        <w:jc w:val="both"/>
      </w:pPr>
      <w:r w:rsidRPr="00066401">
        <w:rPr>
          <w:lang w:val="sl-SI"/>
        </w:rPr>
        <w:t>Исказано стање новчаних средстава одговара стању извода банака и благајничког дневника</w:t>
      </w:r>
      <w:r w:rsidRPr="00066401">
        <w:t>.</w:t>
      </w:r>
    </w:p>
    <w:p w:rsidR="00AE14E4" w:rsidRDefault="00AE14E4" w:rsidP="00232AD0">
      <w:pPr>
        <w:pStyle w:val="Standard"/>
        <w:jc w:val="both"/>
        <w:rPr>
          <w:lang w:val="sr-Cyrl-RS"/>
        </w:rPr>
      </w:pPr>
      <w:r>
        <w:rPr>
          <w:lang w:val="sr-Cyrl-RS"/>
        </w:rPr>
        <w:t>Предузеће има основни рачун у Уни кредит банци број 551-033-00010800-11 и помоћне рачуне у Комерцијалној и АТОС банци.</w:t>
      </w:r>
    </w:p>
    <w:p w:rsidR="00F14857" w:rsidRDefault="00AE14E4" w:rsidP="00232AD0">
      <w:pPr>
        <w:pStyle w:val="Standard"/>
        <w:jc w:val="both"/>
        <w:rPr>
          <w:lang w:val="sr-Cyrl-RS"/>
        </w:rPr>
      </w:pPr>
      <w:r>
        <w:rPr>
          <w:lang w:val="sr-Cyrl-RS"/>
        </w:rPr>
        <w:t>Стање рачуна је усаглашено.</w:t>
      </w:r>
    </w:p>
    <w:p w:rsidR="00F14857" w:rsidRDefault="00F14857" w:rsidP="00232AD0">
      <w:pPr>
        <w:pStyle w:val="Standard"/>
        <w:jc w:val="both"/>
        <w:rPr>
          <w:lang w:val="sr-Cyrl-RS"/>
        </w:rPr>
      </w:pPr>
    </w:p>
    <w:p w:rsidR="00232AD0" w:rsidRPr="00F14857" w:rsidRDefault="00F14857" w:rsidP="00232AD0">
      <w:pPr>
        <w:pStyle w:val="Standard"/>
        <w:jc w:val="both"/>
        <w:rPr>
          <w:b/>
        </w:rPr>
      </w:pPr>
      <w:r w:rsidRPr="00F14857">
        <w:rPr>
          <w:b/>
          <w:lang w:val="sr-Cyrl-RS"/>
        </w:rPr>
        <w:t>НОТА БР. 6</w:t>
      </w:r>
      <w:r w:rsidR="00232AD0" w:rsidRPr="00F14857">
        <w:rPr>
          <w:b/>
          <w:lang w:val="sl-SI"/>
        </w:rPr>
        <w:tab/>
      </w:r>
    </w:p>
    <w:p w:rsidR="00B054AB" w:rsidRDefault="00B054AB" w:rsidP="00232AD0">
      <w:pPr>
        <w:pStyle w:val="Standard"/>
        <w:rPr>
          <w:b/>
          <w:lang w:val="sr-Cyrl-RS"/>
        </w:rPr>
      </w:pPr>
    </w:p>
    <w:p w:rsidR="00232AD0" w:rsidRPr="00AE14E4" w:rsidRDefault="00AE14E4" w:rsidP="00232AD0">
      <w:pPr>
        <w:pStyle w:val="Standard"/>
        <w:rPr>
          <w:lang w:val="sr-Cyrl-RS"/>
        </w:rPr>
      </w:pPr>
      <w:r>
        <w:rPr>
          <w:b/>
          <w:lang w:val="sr-Cyrl-RS"/>
        </w:rPr>
        <w:t>КРАТКОРОЧНА</w:t>
      </w:r>
      <w:r w:rsidR="00232AD0" w:rsidRPr="00066401">
        <w:rPr>
          <w:b/>
        </w:rPr>
        <w:t xml:space="preserve"> РАЗГРАНИЧЕЊА АОП</w:t>
      </w:r>
      <w:r w:rsidR="00066401" w:rsidRPr="00066401">
        <w:rPr>
          <w:b/>
          <w:lang w:val="sr-Cyrl-RS"/>
        </w:rPr>
        <w:t xml:space="preserve"> </w:t>
      </w:r>
      <w:r w:rsidR="00232AD0" w:rsidRPr="00066401">
        <w:rPr>
          <w:b/>
        </w:rPr>
        <w:t>-06</w:t>
      </w:r>
      <w:r>
        <w:rPr>
          <w:b/>
          <w:lang w:val="sr-Cyrl-RS"/>
        </w:rPr>
        <w:t>5</w:t>
      </w:r>
    </w:p>
    <w:p w:rsidR="00232AD0" w:rsidRPr="00066401" w:rsidRDefault="00232AD0" w:rsidP="00232AD0">
      <w:pPr>
        <w:pStyle w:val="Standard"/>
        <w:rPr>
          <w:b/>
        </w:rPr>
      </w:pPr>
    </w:p>
    <w:p w:rsidR="00232AD0" w:rsidRPr="00066401" w:rsidRDefault="00232AD0" w:rsidP="00232AD0">
      <w:pPr>
        <w:pStyle w:val="Standard"/>
        <w:jc w:val="both"/>
      </w:pPr>
      <w:r w:rsidRPr="00066401">
        <w:t xml:space="preserve">На позицији </w:t>
      </w:r>
      <w:r w:rsidR="007501EE">
        <w:rPr>
          <w:lang w:val="sr-Cyrl-RS"/>
        </w:rPr>
        <w:t>краткорочних</w:t>
      </w:r>
      <w:r w:rsidRPr="00066401">
        <w:t xml:space="preserve"> раз</w:t>
      </w:r>
      <w:r w:rsidR="00066401" w:rsidRPr="00066401">
        <w:t xml:space="preserve">граничења је исказан износ од </w:t>
      </w:r>
      <w:r w:rsidR="00F14857">
        <w:rPr>
          <w:lang w:val="sr-Cyrl-RS"/>
        </w:rPr>
        <w:t>61.338</w:t>
      </w:r>
      <w:r w:rsidRPr="00066401">
        <w:t xml:space="preserve"> КМ, а односи се на слиједеће:</w:t>
      </w:r>
    </w:p>
    <w:p w:rsidR="00232AD0" w:rsidRPr="00066401" w:rsidRDefault="00232AD0" w:rsidP="00DB7703">
      <w:pPr>
        <w:pStyle w:val="Standard"/>
        <w:numPr>
          <w:ilvl w:val="0"/>
          <w:numId w:val="39"/>
        </w:numPr>
      </w:pPr>
      <w:r w:rsidRPr="00066401">
        <w:t xml:space="preserve">уплата аванса од стране добављача у износу </w:t>
      </w:r>
      <w:r w:rsidR="00F14857">
        <w:rPr>
          <w:lang w:val="sr-Cyrl-RS"/>
        </w:rPr>
        <w:t>1.367,50</w:t>
      </w:r>
      <w:r w:rsidRPr="00066401">
        <w:t xml:space="preserve"> КМ,</w:t>
      </w:r>
    </w:p>
    <w:p w:rsidR="00232AD0" w:rsidRPr="00066401" w:rsidRDefault="00232AD0" w:rsidP="00DB7703">
      <w:pPr>
        <w:pStyle w:val="Standard"/>
        <w:numPr>
          <w:ilvl w:val="0"/>
          <w:numId w:val="39"/>
        </w:numPr>
        <w:ind w:left="714" w:hanging="357"/>
      </w:pPr>
      <w:r w:rsidRPr="00066401">
        <w:t>вриједност испорука – примљени аванси од купац</w:t>
      </w:r>
      <w:r w:rsidR="00066401" w:rsidRPr="00066401">
        <w:t xml:space="preserve">а у износу </w:t>
      </w:r>
      <w:r w:rsidR="00F14857">
        <w:rPr>
          <w:lang w:val="sr-Cyrl-RS"/>
        </w:rPr>
        <w:t>59.435,38</w:t>
      </w:r>
      <w:r w:rsidR="00066401" w:rsidRPr="00066401">
        <w:t xml:space="preserve"> КМ</w:t>
      </w:r>
      <w:r w:rsidR="00066401" w:rsidRPr="00066401">
        <w:rPr>
          <w:lang w:val="sr-Cyrl-RS"/>
        </w:rPr>
        <w:t>,</w:t>
      </w:r>
    </w:p>
    <w:p w:rsidR="00066401" w:rsidRPr="00F14857" w:rsidRDefault="00066401" w:rsidP="00DB7703">
      <w:pPr>
        <w:pStyle w:val="Standard"/>
        <w:numPr>
          <w:ilvl w:val="0"/>
          <w:numId w:val="39"/>
        </w:numPr>
        <w:ind w:left="714" w:hanging="357"/>
      </w:pPr>
      <w:r w:rsidRPr="00066401">
        <w:rPr>
          <w:lang w:val="sr-Cyrl-RS"/>
        </w:rPr>
        <w:t xml:space="preserve">одбитни ПДВ – по фактурама из 12 мјесеца у износу </w:t>
      </w:r>
      <w:r w:rsidR="00F14857">
        <w:rPr>
          <w:lang w:val="sr-Cyrl-RS"/>
        </w:rPr>
        <w:t>535,24</w:t>
      </w:r>
      <w:r w:rsidRPr="00066401">
        <w:rPr>
          <w:lang w:val="sr-Cyrl-RS"/>
        </w:rPr>
        <w:t xml:space="preserve"> КМ.</w:t>
      </w:r>
    </w:p>
    <w:p w:rsidR="00F14857" w:rsidRDefault="00F14857" w:rsidP="00F14857">
      <w:pPr>
        <w:pStyle w:val="Standard"/>
        <w:rPr>
          <w:lang w:val="sr-Cyrl-RS"/>
        </w:rPr>
      </w:pPr>
    </w:p>
    <w:p w:rsidR="00F14857" w:rsidRPr="00F14857" w:rsidRDefault="00F14857" w:rsidP="00F14857">
      <w:pPr>
        <w:pStyle w:val="Standard"/>
        <w:rPr>
          <w:b/>
        </w:rPr>
      </w:pPr>
      <w:r w:rsidRPr="00F14857">
        <w:rPr>
          <w:b/>
          <w:lang w:val="sr-Cyrl-RS"/>
        </w:rPr>
        <w:t>НОТА БР. 7</w:t>
      </w:r>
    </w:p>
    <w:p w:rsidR="00FF7EF4" w:rsidRDefault="00FF7EF4" w:rsidP="0073136E">
      <w:pPr>
        <w:pStyle w:val="Standard"/>
        <w:jc w:val="both"/>
        <w:rPr>
          <w:lang w:val="sr-Cyrl-RS"/>
        </w:rPr>
      </w:pPr>
    </w:p>
    <w:p w:rsidR="00AE14E4" w:rsidRPr="00AE14E4" w:rsidRDefault="007501EE" w:rsidP="0073136E">
      <w:pPr>
        <w:pStyle w:val="Standard"/>
        <w:jc w:val="both"/>
        <w:rPr>
          <w:b/>
          <w:lang w:val="sr-Cyrl-RS"/>
        </w:rPr>
      </w:pPr>
      <w:r>
        <w:rPr>
          <w:b/>
          <w:lang w:val="sr-Cyrl-RS"/>
        </w:rPr>
        <w:t>БИЛАНСНА</w:t>
      </w:r>
      <w:r w:rsidR="00AE14E4" w:rsidRPr="00AE14E4">
        <w:rPr>
          <w:b/>
          <w:lang w:val="sr-Cyrl-RS"/>
        </w:rPr>
        <w:t xml:space="preserve"> АКТИВА АОП-066</w:t>
      </w:r>
    </w:p>
    <w:p w:rsidR="00232AD0" w:rsidRDefault="00232AD0" w:rsidP="00232AD0">
      <w:pPr>
        <w:pStyle w:val="Standard"/>
        <w:rPr>
          <w:lang w:val="sr-Cyrl-RS"/>
        </w:rPr>
      </w:pPr>
    </w:p>
    <w:p w:rsidR="00EC1C5B" w:rsidRPr="00934D27" w:rsidRDefault="007501EE" w:rsidP="00EC1C5B">
      <w:pPr>
        <w:pStyle w:val="Standard"/>
        <w:spacing w:after="120"/>
        <w:rPr>
          <w:b/>
        </w:rPr>
      </w:pPr>
      <w:r w:rsidRPr="00934D27">
        <w:rPr>
          <w:lang w:val="sr-Cyrl-RS"/>
        </w:rPr>
        <w:t xml:space="preserve">Билансну </w:t>
      </w:r>
      <w:r w:rsidR="00EC1C5B" w:rsidRPr="00934D27">
        <w:rPr>
          <w:lang w:val="sr-Cyrl-RS"/>
        </w:rPr>
        <w:t>активу чине:</w:t>
      </w:r>
    </w:p>
    <w:tbl>
      <w:tblPr>
        <w:tblW w:w="8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9"/>
        <w:gridCol w:w="1560"/>
        <w:gridCol w:w="1560"/>
        <w:gridCol w:w="1560"/>
      </w:tblGrid>
      <w:tr w:rsidR="00F14857" w:rsidRPr="00066401" w:rsidTr="00F14857"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857" w:rsidRPr="00F14857" w:rsidRDefault="00F14857" w:rsidP="00F14857">
            <w:pPr>
              <w:pStyle w:val="Standard"/>
              <w:jc w:val="center"/>
              <w:rPr>
                <w:b/>
                <w:lang w:val="sr-Cyrl-RS"/>
              </w:rPr>
            </w:pPr>
            <w:r w:rsidRPr="00F14857">
              <w:rPr>
                <w:b/>
                <w:lang w:val="sr-Cyrl-RS"/>
              </w:rPr>
              <w:t>Опис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857" w:rsidRPr="00F14857" w:rsidRDefault="00F14857" w:rsidP="0073136E">
            <w:pPr>
              <w:pStyle w:val="Standard"/>
              <w:jc w:val="right"/>
              <w:rPr>
                <w:b/>
                <w:lang w:val="sr-Cyrl-RS"/>
              </w:rPr>
            </w:pPr>
            <w:r w:rsidRPr="00F14857">
              <w:rPr>
                <w:b/>
                <w:lang w:val="sr-Cyrl-RS"/>
              </w:rPr>
              <w:t>31.12.2022.</w:t>
            </w:r>
          </w:p>
        </w:tc>
        <w:tc>
          <w:tcPr>
            <w:tcW w:w="1560" w:type="dxa"/>
          </w:tcPr>
          <w:p w:rsidR="00F14857" w:rsidRPr="00F14857" w:rsidRDefault="00F14857" w:rsidP="006858B9">
            <w:pPr>
              <w:pStyle w:val="Standard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31.12.2023.</w:t>
            </w:r>
          </w:p>
        </w:tc>
        <w:tc>
          <w:tcPr>
            <w:tcW w:w="1560" w:type="dxa"/>
          </w:tcPr>
          <w:p w:rsidR="00F14857" w:rsidRPr="00F14857" w:rsidRDefault="00F14857" w:rsidP="006858B9">
            <w:pPr>
              <w:pStyle w:val="Standard"/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INDEX</w:t>
            </w:r>
          </w:p>
        </w:tc>
      </w:tr>
      <w:tr w:rsidR="00F14857" w:rsidRPr="00066401" w:rsidTr="00F14857"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857" w:rsidRPr="00EC1C5B" w:rsidRDefault="00F14857" w:rsidP="00232AD0">
            <w:pPr>
              <w:pStyle w:val="Standard"/>
              <w:rPr>
                <w:lang w:val="sr-Cyrl-RS"/>
              </w:rPr>
            </w:pPr>
            <w:r w:rsidRPr="00EC1C5B">
              <w:rPr>
                <w:lang w:val="sr-Cyrl-RS"/>
              </w:rPr>
              <w:t>Стална средства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857" w:rsidRPr="00EC1C5B" w:rsidRDefault="00F14857" w:rsidP="0073136E">
            <w:pPr>
              <w:pStyle w:val="Standard"/>
              <w:jc w:val="right"/>
            </w:pPr>
            <w:r w:rsidRPr="00EC1C5B">
              <w:rPr>
                <w:lang w:val="sr-Cyrl-RS"/>
              </w:rPr>
              <w:t>17.046.226</w:t>
            </w:r>
            <w:r w:rsidRPr="00EC1C5B">
              <w:t xml:space="preserve"> </w:t>
            </w:r>
          </w:p>
        </w:tc>
        <w:tc>
          <w:tcPr>
            <w:tcW w:w="1560" w:type="dxa"/>
          </w:tcPr>
          <w:p w:rsidR="00F14857" w:rsidRPr="00EC1C5B" w:rsidRDefault="006858B9" w:rsidP="0073136E">
            <w:pPr>
              <w:pStyle w:val="Standard"/>
              <w:jc w:val="right"/>
              <w:rPr>
                <w:lang w:val="sr-Cyrl-RS"/>
              </w:rPr>
            </w:pPr>
            <w:r>
              <w:rPr>
                <w:lang w:val="sr-Cyrl-RS"/>
              </w:rPr>
              <w:t>16.567.030</w:t>
            </w:r>
          </w:p>
        </w:tc>
        <w:tc>
          <w:tcPr>
            <w:tcW w:w="1560" w:type="dxa"/>
          </w:tcPr>
          <w:p w:rsidR="00F14857" w:rsidRPr="00EC1C5B" w:rsidRDefault="006858B9" w:rsidP="006858B9">
            <w:pPr>
              <w:pStyle w:val="Standard"/>
              <w:jc w:val="center"/>
              <w:rPr>
                <w:lang w:val="sr-Cyrl-RS"/>
              </w:rPr>
            </w:pPr>
            <w:r>
              <w:rPr>
                <w:lang w:val="sr-Cyrl-RS"/>
              </w:rPr>
              <w:t>97</w:t>
            </w:r>
          </w:p>
        </w:tc>
      </w:tr>
      <w:tr w:rsidR="00F14857" w:rsidRPr="00066401" w:rsidTr="00F14857"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857" w:rsidRPr="00EC1C5B" w:rsidRDefault="00F14857" w:rsidP="00232AD0">
            <w:pPr>
              <w:pStyle w:val="Standard"/>
              <w:rPr>
                <w:lang w:val="sr-Cyrl-RS"/>
              </w:rPr>
            </w:pPr>
            <w:r w:rsidRPr="00EC1C5B">
              <w:rPr>
                <w:lang w:val="sr-Cyrl-RS"/>
              </w:rPr>
              <w:t>Текућа средства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857" w:rsidRPr="00EC1C5B" w:rsidRDefault="00F14857" w:rsidP="0073136E">
            <w:pPr>
              <w:pStyle w:val="Standard"/>
              <w:jc w:val="right"/>
            </w:pPr>
            <w:r w:rsidRPr="00EC1C5B">
              <w:rPr>
                <w:lang w:val="sr-Cyrl-RS"/>
              </w:rPr>
              <w:t>1.966.568</w:t>
            </w:r>
            <w:r w:rsidRPr="00EC1C5B">
              <w:t xml:space="preserve"> </w:t>
            </w:r>
          </w:p>
        </w:tc>
        <w:tc>
          <w:tcPr>
            <w:tcW w:w="1560" w:type="dxa"/>
          </w:tcPr>
          <w:p w:rsidR="00F14857" w:rsidRPr="00EC1C5B" w:rsidRDefault="006858B9" w:rsidP="0073136E">
            <w:pPr>
              <w:pStyle w:val="Standard"/>
              <w:jc w:val="right"/>
              <w:rPr>
                <w:lang w:val="sr-Cyrl-RS"/>
              </w:rPr>
            </w:pPr>
            <w:r>
              <w:rPr>
                <w:lang w:val="sr-Cyrl-RS"/>
              </w:rPr>
              <w:t>2.250.280</w:t>
            </w:r>
          </w:p>
        </w:tc>
        <w:tc>
          <w:tcPr>
            <w:tcW w:w="1560" w:type="dxa"/>
          </w:tcPr>
          <w:p w:rsidR="00F14857" w:rsidRPr="00EC1C5B" w:rsidRDefault="006858B9" w:rsidP="006858B9">
            <w:pPr>
              <w:pStyle w:val="Standard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114</w:t>
            </w:r>
          </w:p>
        </w:tc>
      </w:tr>
      <w:tr w:rsidR="00F14857" w:rsidRPr="00066401" w:rsidTr="00F14857"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857" w:rsidRPr="00066401" w:rsidRDefault="00F14857" w:rsidP="007501EE">
            <w:pPr>
              <w:pStyle w:val="Standard"/>
              <w:rPr>
                <w:b/>
              </w:rPr>
            </w:pPr>
            <w:r w:rsidRPr="00066401">
              <w:rPr>
                <w:b/>
              </w:rPr>
              <w:t xml:space="preserve">УКУПНО </w:t>
            </w:r>
            <w:r>
              <w:rPr>
                <w:b/>
                <w:lang w:val="sr-Cyrl-RS"/>
              </w:rPr>
              <w:t xml:space="preserve">БИЛАНСНА </w:t>
            </w:r>
            <w:r w:rsidRPr="00066401">
              <w:rPr>
                <w:b/>
              </w:rPr>
              <w:t>АКТИВА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857" w:rsidRPr="00066401" w:rsidRDefault="00F14857" w:rsidP="0073136E">
            <w:pPr>
              <w:pStyle w:val="Standard"/>
              <w:jc w:val="right"/>
              <w:rPr>
                <w:b/>
              </w:rPr>
            </w:pPr>
            <w:r>
              <w:rPr>
                <w:b/>
                <w:lang w:val="sr-Cyrl-RS"/>
              </w:rPr>
              <w:t>19.012.795</w:t>
            </w:r>
            <w:r w:rsidRPr="00066401">
              <w:rPr>
                <w:b/>
              </w:rPr>
              <w:t xml:space="preserve"> </w:t>
            </w:r>
          </w:p>
        </w:tc>
        <w:tc>
          <w:tcPr>
            <w:tcW w:w="1560" w:type="dxa"/>
          </w:tcPr>
          <w:p w:rsidR="00F14857" w:rsidRDefault="006858B9" w:rsidP="0073136E">
            <w:pPr>
              <w:pStyle w:val="Standard"/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18.817.310</w:t>
            </w:r>
          </w:p>
        </w:tc>
        <w:tc>
          <w:tcPr>
            <w:tcW w:w="1560" w:type="dxa"/>
          </w:tcPr>
          <w:p w:rsidR="00F14857" w:rsidRDefault="00F14857" w:rsidP="0073136E">
            <w:pPr>
              <w:pStyle w:val="Standard"/>
              <w:jc w:val="right"/>
              <w:rPr>
                <w:b/>
                <w:lang w:val="sr-Cyrl-RS"/>
              </w:rPr>
            </w:pPr>
          </w:p>
        </w:tc>
      </w:tr>
    </w:tbl>
    <w:p w:rsidR="00232AD0" w:rsidRDefault="00232AD0" w:rsidP="00232AD0">
      <w:pPr>
        <w:pStyle w:val="Standard"/>
        <w:rPr>
          <w:b/>
          <w:lang w:val="sr-Cyrl-RS"/>
        </w:rPr>
      </w:pPr>
    </w:p>
    <w:p w:rsidR="006858B9" w:rsidRDefault="006858B9" w:rsidP="00232AD0">
      <w:pPr>
        <w:pStyle w:val="Standard"/>
        <w:rPr>
          <w:lang w:val="sr-Cyrl-RS"/>
        </w:rPr>
      </w:pPr>
      <w:r>
        <w:rPr>
          <w:lang w:val="sr-Cyrl-RS"/>
        </w:rPr>
        <w:t>Стална средства су мања за 3% а текућа средства су већа за 14% због повећања залиха материјала и већих потраживања од купаца.</w:t>
      </w:r>
    </w:p>
    <w:p w:rsidR="006858B9" w:rsidRDefault="006858B9" w:rsidP="00232AD0">
      <w:pPr>
        <w:pStyle w:val="Standard"/>
        <w:rPr>
          <w:lang w:val="sr-Cyrl-RS"/>
        </w:rPr>
      </w:pPr>
    </w:p>
    <w:p w:rsidR="006858B9" w:rsidRPr="006858B9" w:rsidRDefault="006858B9" w:rsidP="00232AD0">
      <w:pPr>
        <w:pStyle w:val="Standard"/>
        <w:rPr>
          <w:b/>
          <w:lang w:val="sr-Cyrl-RS"/>
        </w:rPr>
      </w:pPr>
      <w:r w:rsidRPr="006858B9">
        <w:rPr>
          <w:b/>
          <w:lang w:val="sr-Cyrl-RS"/>
        </w:rPr>
        <w:t>НОТА БР. 8</w:t>
      </w:r>
    </w:p>
    <w:p w:rsidR="00B054AB" w:rsidRDefault="00B054AB" w:rsidP="00EC1C5B">
      <w:pPr>
        <w:pStyle w:val="Standard"/>
        <w:jc w:val="both"/>
        <w:rPr>
          <w:b/>
          <w:lang w:val="sr-Cyrl-RS"/>
        </w:rPr>
      </w:pPr>
    </w:p>
    <w:p w:rsidR="00EC1C5B" w:rsidRPr="00AE14E4" w:rsidRDefault="00EC1C5B" w:rsidP="00EC1C5B">
      <w:pPr>
        <w:pStyle w:val="Standard"/>
        <w:jc w:val="both"/>
        <w:rPr>
          <w:b/>
          <w:lang w:val="sr-Cyrl-RS"/>
        </w:rPr>
      </w:pPr>
      <w:r>
        <w:rPr>
          <w:b/>
          <w:lang w:val="sr-Cyrl-RS"/>
        </w:rPr>
        <w:t>ВАНБИЛАНСНА</w:t>
      </w:r>
      <w:r w:rsidRPr="00AE14E4">
        <w:rPr>
          <w:b/>
          <w:lang w:val="sr-Cyrl-RS"/>
        </w:rPr>
        <w:t xml:space="preserve"> АКТИВА АОП-06</w:t>
      </w:r>
      <w:r>
        <w:rPr>
          <w:b/>
          <w:lang w:val="sr-Cyrl-RS"/>
        </w:rPr>
        <w:t>7</w:t>
      </w:r>
    </w:p>
    <w:p w:rsidR="00EC1C5B" w:rsidRDefault="00EC1C5B" w:rsidP="00EC1C5B">
      <w:pPr>
        <w:pStyle w:val="Standard"/>
        <w:jc w:val="both"/>
        <w:rPr>
          <w:lang w:val="sr-Cyrl-RS"/>
        </w:rPr>
      </w:pPr>
    </w:p>
    <w:p w:rsidR="006858B9" w:rsidRDefault="00EC1C5B" w:rsidP="00EC1C5B">
      <w:pPr>
        <w:pStyle w:val="Standard"/>
        <w:jc w:val="both"/>
        <w:rPr>
          <w:lang w:val="sr-Cyrl-RS"/>
        </w:rPr>
      </w:pPr>
      <w:r>
        <w:rPr>
          <w:lang w:val="sr-Cyrl-RS"/>
        </w:rPr>
        <w:t>Ванбилансна актива се односи на примљене некретнине на управљање</w:t>
      </w:r>
      <w:r w:rsidR="007501EE">
        <w:rPr>
          <w:lang w:val="sr-Cyrl-RS"/>
        </w:rPr>
        <w:t xml:space="preserve"> на основу одлуке Града Градишка бр.</w:t>
      </w:r>
      <w:r w:rsidR="007501EE" w:rsidRPr="007501EE">
        <w:t xml:space="preserve"> </w:t>
      </w:r>
      <w:r w:rsidR="007501EE" w:rsidRPr="007501EE">
        <w:rPr>
          <w:lang w:val="sr-Cyrl-RS"/>
        </w:rPr>
        <w:t>0.10-022-267/17 од 28.07.2017</w:t>
      </w:r>
      <w:r w:rsidR="007501EE">
        <w:rPr>
          <w:lang w:val="sr-Cyrl-RS"/>
        </w:rPr>
        <w:t xml:space="preserve"> </w:t>
      </w:r>
      <w:r>
        <w:rPr>
          <w:lang w:val="sr-Cyrl-RS"/>
        </w:rPr>
        <w:t xml:space="preserve"> и кориштење од Града Градишка – канализациона мрежа Брестовчина у износу од 7.657.366,91 КМ кто 883-0 и туђи материјал примљен од Града на основу одлуке бр. 02-022-42/2020. Град Градишка је на основу поменуте одлуке уступио неутрошени материјал у вриједности 338.393,39 КМ који смо користили за одрж</w:t>
      </w:r>
      <w:r w:rsidR="00B413DF">
        <w:rPr>
          <w:lang w:val="sr-Cyrl-RS"/>
        </w:rPr>
        <w:t xml:space="preserve">авање линије у власништву Града. </w:t>
      </w:r>
    </w:p>
    <w:p w:rsidR="00EC1C5B" w:rsidRDefault="00B413DF" w:rsidP="00EC1C5B">
      <w:pPr>
        <w:pStyle w:val="Standard"/>
        <w:jc w:val="both"/>
        <w:rPr>
          <w:lang w:val="sr-Cyrl-RS"/>
        </w:rPr>
      </w:pPr>
      <w:r>
        <w:rPr>
          <w:lang w:val="sr-Cyrl-RS"/>
        </w:rPr>
        <w:lastRenderedPageBreak/>
        <w:t>Извршен је по</w:t>
      </w:r>
      <w:r w:rsidR="006858B9">
        <w:rPr>
          <w:lang w:val="sr-Cyrl-RS"/>
        </w:rPr>
        <w:t>пис туђег материјала у износу 30.991,84</w:t>
      </w:r>
      <w:r>
        <w:rPr>
          <w:lang w:val="sr-Cyrl-RS"/>
        </w:rPr>
        <w:t xml:space="preserve"> КМ.</w:t>
      </w:r>
      <w:r w:rsidR="006858B9">
        <w:rPr>
          <w:lang w:val="sr-Cyrl-RS"/>
        </w:rPr>
        <w:t xml:space="preserve"> Утрошено је материјала у износу 423,00 КМ у 2023. години.</w:t>
      </w:r>
    </w:p>
    <w:p w:rsidR="006858B9" w:rsidRDefault="006858B9" w:rsidP="00EC1C5B">
      <w:pPr>
        <w:pStyle w:val="Standard"/>
        <w:jc w:val="both"/>
        <w:rPr>
          <w:lang w:val="sr-Cyrl-RS"/>
        </w:rPr>
      </w:pPr>
    </w:p>
    <w:p w:rsidR="006858B9" w:rsidRPr="006858B9" w:rsidRDefault="006858B9" w:rsidP="00EC1C5B">
      <w:pPr>
        <w:pStyle w:val="Standard"/>
        <w:jc w:val="both"/>
        <w:rPr>
          <w:b/>
          <w:lang w:val="sr-Latn-RS"/>
        </w:rPr>
      </w:pPr>
      <w:r w:rsidRPr="006858B9">
        <w:rPr>
          <w:b/>
          <w:lang w:val="sr-Cyrl-RS"/>
        </w:rPr>
        <w:t>НОТА БР. 9</w:t>
      </w:r>
    </w:p>
    <w:p w:rsidR="00232AD0" w:rsidRPr="00066401" w:rsidRDefault="00232AD0" w:rsidP="00232AD0">
      <w:pPr>
        <w:pStyle w:val="Standard"/>
      </w:pPr>
    </w:p>
    <w:p w:rsidR="00232AD0" w:rsidRPr="00066401" w:rsidRDefault="00232AD0" w:rsidP="00232AD0">
      <w:pPr>
        <w:pStyle w:val="Standard"/>
      </w:pPr>
      <w:r w:rsidRPr="00066401">
        <w:rPr>
          <w:b/>
        </w:rPr>
        <w:t>КАПИТАЛ АОП</w:t>
      </w:r>
      <w:r w:rsidR="00066401" w:rsidRPr="00066401">
        <w:rPr>
          <w:b/>
          <w:lang w:val="sr-Cyrl-RS"/>
        </w:rPr>
        <w:t xml:space="preserve"> </w:t>
      </w:r>
      <w:r w:rsidRPr="00066401">
        <w:rPr>
          <w:b/>
        </w:rPr>
        <w:t>-102</w:t>
      </w:r>
    </w:p>
    <w:p w:rsidR="00232AD0" w:rsidRPr="00066401" w:rsidRDefault="00232AD0" w:rsidP="00232AD0">
      <w:pPr>
        <w:pStyle w:val="Standard"/>
        <w:rPr>
          <w:b/>
        </w:rPr>
      </w:pPr>
    </w:p>
    <w:p w:rsidR="00B054AB" w:rsidRPr="006858B9" w:rsidRDefault="00232AD0" w:rsidP="006858B9">
      <w:pPr>
        <w:pStyle w:val="Standard"/>
        <w:spacing w:after="120"/>
        <w:jc w:val="both"/>
        <w:rPr>
          <w:lang w:val="sr-Cyrl-RS"/>
        </w:rPr>
      </w:pPr>
      <w:r w:rsidRPr="00066401">
        <w:t xml:space="preserve">Регистрација основног капитала у износу од 4.668.094 КМ је извршена дана 09.04.2009. </w:t>
      </w:r>
      <w:proofErr w:type="gramStart"/>
      <w:r w:rsidRPr="00066401">
        <w:t>године</w:t>
      </w:r>
      <w:proofErr w:type="gramEnd"/>
      <w:r w:rsidRPr="00066401">
        <w:t>, а на основу обавјештења о извршеној приватизацији од стране Дирекције за приватизацију Републике Српске. Износ основног капитала у пословним књигама се слаже са износом који је утврђен у Рјешењу Дирекције за приватизацију РС и капиталом уписаним у судском регистру, број Рјешења 071-0-Рег-0</w:t>
      </w:r>
      <w:r w:rsidR="006858B9">
        <w:t xml:space="preserve">9-000585 од 09.04.2009. </w:t>
      </w:r>
      <w:proofErr w:type="gramStart"/>
      <w:r w:rsidR="006858B9">
        <w:t>године</w:t>
      </w:r>
      <w:proofErr w:type="gramEnd"/>
      <w:r w:rsidR="006858B9">
        <w:t>.</w:t>
      </w:r>
    </w:p>
    <w:p w:rsidR="00232AD0" w:rsidRPr="00066401" w:rsidRDefault="00232AD0" w:rsidP="00B054AB">
      <w:pPr>
        <w:pStyle w:val="Standard"/>
        <w:tabs>
          <w:tab w:val="left" w:pos="759"/>
          <w:tab w:val="left" w:pos="2013"/>
          <w:tab w:val="right" w:pos="4293"/>
          <w:tab w:val="center" w:pos="4680"/>
          <w:tab w:val="right" w:pos="5718"/>
          <w:tab w:val="right" w:pos="7143"/>
          <w:tab w:val="right" w:pos="8568"/>
          <w:tab w:val="right" w:pos="9000"/>
        </w:tabs>
        <w:ind w:left="357" w:hanging="357"/>
        <w:jc w:val="both"/>
      </w:pPr>
      <w:r w:rsidRPr="00066401">
        <w:t>Уписана структура акцијског капитала је слиједећа:</w:t>
      </w:r>
    </w:p>
    <w:p w:rsidR="00232AD0" w:rsidRPr="00066401" w:rsidRDefault="00232AD0" w:rsidP="00232AD0">
      <w:pPr>
        <w:pStyle w:val="Standard"/>
        <w:tabs>
          <w:tab w:val="left" w:pos="759"/>
          <w:tab w:val="left" w:pos="2013"/>
          <w:tab w:val="right" w:pos="4293"/>
          <w:tab w:val="center" w:pos="4680"/>
          <w:tab w:val="right" w:pos="5718"/>
          <w:tab w:val="right" w:pos="7143"/>
          <w:tab w:val="right" w:pos="8568"/>
          <w:tab w:val="right" w:pos="9000"/>
        </w:tabs>
        <w:ind w:left="360"/>
      </w:pPr>
    </w:p>
    <w:p w:rsidR="00232AD0" w:rsidRPr="00066401" w:rsidRDefault="00232AD0" w:rsidP="00DB7703">
      <w:pPr>
        <w:pStyle w:val="Standard"/>
        <w:numPr>
          <w:ilvl w:val="0"/>
          <w:numId w:val="40"/>
        </w:numPr>
        <w:tabs>
          <w:tab w:val="left" w:pos="-681"/>
          <w:tab w:val="left" w:pos="573"/>
          <w:tab w:val="right" w:pos="2853"/>
          <w:tab w:val="center" w:pos="3240"/>
          <w:tab w:val="right" w:pos="4278"/>
          <w:tab w:val="right" w:pos="5703"/>
          <w:tab w:val="right" w:pos="7128"/>
          <w:tab w:val="right" w:pos="7560"/>
        </w:tabs>
      </w:pPr>
      <w:r w:rsidRPr="00066401">
        <w:t>ваучер понуда</w:t>
      </w:r>
      <w:r w:rsidRPr="00066401">
        <w:tab/>
      </w:r>
      <w:r w:rsidRPr="00066401">
        <w:tab/>
        <w:t>19.25%</w:t>
      </w:r>
      <w:r w:rsidRPr="00066401">
        <w:tab/>
      </w:r>
      <w:r w:rsidRPr="00066401">
        <w:tab/>
        <w:t>898.572 КМ</w:t>
      </w:r>
    </w:p>
    <w:p w:rsidR="00232AD0" w:rsidRPr="00066401" w:rsidRDefault="00232AD0" w:rsidP="00DB7703">
      <w:pPr>
        <w:pStyle w:val="Standard"/>
        <w:numPr>
          <w:ilvl w:val="0"/>
          <w:numId w:val="14"/>
        </w:numPr>
        <w:tabs>
          <w:tab w:val="left" w:pos="-681"/>
          <w:tab w:val="left" w:pos="573"/>
          <w:tab w:val="right" w:pos="2853"/>
          <w:tab w:val="center" w:pos="3240"/>
          <w:tab w:val="right" w:pos="4278"/>
          <w:tab w:val="right" w:pos="5703"/>
          <w:tab w:val="right" w:pos="7128"/>
          <w:tab w:val="right" w:pos="7560"/>
        </w:tabs>
      </w:pPr>
      <w:r w:rsidRPr="00066401">
        <w:t>интерне дионице</w:t>
      </w:r>
      <w:r w:rsidRPr="00066401">
        <w:tab/>
      </w:r>
      <w:r w:rsidRPr="00066401">
        <w:tab/>
        <w:t>3.76%</w:t>
      </w:r>
      <w:r w:rsidRPr="00066401">
        <w:tab/>
      </w:r>
      <w:r w:rsidRPr="00066401">
        <w:tab/>
        <w:t>175.520 КМ</w:t>
      </w:r>
    </w:p>
    <w:p w:rsidR="00232AD0" w:rsidRPr="00066401" w:rsidRDefault="00232AD0" w:rsidP="00DB7703">
      <w:pPr>
        <w:pStyle w:val="Standard"/>
        <w:numPr>
          <w:ilvl w:val="0"/>
          <w:numId w:val="14"/>
        </w:numPr>
        <w:tabs>
          <w:tab w:val="left" w:pos="-681"/>
          <w:tab w:val="left" w:pos="573"/>
          <w:tab w:val="right" w:pos="2853"/>
          <w:tab w:val="center" w:pos="3240"/>
          <w:tab w:val="right" w:pos="4278"/>
          <w:tab w:val="right" w:pos="5703"/>
          <w:tab w:val="right" w:pos="7128"/>
          <w:tab w:val="right" w:pos="7560"/>
        </w:tabs>
      </w:pPr>
      <w:r w:rsidRPr="00066401">
        <w:t>пензиони фонд</w:t>
      </w:r>
      <w:r w:rsidRPr="00066401">
        <w:tab/>
      </w:r>
      <w:r w:rsidRPr="00066401">
        <w:tab/>
        <w:t>9.62%</w:t>
      </w:r>
      <w:r w:rsidRPr="00066401">
        <w:tab/>
      </w:r>
      <w:r w:rsidRPr="00066401">
        <w:tab/>
        <w:t>449.257 КМ</w:t>
      </w:r>
    </w:p>
    <w:p w:rsidR="00232AD0" w:rsidRPr="00066401" w:rsidRDefault="00232AD0" w:rsidP="00DB7703">
      <w:pPr>
        <w:pStyle w:val="Standard"/>
        <w:numPr>
          <w:ilvl w:val="0"/>
          <w:numId w:val="14"/>
        </w:numPr>
        <w:tabs>
          <w:tab w:val="left" w:pos="-681"/>
          <w:tab w:val="left" w:pos="573"/>
          <w:tab w:val="right" w:pos="2853"/>
          <w:tab w:val="center" w:pos="3240"/>
          <w:tab w:val="right" w:pos="4278"/>
          <w:tab w:val="right" w:pos="5703"/>
          <w:tab w:val="right" w:pos="7128"/>
          <w:tab w:val="right" w:pos="7560"/>
        </w:tabs>
      </w:pPr>
      <w:r w:rsidRPr="00066401">
        <w:t>фонд за реституцију</w:t>
      </w:r>
      <w:r w:rsidRPr="00066401">
        <w:tab/>
      </w:r>
      <w:r w:rsidRPr="00066401">
        <w:tab/>
        <w:t>4.81%</w:t>
      </w:r>
      <w:r w:rsidRPr="00066401">
        <w:tab/>
      </w:r>
      <w:r w:rsidRPr="00066401">
        <w:tab/>
        <w:t>224.629 КМ</w:t>
      </w:r>
    </w:p>
    <w:p w:rsidR="00232AD0" w:rsidRPr="00066401" w:rsidRDefault="00232AD0" w:rsidP="00DB7703">
      <w:pPr>
        <w:pStyle w:val="Standard"/>
        <w:numPr>
          <w:ilvl w:val="0"/>
          <w:numId w:val="14"/>
        </w:numPr>
        <w:tabs>
          <w:tab w:val="left" w:pos="-681"/>
          <w:tab w:val="left" w:pos="573"/>
          <w:tab w:val="right" w:pos="2853"/>
          <w:tab w:val="center" w:pos="3240"/>
          <w:tab w:val="right" w:pos="4278"/>
          <w:tab w:val="right" w:pos="5703"/>
          <w:tab w:val="right" w:pos="7128"/>
          <w:tab w:val="right" w:pos="7560"/>
        </w:tabs>
      </w:pPr>
      <w:r w:rsidRPr="00066401">
        <w:t>Град  Градишка</w:t>
      </w:r>
      <w:r w:rsidRPr="00066401">
        <w:tab/>
      </w:r>
      <w:r w:rsidRPr="00066401">
        <w:tab/>
        <w:t>62.56%</w:t>
      </w:r>
      <w:r w:rsidRPr="00066401">
        <w:tab/>
      </w:r>
      <w:r w:rsidRPr="00066401">
        <w:tab/>
        <w:t>2.920.116 КМ</w:t>
      </w:r>
    </w:p>
    <w:p w:rsidR="00232AD0" w:rsidRPr="00066401" w:rsidRDefault="00232AD0" w:rsidP="00232AD0">
      <w:pPr>
        <w:pStyle w:val="Standard"/>
        <w:tabs>
          <w:tab w:val="left" w:pos="399"/>
          <w:tab w:val="left" w:pos="1653"/>
          <w:tab w:val="right" w:pos="3933"/>
          <w:tab w:val="center" w:pos="4320"/>
          <w:tab w:val="right" w:pos="5358"/>
          <w:tab w:val="right" w:pos="6783"/>
          <w:tab w:val="right" w:pos="8208"/>
          <w:tab w:val="right" w:pos="8640"/>
        </w:tabs>
      </w:pPr>
    </w:p>
    <w:p w:rsidR="00232AD0" w:rsidRDefault="006858B9" w:rsidP="00232AD0">
      <w:pPr>
        <w:pStyle w:val="Standard"/>
        <w:tabs>
          <w:tab w:val="left" w:pos="540"/>
          <w:tab w:val="center" w:pos="4320"/>
          <w:tab w:val="right" w:pos="8640"/>
        </w:tabs>
        <w:rPr>
          <w:b/>
          <w:sz w:val="22"/>
          <w:szCs w:val="22"/>
          <w:lang w:val="sr-Cyrl-RS"/>
        </w:rPr>
      </w:pPr>
      <w:r>
        <w:rPr>
          <w:b/>
          <w:sz w:val="22"/>
          <w:szCs w:val="22"/>
          <w:lang w:val="sr-Cyrl-RS"/>
        </w:rPr>
        <w:t>НОТА БР. 10</w:t>
      </w:r>
    </w:p>
    <w:p w:rsidR="006858B9" w:rsidRPr="006858B9" w:rsidRDefault="006858B9" w:rsidP="00232AD0">
      <w:pPr>
        <w:pStyle w:val="Standard"/>
        <w:tabs>
          <w:tab w:val="left" w:pos="540"/>
          <w:tab w:val="center" w:pos="4320"/>
          <w:tab w:val="right" w:pos="8640"/>
        </w:tabs>
        <w:rPr>
          <w:b/>
          <w:sz w:val="22"/>
          <w:szCs w:val="22"/>
          <w:lang w:val="sr-Cyrl-RS"/>
        </w:rPr>
      </w:pPr>
    </w:p>
    <w:p w:rsidR="00232AD0" w:rsidRPr="00447F7A" w:rsidRDefault="00232AD0" w:rsidP="00232AD0">
      <w:pPr>
        <w:pStyle w:val="Standard"/>
        <w:tabs>
          <w:tab w:val="left" w:pos="540"/>
          <w:tab w:val="center" w:pos="4320"/>
          <w:tab w:val="right" w:pos="8640"/>
        </w:tabs>
        <w:rPr>
          <w:lang w:val="sr-Cyrl-RS"/>
        </w:rPr>
      </w:pPr>
      <w:r w:rsidRPr="00F50C00">
        <w:rPr>
          <w:b/>
        </w:rPr>
        <w:t>РЕЗЕРВЕ АОП</w:t>
      </w:r>
      <w:r w:rsidR="00F50C00" w:rsidRPr="00F50C00">
        <w:rPr>
          <w:b/>
          <w:lang w:val="sr-Cyrl-RS"/>
        </w:rPr>
        <w:t xml:space="preserve"> </w:t>
      </w:r>
      <w:r w:rsidRPr="00F50C00">
        <w:rPr>
          <w:b/>
        </w:rPr>
        <w:t>-11</w:t>
      </w:r>
      <w:r w:rsidR="00447F7A">
        <w:rPr>
          <w:b/>
          <w:lang w:val="sr-Cyrl-RS"/>
        </w:rPr>
        <w:t>5</w:t>
      </w:r>
    </w:p>
    <w:p w:rsidR="00232AD0" w:rsidRPr="00F50C00" w:rsidRDefault="00232AD0" w:rsidP="00232AD0">
      <w:pPr>
        <w:pStyle w:val="Standard"/>
        <w:ind w:left="360"/>
        <w:rPr>
          <w:b/>
        </w:rPr>
      </w:pPr>
    </w:p>
    <w:p w:rsidR="00232AD0" w:rsidRPr="00F50C00" w:rsidRDefault="00232AD0" w:rsidP="00232AD0">
      <w:pPr>
        <w:pStyle w:val="Standard"/>
      </w:pPr>
      <w:r w:rsidRPr="00F50C00">
        <w:t xml:space="preserve">Промјене на </w:t>
      </w:r>
      <w:proofErr w:type="gramStart"/>
      <w:r w:rsidRPr="00F50C00">
        <w:t>позицији  резерви</w:t>
      </w:r>
      <w:proofErr w:type="gramEnd"/>
      <w:r w:rsidRPr="00F50C00">
        <w:t xml:space="preserve"> су слиједеће:</w:t>
      </w:r>
    </w:p>
    <w:tbl>
      <w:tblPr>
        <w:tblW w:w="9743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57"/>
        <w:gridCol w:w="1843"/>
        <w:gridCol w:w="1843"/>
      </w:tblGrid>
      <w:tr w:rsidR="00232AD0" w:rsidRPr="00F50C00" w:rsidTr="00232AD0">
        <w:trPr>
          <w:trHeight w:val="235"/>
        </w:trPr>
        <w:tc>
          <w:tcPr>
            <w:tcW w:w="60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AD0" w:rsidRPr="00F50C00" w:rsidRDefault="00232AD0" w:rsidP="00232AD0">
            <w:pPr>
              <w:pStyle w:val="Standard"/>
            </w:pP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2AD0" w:rsidRPr="0073136E" w:rsidRDefault="00F50C00" w:rsidP="00B054AB">
            <w:pPr>
              <w:pStyle w:val="Standard"/>
              <w:jc w:val="right"/>
              <w:rPr>
                <w:b/>
              </w:rPr>
            </w:pPr>
            <w:r w:rsidRPr="0073136E">
              <w:rPr>
                <w:b/>
              </w:rPr>
              <w:t>20</w:t>
            </w:r>
            <w:r w:rsidRPr="0073136E">
              <w:rPr>
                <w:b/>
                <w:lang w:val="sr-Cyrl-RS"/>
              </w:rPr>
              <w:t>2</w:t>
            </w:r>
            <w:r w:rsidR="006858B9">
              <w:rPr>
                <w:b/>
                <w:lang w:val="sr-Cyrl-RS"/>
              </w:rPr>
              <w:t>3</w:t>
            </w:r>
            <w:r w:rsidR="00232AD0" w:rsidRPr="0073136E">
              <w:rPr>
                <w:b/>
              </w:rPr>
              <w:t>.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32AD0" w:rsidRPr="0073136E" w:rsidRDefault="00232AD0" w:rsidP="00B054AB">
            <w:pPr>
              <w:pStyle w:val="Standard"/>
              <w:jc w:val="center"/>
              <w:rPr>
                <w:b/>
              </w:rPr>
            </w:pPr>
            <w:r w:rsidRPr="0073136E">
              <w:rPr>
                <w:b/>
              </w:rPr>
              <w:t xml:space="preserve">          202</w:t>
            </w:r>
            <w:r w:rsidR="006858B9">
              <w:rPr>
                <w:b/>
                <w:lang w:val="sr-Cyrl-RS"/>
              </w:rPr>
              <w:t>2</w:t>
            </w:r>
            <w:r w:rsidRPr="0073136E">
              <w:rPr>
                <w:b/>
              </w:rPr>
              <w:t>.</w:t>
            </w:r>
          </w:p>
        </w:tc>
      </w:tr>
      <w:tr w:rsidR="0073136E" w:rsidRPr="00F50C00" w:rsidTr="00232AD0">
        <w:trPr>
          <w:trHeight w:val="235"/>
        </w:trPr>
        <w:tc>
          <w:tcPr>
            <w:tcW w:w="60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36E" w:rsidRPr="00F50C00" w:rsidRDefault="0073136E" w:rsidP="0073136E">
            <w:pPr>
              <w:pStyle w:val="Standard"/>
            </w:pPr>
            <w:r w:rsidRPr="00F50C00">
              <w:t xml:space="preserve">  Почетно стање на дан 01.01. године-законске резерве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3136E" w:rsidRPr="00447F7A" w:rsidRDefault="006858B9" w:rsidP="0073136E">
            <w:pPr>
              <w:pStyle w:val="Standard"/>
              <w:jc w:val="right"/>
              <w:rPr>
                <w:lang w:val="sr-Cyrl-RS"/>
              </w:rPr>
            </w:pPr>
            <w:r>
              <w:rPr>
                <w:lang w:val="sr-Cyrl-RS"/>
              </w:rPr>
              <w:t>64.86</w:t>
            </w:r>
            <w:r w:rsidR="00447F7A">
              <w:rPr>
                <w:lang w:val="sr-Cyrl-RS"/>
              </w:rPr>
              <w:t>6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3136E" w:rsidRPr="00F50C00" w:rsidRDefault="006858B9" w:rsidP="00447F7A">
            <w:pPr>
              <w:pStyle w:val="Standard"/>
              <w:jc w:val="right"/>
            </w:pPr>
            <w:r>
              <w:rPr>
                <w:lang w:val="sr-Cyrl-RS"/>
              </w:rPr>
              <w:t>55</w:t>
            </w:r>
            <w:r w:rsidR="0073136E" w:rsidRPr="00F50C00">
              <w:t>.</w:t>
            </w:r>
            <w:r>
              <w:rPr>
                <w:lang w:val="sr-Cyrl-RS"/>
              </w:rPr>
              <w:t>156</w:t>
            </w:r>
          </w:p>
        </w:tc>
      </w:tr>
      <w:tr w:rsidR="0073136E" w:rsidRPr="00F50C00" w:rsidTr="00232AD0">
        <w:tc>
          <w:tcPr>
            <w:tcW w:w="60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F7A" w:rsidRDefault="0073136E" w:rsidP="0073136E">
            <w:pPr>
              <w:pStyle w:val="Standard"/>
            </w:pPr>
            <w:r w:rsidRPr="00F50C00">
              <w:t xml:space="preserve">  Издвајање у законске резерве из нераспоређен</w:t>
            </w:r>
            <w:r w:rsidR="00447F7A">
              <w:t>ог</w:t>
            </w:r>
          </w:p>
          <w:p w:rsidR="0073136E" w:rsidRPr="00447F7A" w:rsidRDefault="00447F7A" w:rsidP="0073136E">
            <w:pPr>
              <w:pStyle w:val="Standard"/>
              <w:rPr>
                <w:lang w:val="sr-Cyrl-RS"/>
              </w:rPr>
            </w:pPr>
            <w:r>
              <w:rPr>
                <w:lang w:val="sr-Cyrl-RS"/>
              </w:rPr>
              <w:t xml:space="preserve">  </w:t>
            </w:r>
            <w:proofErr w:type="gramStart"/>
            <w:r w:rsidR="0073136E" w:rsidRPr="00F50C00">
              <w:t>добитка</w:t>
            </w:r>
            <w:proofErr w:type="gramEnd"/>
            <w:r>
              <w:rPr>
                <w:lang w:val="sr-Cyrl-RS"/>
              </w:rPr>
              <w:t xml:space="preserve"> у износу 5% </w:t>
            </w:r>
            <w:r>
              <w:t>(</w:t>
            </w:r>
            <w:r w:rsidR="0073136E" w:rsidRPr="00F50C00">
              <w:t xml:space="preserve">одл. Скупштине акционара)  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36E" w:rsidRPr="00447F7A" w:rsidRDefault="006858B9" w:rsidP="0073136E">
            <w:pPr>
              <w:pStyle w:val="Standard"/>
              <w:jc w:val="right"/>
              <w:rPr>
                <w:lang w:val="sr-Cyrl-RS"/>
              </w:rPr>
            </w:pPr>
            <w:r>
              <w:rPr>
                <w:lang w:val="sr-Cyrl-RS"/>
              </w:rPr>
              <w:t>12.518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3136E" w:rsidRPr="00F50C00" w:rsidRDefault="006858B9" w:rsidP="0073136E">
            <w:pPr>
              <w:pStyle w:val="Standard"/>
              <w:jc w:val="right"/>
            </w:pPr>
            <w:r>
              <w:rPr>
                <w:lang w:val="sr-Cyrl-RS"/>
              </w:rPr>
              <w:t>9</w:t>
            </w:r>
            <w:r w:rsidR="0073136E" w:rsidRPr="00F50C00">
              <w:t>.</w:t>
            </w:r>
            <w:r>
              <w:rPr>
                <w:lang w:val="sr-Cyrl-RS"/>
              </w:rPr>
              <w:t>710</w:t>
            </w:r>
          </w:p>
        </w:tc>
      </w:tr>
      <w:tr w:rsidR="0073136E" w:rsidRPr="00F50C00" w:rsidTr="00232AD0">
        <w:trPr>
          <w:trHeight w:val="338"/>
        </w:trPr>
        <w:tc>
          <w:tcPr>
            <w:tcW w:w="60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36E" w:rsidRPr="00F50C00" w:rsidRDefault="0073136E" w:rsidP="0073136E">
            <w:pPr>
              <w:pStyle w:val="Standard"/>
            </w:pPr>
            <w:r w:rsidRPr="00F50C00">
              <w:t xml:space="preserve">  Остале резерве формиране по диобном билансу  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36E" w:rsidRPr="00447F7A" w:rsidRDefault="00447F7A" w:rsidP="0073136E">
            <w:pPr>
              <w:pStyle w:val="Standard"/>
              <w:jc w:val="right"/>
              <w:rPr>
                <w:lang w:val="sr-Cyrl-RS"/>
              </w:rPr>
            </w:pPr>
            <w:r>
              <w:rPr>
                <w:lang w:val="sr-Cyrl-RS"/>
              </w:rPr>
              <w:t>371.625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3136E" w:rsidRPr="00F50C00" w:rsidRDefault="0073136E" w:rsidP="0073136E">
            <w:pPr>
              <w:pStyle w:val="Standard"/>
              <w:jc w:val="right"/>
            </w:pPr>
            <w:r w:rsidRPr="00F50C00">
              <w:t xml:space="preserve">371.625 </w:t>
            </w:r>
          </w:p>
        </w:tc>
      </w:tr>
      <w:tr w:rsidR="0073136E" w:rsidRPr="00F50C00" w:rsidTr="00232AD0">
        <w:tc>
          <w:tcPr>
            <w:tcW w:w="60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36E" w:rsidRPr="00F50C00" w:rsidRDefault="0073136E" w:rsidP="0073136E">
            <w:pPr>
              <w:pStyle w:val="Standard"/>
              <w:rPr>
                <w:b/>
              </w:rPr>
            </w:pPr>
            <w:r w:rsidRPr="00F50C00">
              <w:rPr>
                <w:b/>
              </w:rPr>
              <w:t xml:space="preserve">  Укупно резерве 31.12.                                            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36E" w:rsidRPr="00447F7A" w:rsidRDefault="006858B9" w:rsidP="0073136E">
            <w:pPr>
              <w:pStyle w:val="Standard"/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449.009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3136E" w:rsidRPr="00F50C00" w:rsidRDefault="0073136E" w:rsidP="00447F7A">
            <w:pPr>
              <w:pStyle w:val="Standard"/>
              <w:jc w:val="right"/>
            </w:pPr>
            <w:r w:rsidRPr="00F50C00">
              <w:rPr>
                <w:b/>
              </w:rPr>
              <w:t>4</w:t>
            </w:r>
            <w:r w:rsidR="006858B9">
              <w:rPr>
                <w:b/>
                <w:lang w:val="sr-Cyrl-RS"/>
              </w:rPr>
              <w:t>3</w:t>
            </w:r>
            <w:r w:rsidRPr="00F50C00">
              <w:rPr>
                <w:b/>
                <w:lang w:val="sr-Cyrl-RS"/>
              </w:rPr>
              <w:t>6</w:t>
            </w:r>
            <w:r w:rsidRPr="00F50C00">
              <w:rPr>
                <w:b/>
              </w:rPr>
              <w:t>.</w:t>
            </w:r>
            <w:r w:rsidR="006858B9">
              <w:rPr>
                <w:b/>
                <w:lang w:val="sr-Cyrl-RS"/>
              </w:rPr>
              <w:t>49</w:t>
            </w:r>
            <w:r w:rsidR="00447F7A">
              <w:rPr>
                <w:b/>
                <w:lang w:val="sr-Cyrl-RS"/>
              </w:rPr>
              <w:t>1</w:t>
            </w:r>
            <w:r w:rsidRPr="00F50C00">
              <w:rPr>
                <w:b/>
              </w:rPr>
              <w:t xml:space="preserve"> </w:t>
            </w:r>
          </w:p>
        </w:tc>
      </w:tr>
    </w:tbl>
    <w:p w:rsidR="006858B9" w:rsidRDefault="006858B9" w:rsidP="00232AD0">
      <w:pPr>
        <w:pStyle w:val="Standard"/>
        <w:rPr>
          <w:lang w:val="sr-Cyrl-RS"/>
        </w:rPr>
      </w:pPr>
    </w:p>
    <w:p w:rsidR="006858B9" w:rsidRDefault="006858B9" w:rsidP="00232AD0">
      <w:pPr>
        <w:pStyle w:val="Standard"/>
        <w:rPr>
          <w:lang w:val="sr-Cyrl-RS"/>
        </w:rPr>
      </w:pPr>
      <w:r>
        <w:rPr>
          <w:lang w:val="sr-Cyrl-RS"/>
        </w:rPr>
        <w:t>Промјене на резервама се односе на издвајање 5% добити у законске резерве у износу 12.518 КМ.</w:t>
      </w:r>
    </w:p>
    <w:p w:rsidR="006858B9" w:rsidRDefault="006858B9" w:rsidP="00232AD0">
      <w:pPr>
        <w:pStyle w:val="Standard"/>
        <w:rPr>
          <w:lang w:val="sr-Cyrl-RS"/>
        </w:rPr>
      </w:pPr>
    </w:p>
    <w:p w:rsidR="006858B9" w:rsidRDefault="006858B9" w:rsidP="00232AD0">
      <w:pPr>
        <w:pStyle w:val="Standard"/>
        <w:rPr>
          <w:b/>
          <w:lang w:val="sr-Cyrl-RS"/>
        </w:rPr>
      </w:pPr>
      <w:r w:rsidRPr="006858B9">
        <w:rPr>
          <w:b/>
          <w:lang w:val="sr-Cyrl-RS"/>
        </w:rPr>
        <w:t>НОТА БР. 11</w:t>
      </w:r>
    </w:p>
    <w:p w:rsidR="006858B9" w:rsidRPr="006858B9" w:rsidRDefault="006858B9" w:rsidP="00232AD0">
      <w:pPr>
        <w:pStyle w:val="Standard"/>
        <w:rPr>
          <w:b/>
          <w:lang w:val="sr-Cyrl-RS"/>
        </w:rPr>
      </w:pPr>
    </w:p>
    <w:p w:rsidR="00232AD0" w:rsidRPr="00447F7A" w:rsidRDefault="00232AD0" w:rsidP="00232AD0">
      <w:pPr>
        <w:pStyle w:val="Standard"/>
        <w:rPr>
          <w:lang w:val="sr-Cyrl-RS"/>
        </w:rPr>
      </w:pPr>
      <w:r w:rsidRPr="00F50C00">
        <w:rPr>
          <w:b/>
        </w:rPr>
        <w:t>РЕВАЛОРИЗАЦИОНЕ РЕЗЕРВЕ АОП</w:t>
      </w:r>
      <w:r w:rsidR="00F50C00" w:rsidRPr="00F50C00">
        <w:rPr>
          <w:b/>
          <w:lang w:val="sr-Cyrl-RS"/>
        </w:rPr>
        <w:t xml:space="preserve"> </w:t>
      </w:r>
      <w:r w:rsidRPr="00F50C00">
        <w:rPr>
          <w:b/>
        </w:rPr>
        <w:t>-11</w:t>
      </w:r>
      <w:r w:rsidR="00447F7A">
        <w:rPr>
          <w:b/>
          <w:lang w:val="sr-Cyrl-RS"/>
        </w:rPr>
        <w:t>9</w:t>
      </w:r>
    </w:p>
    <w:p w:rsidR="00232AD0" w:rsidRPr="00F50C00" w:rsidRDefault="00232AD0" w:rsidP="00232AD0">
      <w:pPr>
        <w:pStyle w:val="Standard"/>
      </w:pPr>
    </w:p>
    <w:p w:rsidR="00232AD0" w:rsidRPr="00F50C00" w:rsidRDefault="00232AD0" w:rsidP="00232AD0">
      <w:pPr>
        <w:pStyle w:val="Standard"/>
        <w:spacing w:after="120"/>
        <w:jc w:val="both"/>
      </w:pPr>
      <w:r w:rsidRPr="00F50C00">
        <w:t>На конту ревалоризационих р</w:t>
      </w:r>
      <w:r w:rsidR="00F50C00" w:rsidRPr="00F50C00">
        <w:t xml:space="preserve">езерви је исказан износ од </w:t>
      </w:r>
      <w:r w:rsidR="006858B9">
        <w:rPr>
          <w:lang w:val="sr-Cyrl-RS"/>
        </w:rPr>
        <w:t>8.264.489</w:t>
      </w:r>
      <w:r w:rsidRPr="00F50C00">
        <w:t xml:space="preserve"> КМ, а односи се на слиједеће:</w:t>
      </w:r>
    </w:p>
    <w:tbl>
      <w:tblPr>
        <w:tblW w:w="10451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21"/>
        <w:gridCol w:w="1871"/>
        <w:gridCol w:w="1559"/>
      </w:tblGrid>
      <w:tr w:rsidR="00F50C00" w:rsidRPr="00F50C00" w:rsidTr="00447F7A">
        <w:trPr>
          <w:trHeight w:val="235"/>
        </w:trPr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C00" w:rsidRPr="00F50C00" w:rsidRDefault="00F50C00" w:rsidP="00232AD0">
            <w:pPr>
              <w:pStyle w:val="Standard"/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C00" w:rsidRPr="00F50C00" w:rsidRDefault="00F50C00" w:rsidP="00447F7A">
            <w:pPr>
              <w:pStyle w:val="Standard"/>
              <w:jc w:val="center"/>
              <w:rPr>
                <w:b/>
                <w:lang w:val="sr-Cyrl-RS"/>
              </w:rPr>
            </w:pPr>
            <w:r w:rsidRPr="00F50C00">
              <w:rPr>
                <w:b/>
                <w:lang w:val="sr-Cyrl-RS"/>
              </w:rPr>
              <w:t>202</w:t>
            </w:r>
            <w:r w:rsidR="006858B9">
              <w:rPr>
                <w:b/>
                <w:lang w:val="sr-Cyrl-RS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C00" w:rsidRPr="00F50C00" w:rsidRDefault="006858B9" w:rsidP="00F50C00">
            <w:pPr>
              <w:pStyle w:val="Standard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2022</w:t>
            </w:r>
          </w:p>
        </w:tc>
      </w:tr>
      <w:tr w:rsidR="00F50C00" w:rsidRPr="00F50C00" w:rsidTr="00447F7A">
        <w:trPr>
          <w:trHeight w:val="235"/>
        </w:trPr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C00" w:rsidRPr="00447F7A" w:rsidRDefault="00F50C00" w:rsidP="00232AD0">
            <w:pPr>
              <w:pStyle w:val="Standard"/>
            </w:pPr>
            <w:r w:rsidRPr="00F50C00">
              <w:t>Почетно стање на дан 01.01.202</w:t>
            </w:r>
            <w:r w:rsidR="006858B9">
              <w:rPr>
                <w:lang w:val="sr-Cyrl-RS"/>
              </w:rPr>
              <w:t>2</w:t>
            </w:r>
            <w:r w:rsidR="00447F7A">
              <w:t>. године (кто  330-1 до 334-0)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C00" w:rsidRPr="00447F7A" w:rsidRDefault="006858B9" w:rsidP="00232AD0">
            <w:pPr>
              <w:pStyle w:val="Standard"/>
              <w:jc w:val="right"/>
              <w:rPr>
                <w:lang w:val="sr-Cyrl-RS"/>
              </w:rPr>
            </w:pPr>
            <w:r>
              <w:rPr>
                <w:lang w:val="sr-Cyrl-RS"/>
              </w:rPr>
              <w:t>8.493.504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C00" w:rsidRPr="00F50C00" w:rsidRDefault="006858B9" w:rsidP="00447F7A">
            <w:pPr>
              <w:pStyle w:val="Standard"/>
              <w:jc w:val="right"/>
              <w:rPr>
                <w:lang w:val="sr-Cyrl-RS"/>
              </w:rPr>
            </w:pPr>
            <w:r>
              <w:rPr>
                <w:lang w:val="sr-Cyrl-RS"/>
              </w:rPr>
              <w:t>8.722.519</w:t>
            </w:r>
          </w:p>
        </w:tc>
      </w:tr>
      <w:tr w:rsidR="00F50C00" w:rsidRPr="00F50C00" w:rsidTr="00447F7A"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C00" w:rsidRPr="00F50C00" w:rsidRDefault="00F50C00" w:rsidP="00232AD0">
            <w:pPr>
              <w:pStyle w:val="Standard"/>
            </w:pPr>
            <w:r w:rsidRPr="00F50C00">
              <w:t>Укидање сразмјерног дијела ревалоризационих резерви на основу</w:t>
            </w:r>
          </w:p>
          <w:p w:rsidR="00F50C00" w:rsidRPr="00F50C00" w:rsidRDefault="00F50C00" w:rsidP="00232AD0">
            <w:pPr>
              <w:pStyle w:val="Standard"/>
            </w:pPr>
            <w:r w:rsidRPr="00F50C00">
              <w:t>увећане аморт у складу са МРС 16 - Некретнине, постројења и опрема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0C00" w:rsidRPr="00447F7A" w:rsidRDefault="006858B9" w:rsidP="00232AD0">
            <w:pPr>
              <w:pStyle w:val="Standard"/>
              <w:jc w:val="right"/>
              <w:rPr>
                <w:lang w:val="sr-Cyrl-RS"/>
              </w:rPr>
            </w:pPr>
            <w:r>
              <w:rPr>
                <w:lang w:val="sr-Cyrl-RS"/>
              </w:rPr>
              <w:t>-228.677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C00" w:rsidRPr="00F50C00" w:rsidRDefault="006858B9" w:rsidP="00447F7A">
            <w:pPr>
              <w:pStyle w:val="Standard"/>
              <w:jc w:val="right"/>
              <w:rPr>
                <w:lang w:val="sr-Cyrl-RS"/>
              </w:rPr>
            </w:pPr>
            <w:r>
              <w:rPr>
                <w:lang w:val="sr-Cyrl-RS"/>
              </w:rPr>
              <w:t>-229.015</w:t>
            </w:r>
          </w:p>
        </w:tc>
      </w:tr>
      <w:tr w:rsidR="00F50C00" w:rsidRPr="00F50C00" w:rsidTr="00447F7A"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C00" w:rsidRPr="00F50C00" w:rsidRDefault="00F50C00" w:rsidP="00232AD0">
            <w:pPr>
              <w:pStyle w:val="Standard"/>
            </w:pPr>
            <w:r w:rsidRPr="00F50C00">
              <w:t>Корекција по процјени опреме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0C00" w:rsidRPr="00447F7A" w:rsidRDefault="00F50C00" w:rsidP="00232AD0">
            <w:pPr>
              <w:pStyle w:val="Standard"/>
              <w:jc w:val="right"/>
              <w:rPr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C00" w:rsidRPr="00F50C00" w:rsidRDefault="006858B9" w:rsidP="00447F7A">
            <w:pPr>
              <w:pStyle w:val="Standard"/>
              <w:jc w:val="right"/>
              <w:rPr>
                <w:lang w:val="sr-Cyrl-RS"/>
              </w:rPr>
            </w:pPr>
            <w:r>
              <w:rPr>
                <w:lang w:val="sr-Cyrl-RS"/>
              </w:rPr>
              <w:t>-338,00</w:t>
            </w:r>
          </w:p>
        </w:tc>
      </w:tr>
      <w:tr w:rsidR="00F50C00" w:rsidRPr="00F50C00" w:rsidTr="00447F7A"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C00" w:rsidRPr="00F50C00" w:rsidRDefault="00F50C00" w:rsidP="00232AD0">
            <w:pPr>
              <w:pStyle w:val="Standard"/>
              <w:rPr>
                <w:b/>
              </w:rPr>
            </w:pPr>
            <w:r w:rsidRPr="00F50C00">
              <w:rPr>
                <w:b/>
              </w:rPr>
              <w:t>УКУПНО: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C00" w:rsidRPr="00447F7A" w:rsidRDefault="006858B9" w:rsidP="00232AD0">
            <w:pPr>
              <w:pStyle w:val="Standard"/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8.264.489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C00" w:rsidRPr="00F50C00" w:rsidRDefault="006858B9" w:rsidP="00232AD0">
            <w:pPr>
              <w:pStyle w:val="Standard"/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8.493.504</w:t>
            </w:r>
          </w:p>
        </w:tc>
      </w:tr>
    </w:tbl>
    <w:p w:rsidR="00232AD0" w:rsidRPr="00A256B5" w:rsidRDefault="00A256B5" w:rsidP="00232AD0">
      <w:pPr>
        <w:pStyle w:val="Standard"/>
        <w:rPr>
          <w:b/>
          <w:lang w:val="sr-Cyrl-RS"/>
        </w:rPr>
      </w:pPr>
      <w:r>
        <w:rPr>
          <w:b/>
          <w:lang w:val="sr-Cyrl-RS"/>
        </w:rPr>
        <w:lastRenderedPageBreak/>
        <w:t>НОТА БР. 12</w:t>
      </w:r>
      <w:r w:rsidR="00232AD0" w:rsidRPr="00F50C00">
        <w:rPr>
          <w:b/>
        </w:rPr>
        <w:t xml:space="preserve">        </w:t>
      </w:r>
    </w:p>
    <w:p w:rsidR="00232AD0" w:rsidRPr="00F50C00" w:rsidRDefault="00232AD0" w:rsidP="00232AD0">
      <w:pPr>
        <w:pStyle w:val="Standard"/>
        <w:jc w:val="both"/>
      </w:pPr>
    </w:p>
    <w:p w:rsidR="00232AD0" w:rsidRPr="00D816FD" w:rsidRDefault="00232AD0" w:rsidP="00232AD0">
      <w:pPr>
        <w:pStyle w:val="Standard"/>
        <w:rPr>
          <w:lang w:val="sr-Cyrl-RS"/>
        </w:rPr>
      </w:pPr>
      <w:r w:rsidRPr="00F50C00">
        <w:rPr>
          <w:b/>
        </w:rPr>
        <w:t>НЕРАСПОРЕЂЕНИ ДОБИТАК АОП</w:t>
      </w:r>
      <w:r w:rsidR="00F50C00" w:rsidRPr="00F50C00">
        <w:rPr>
          <w:b/>
          <w:lang w:val="sr-Cyrl-RS"/>
        </w:rPr>
        <w:t xml:space="preserve"> </w:t>
      </w:r>
      <w:r w:rsidRPr="00F50C00">
        <w:rPr>
          <w:b/>
        </w:rPr>
        <w:t>-</w:t>
      </w:r>
      <w:r w:rsidR="00D816FD">
        <w:rPr>
          <w:b/>
          <w:lang w:val="sr-Cyrl-RS"/>
        </w:rPr>
        <w:t>124</w:t>
      </w:r>
    </w:p>
    <w:p w:rsidR="00232AD0" w:rsidRPr="00F50C00" w:rsidRDefault="00232AD0" w:rsidP="00232AD0">
      <w:pPr>
        <w:pStyle w:val="Standard"/>
        <w:rPr>
          <w:b/>
        </w:rPr>
      </w:pPr>
    </w:p>
    <w:p w:rsidR="00232AD0" w:rsidRPr="00F50C00" w:rsidRDefault="00232AD0" w:rsidP="00232AD0">
      <w:pPr>
        <w:pStyle w:val="Standard"/>
        <w:spacing w:after="120"/>
      </w:pPr>
      <w:r w:rsidRPr="00F50C00">
        <w:t>Структура нераспоређеног добитка је сљедећа:</w:t>
      </w:r>
    </w:p>
    <w:tbl>
      <w:tblPr>
        <w:tblW w:w="903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56"/>
        <w:gridCol w:w="1984"/>
        <w:gridCol w:w="1843"/>
        <w:gridCol w:w="851"/>
      </w:tblGrid>
      <w:tr w:rsidR="00232AD0" w:rsidRPr="00F50C00" w:rsidTr="00D816FD">
        <w:tc>
          <w:tcPr>
            <w:tcW w:w="4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AD0" w:rsidRPr="00F50C00" w:rsidRDefault="00232AD0" w:rsidP="00232AD0">
            <w:pPr>
              <w:pStyle w:val="Standard"/>
              <w:jc w:val="center"/>
            </w:pPr>
            <w:r w:rsidRPr="00F50C00">
              <w:rPr>
                <w:b/>
              </w:rPr>
              <w:t>Опис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AD0" w:rsidRPr="00F50C00" w:rsidRDefault="00F50C00" w:rsidP="0073136E">
            <w:pPr>
              <w:pStyle w:val="Standard"/>
              <w:jc w:val="center"/>
            </w:pPr>
            <w:r w:rsidRPr="00F50C00">
              <w:rPr>
                <w:b/>
              </w:rPr>
              <w:t>31.12.20</w:t>
            </w:r>
            <w:r w:rsidRPr="00F50C00">
              <w:rPr>
                <w:b/>
                <w:lang w:val="sr-Cyrl-RS"/>
              </w:rPr>
              <w:t>2</w:t>
            </w:r>
            <w:r w:rsidR="00DC6740">
              <w:rPr>
                <w:b/>
                <w:lang w:val="sr-Cyrl-RS"/>
              </w:rPr>
              <w:t>3</w:t>
            </w:r>
            <w:r w:rsidR="00D816FD">
              <w:rPr>
                <w:b/>
              </w:rPr>
              <w:t xml:space="preserve">.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AD0" w:rsidRPr="00F50C00" w:rsidRDefault="00232AD0" w:rsidP="0073136E">
            <w:pPr>
              <w:pStyle w:val="Standard"/>
              <w:jc w:val="center"/>
            </w:pPr>
            <w:r w:rsidRPr="00F50C00">
              <w:rPr>
                <w:b/>
              </w:rPr>
              <w:t>31.12.202</w:t>
            </w:r>
            <w:r w:rsidR="00A256B5">
              <w:rPr>
                <w:b/>
                <w:lang w:val="sr-Cyrl-RS"/>
              </w:rPr>
              <w:t>2</w:t>
            </w:r>
            <w:r w:rsidR="00D816FD">
              <w:rPr>
                <w:b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32AD0" w:rsidRPr="00D816FD" w:rsidRDefault="00232AD0" w:rsidP="00232AD0">
            <w:pPr>
              <w:pStyle w:val="Standard"/>
              <w:jc w:val="center"/>
              <w:rPr>
                <w:b/>
                <w:color w:val="FFFFFF" w:themeColor="background1"/>
              </w:rPr>
            </w:pPr>
            <w:r w:rsidRPr="00D816FD">
              <w:rPr>
                <w:b/>
                <w:color w:val="FFFFFF" w:themeColor="background1"/>
              </w:rPr>
              <w:t>INDEX</w:t>
            </w:r>
          </w:p>
        </w:tc>
      </w:tr>
      <w:tr w:rsidR="0073136E" w:rsidRPr="00F50C00" w:rsidTr="00D816FD">
        <w:tc>
          <w:tcPr>
            <w:tcW w:w="4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36E" w:rsidRPr="00F50C00" w:rsidRDefault="0073136E" w:rsidP="0073136E">
            <w:pPr>
              <w:pStyle w:val="Standard"/>
            </w:pPr>
            <w:r w:rsidRPr="00F50C00">
              <w:t>Нераспоређени добитак ранијих година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36E" w:rsidRPr="00F50C00" w:rsidRDefault="00A256B5" w:rsidP="0073136E">
            <w:pPr>
              <w:pStyle w:val="Standard"/>
              <w:jc w:val="right"/>
              <w:rPr>
                <w:lang w:val="sr-Cyrl-RS"/>
              </w:rPr>
            </w:pPr>
            <w:r>
              <w:rPr>
                <w:lang w:val="sr-Cyrl-RS"/>
              </w:rPr>
              <w:t>1.485.310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36E" w:rsidRPr="00A256B5" w:rsidRDefault="00A256B5" w:rsidP="0073136E">
            <w:pPr>
              <w:jc w:val="right"/>
              <w:rPr>
                <w:lang w:val="sr-Cyrl-RS"/>
              </w:rPr>
            </w:pPr>
            <w:r>
              <w:t>1.</w:t>
            </w:r>
            <w:r>
              <w:rPr>
                <w:lang w:val="sr-Cyrl-RS"/>
              </w:rPr>
              <w:t>247</w:t>
            </w:r>
            <w:r>
              <w:t>.</w:t>
            </w:r>
            <w:r>
              <w:rPr>
                <w:lang w:val="sr-Cyrl-RS"/>
              </w:rPr>
              <w:t>463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3136E" w:rsidRPr="00D816FD" w:rsidRDefault="0073136E" w:rsidP="0073136E">
            <w:pPr>
              <w:pStyle w:val="Standard"/>
              <w:jc w:val="center"/>
              <w:rPr>
                <w:color w:val="FFFFFF" w:themeColor="background1"/>
                <w:lang w:val="sr-Cyrl-RS"/>
              </w:rPr>
            </w:pPr>
          </w:p>
        </w:tc>
      </w:tr>
      <w:tr w:rsidR="0073136E" w:rsidRPr="00F50C00" w:rsidTr="00D816FD">
        <w:tc>
          <w:tcPr>
            <w:tcW w:w="4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36E" w:rsidRPr="00F50C00" w:rsidRDefault="0073136E" w:rsidP="0073136E">
            <w:pPr>
              <w:pStyle w:val="Standard"/>
            </w:pPr>
            <w:r w:rsidRPr="00F50C00">
              <w:t>Нераспоређени добитак текуће године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36E" w:rsidRPr="00F50C00" w:rsidRDefault="00A256B5" w:rsidP="0073136E">
            <w:pPr>
              <w:pStyle w:val="Standard"/>
              <w:jc w:val="right"/>
              <w:rPr>
                <w:lang w:val="sr-Cyrl-RS"/>
              </w:rPr>
            </w:pPr>
            <w:r>
              <w:rPr>
                <w:lang w:val="sr-Cyrl-RS"/>
              </w:rPr>
              <w:t>235.703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36E" w:rsidRPr="00A256B5" w:rsidRDefault="00A256B5" w:rsidP="0073136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250</w:t>
            </w:r>
            <w:r>
              <w:t>.</w:t>
            </w:r>
            <w:r>
              <w:rPr>
                <w:lang w:val="sr-Cyrl-RS"/>
              </w:rPr>
              <w:t>365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3136E" w:rsidRPr="00D816FD" w:rsidRDefault="0073136E" w:rsidP="0073136E">
            <w:pPr>
              <w:pStyle w:val="Standard"/>
              <w:jc w:val="center"/>
              <w:rPr>
                <w:color w:val="FFFFFF" w:themeColor="background1"/>
                <w:lang w:val="sr-Cyrl-RS"/>
              </w:rPr>
            </w:pPr>
          </w:p>
        </w:tc>
      </w:tr>
      <w:tr w:rsidR="0073136E" w:rsidRPr="00F50C00" w:rsidTr="00D816FD">
        <w:tc>
          <w:tcPr>
            <w:tcW w:w="4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36E" w:rsidRPr="00F50C00" w:rsidRDefault="0073136E" w:rsidP="0073136E">
            <w:pPr>
              <w:pStyle w:val="Header"/>
            </w:pPr>
            <w:r w:rsidRPr="00F50C00">
              <w:rPr>
                <w:b/>
              </w:rPr>
              <w:t>УКУПНО: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36E" w:rsidRPr="00D816FD" w:rsidRDefault="00A256B5" w:rsidP="0073136E">
            <w:pPr>
              <w:pStyle w:val="Standard"/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1.721.013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36E" w:rsidRPr="00A256B5" w:rsidRDefault="00A256B5" w:rsidP="0073136E">
            <w:pPr>
              <w:jc w:val="right"/>
              <w:rPr>
                <w:b/>
                <w:lang w:val="sr-Cyrl-RS"/>
              </w:rPr>
            </w:pPr>
            <w:r>
              <w:rPr>
                <w:b/>
              </w:rPr>
              <w:t>1.</w:t>
            </w:r>
            <w:r>
              <w:rPr>
                <w:b/>
                <w:lang w:val="sr-Cyrl-RS"/>
              </w:rPr>
              <w:t>49</w:t>
            </w:r>
            <w:r>
              <w:rPr>
                <w:b/>
              </w:rPr>
              <w:t>7.</w:t>
            </w:r>
            <w:r>
              <w:rPr>
                <w:b/>
                <w:lang w:val="sr-Cyrl-RS"/>
              </w:rPr>
              <w:t>828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3136E" w:rsidRPr="00D816FD" w:rsidRDefault="0073136E" w:rsidP="0073136E">
            <w:pPr>
              <w:pStyle w:val="Standard"/>
              <w:jc w:val="center"/>
              <w:rPr>
                <w:b/>
                <w:color w:val="FFFFFF" w:themeColor="background1"/>
                <w:lang w:val="sr-Cyrl-RS"/>
              </w:rPr>
            </w:pPr>
          </w:p>
        </w:tc>
      </w:tr>
    </w:tbl>
    <w:p w:rsidR="00232AD0" w:rsidRPr="00F50C00" w:rsidRDefault="00232AD0" w:rsidP="00232AD0">
      <w:pPr>
        <w:pStyle w:val="Standard"/>
      </w:pPr>
      <w:r w:rsidRPr="00F50C00">
        <w:t xml:space="preserve"> </w:t>
      </w:r>
    </w:p>
    <w:p w:rsidR="00F50C00" w:rsidRDefault="00F50C00" w:rsidP="00232AD0">
      <w:pPr>
        <w:pStyle w:val="Standard"/>
        <w:rPr>
          <w:lang w:val="sr-Cyrl-RS"/>
        </w:rPr>
      </w:pPr>
      <w:r w:rsidRPr="00F50C00">
        <w:rPr>
          <w:lang w:val="sr-Cyrl-RS"/>
        </w:rPr>
        <w:t>Извршен је пренос 5% нераспоређене добити из 202</w:t>
      </w:r>
      <w:r w:rsidR="00A256B5">
        <w:rPr>
          <w:lang w:val="sr-Cyrl-RS"/>
        </w:rPr>
        <w:t>2</w:t>
      </w:r>
      <w:r w:rsidR="000D78F4">
        <w:rPr>
          <w:lang w:val="sr-Cyrl-RS"/>
        </w:rPr>
        <w:t xml:space="preserve">.године на </w:t>
      </w:r>
      <w:r w:rsidR="00A256B5">
        <w:rPr>
          <w:lang w:val="sr-Cyrl-RS"/>
        </w:rPr>
        <w:t>законске резерве у износу 12.518 КМ.</w:t>
      </w:r>
    </w:p>
    <w:p w:rsidR="00A256B5" w:rsidRDefault="00A256B5" w:rsidP="00232AD0">
      <w:pPr>
        <w:pStyle w:val="Standard"/>
        <w:rPr>
          <w:lang w:val="sr-Cyrl-RS"/>
        </w:rPr>
      </w:pPr>
    </w:p>
    <w:p w:rsidR="00A256B5" w:rsidRPr="00A256B5" w:rsidRDefault="00A256B5" w:rsidP="00232AD0">
      <w:pPr>
        <w:pStyle w:val="Standard"/>
        <w:rPr>
          <w:b/>
          <w:sz w:val="22"/>
          <w:szCs w:val="22"/>
          <w:lang w:val="sr-Cyrl-RS"/>
        </w:rPr>
      </w:pPr>
      <w:r w:rsidRPr="00A256B5">
        <w:rPr>
          <w:b/>
          <w:lang w:val="sr-Cyrl-RS"/>
        </w:rPr>
        <w:t>НОТА БР. 13</w:t>
      </w:r>
    </w:p>
    <w:p w:rsidR="00F50C00" w:rsidRPr="00F50C00" w:rsidRDefault="00F50C00" w:rsidP="00232AD0">
      <w:pPr>
        <w:pStyle w:val="Standard"/>
        <w:rPr>
          <w:b/>
          <w:sz w:val="22"/>
          <w:szCs w:val="22"/>
          <w:lang w:val="sr-Cyrl-RS"/>
        </w:rPr>
      </w:pPr>
    </w:p>
    <w:p w:rsidR="00232AD0" w:rsidRPr="000D78F4" w:rsidRDefault="000D78F4" w:rsidP="00232AD0">
      <w:pPr>
        <w:pStyle w:val="Standard"/>
        <w:rPr>
          <w:b/>
          <w:lang w:val="sr-Cyrl-RS"/>
        </w:rPr>
      </w:pPr>
      <w:r>
        <w:rPr>
          <w:b/>
          <w:lang w:val="sr-Cyrl-RS"/>
        </w:rPr>
        <w:t xml:space="preserve">ДУГОРОЧНА </w:t>
      </w:r>
      <w:r>
        <w:rPr>
          <w:b/>
        </w:rPr>
        <w:t>РЕЗЕРВИСАЊА</w:t>
      </w:r>
      <w:r>
        <w:rPr>
          <w:b/>
          <w:lang w:val="sr-Cyrl-RS"/>
        </w:rPr>
        <w:t xml:space="preserve"> ЗА НАКНАДЕ И БЕНЕФИЦИЈЕ</w:t>
      </w:r>
      <w:r>
        <w:rPr>
          <w:b/>
        </w:rPr>
        <w:t xml:space="preserve"> </w:t>
      </w:r>
      <w:r w:rsidR="00232AD0" w:rsidRPr="00501804">
        <w:rPr>
          <w:b/>
        </w:rPr>
        <w:t>АОП</w:t>
      </w:r>
      <w:r w:rsidR="00F50C00" w:rsidRPr="00501804">
        <w:rPr>
          <w:b/>
          <w:lang w:val="sr-Cyrl-RS"/>
        </w:rPr>
        <w:t xml:space="preserve"> </w:t>
      </w:r>
      <w:r w:rsidR="00232AD0" w:rsidRPr="00501804">
        <w:rPr>
          <w:b/>
        </w:rPr>
        <w:t>-1</w:t>
      </w:r>
      <w:r>
        <w:rPr>
          <w:b/>
          <w:lang w:val="sr-Cyrl-RS"/>
        </w:rPr>
        <w:t>35</w:t>
      </w:r>
    </w:p>
    <w:p w:rsidR="00232AD0" w:rsidRPr="00501804" w:rsidRDefault="00232AD0" w:rsidP="00232AD0">
      <w:pPr>
        <w:pStyle w:val="Standard"/>
        <w:rPr>
          <w:b/>
        </w:rPr>
      </w:pPr>
    </w:p>
    <w:p w:rsidR="00232AD0" w:rsidRPr="00501804" w:rsidRDefault="00232AD0" w:rsidP="00232AD0">
      <w:pPr>
        <w:pStyle w:val="Standard"/>
        <w:jc w:val="both"/>
      </w:pPr>
      <w:proofErr w:type="gramStart"/>
      <w:r w:rsidRPr="00501804">
        <w:t>Овлаштени актуар је извршио</w:t>
      </w:r>
      <w:r w:rsidR="00F50C00" w:rsidRPr="00501804">
        <w:t xml:space="preserve"> процјену отпремнина у износу </w:t>
      </w:r>
      <w:r w:rsidR="00A256B5">
        <w:rPr>
          <w:lang w:val="sr-Cyrl-RS"/>
        </w:rPr>
        <w:t>65.769,80</w:t>
      </w:r>
      <w:r w:rsidRPr="00501804">
        <w:t xml:space="preserve"> КМ и јубиларн</w:t>
      </w:r>
      <w:r w:rsidR="00F50C00" w:rsidRPr="00501804">
        <w:t>их награда радника са 31.12.202</w:t>
      </w:r>
      <w:r w:rsidR="00A256B5">
        <w:rPr>
          <w:lang w:val="sr-Cyrl-RS"/>
        </w:rPr>
        <w:t>3</w:t>
      </w:r>
      <w:r w:rsidR="00F50C00" w:rsidRPr="00501804">
        <w:t xml:space="preserve">.године у износу </w:t>
      </w:r>
      <w:r w:rsidR="00A256B5">
        <w:rPr>
          <w:lang w:val="sr-Cyrl-RS"/>
        </w:rPr>
        <w:t>61.819</w:t>
      </w:r>
      <w:r w:rsidR="000D78F4">
        <w:rPr>
          <w:lang w:val="sr-Cyrl-RS"/>
        </w:rPr>
        <w:t>,47</w:t>
      </w:r>
      <w:r w:rsidRPr="00501804">
        <w:t xml:space="preserve"> КМ.</w:t>
      </w:r>
      <w:proofErr w:type="gramEnd"/>
    </w:p>
    <w:p w:rsidR="00232AD0" w:rsidRDefault="00232AD0" w:rsidP="00232AD0">
      <w:pPr>
        <w:pStyle w:val="Standard"/>
        <w:spacing w:after="120"/>
        <w:jc w:val="both"/>
        <w:rPr>
          <w:lang w:val="sr-Cyrl-RS"/>
        </w:rPr>
      </w:pPr>
      <w:proofErr w:type="gramStart"/>
      <w:r w:rsidRPr="00501804">
        <w:t>Укупно резервисање за накнаде и бен</w:t>
      </w:r>
      <w:r w:rsidR="00501804" w:rsidRPr="00501804">
        <w:t>ифиције запослених са 31.12.202</w:t>
      </w:r>
      <w:r w:rsidR="00A256B5">
        <w:rPr>
          <w:lang w:val="sr-Cyrl-RS"/>
        </w:rPr>
        <w:t>3</w:t>
      </w:r>
      <w:r w:rsidR="00501804" w:rsidRPr="00501804">
        <w:t>.год.</w:t>
      </w:r>
      <w:proofErr w:type="gramEnd"/>
      <w:r w:rsidR="00501804" w:rsidRPr="00501804">
        <w:t xml:space="preserve"> </w:t>
      </w:r>
      <w:proofErr w:type="gramStart"/>
      <w:r w:rsidR="00501804" w:rsidRPr="00501804">
        <w:t>је</w:t>
      </w:r>
      <w:proofErr w:type="gramEnd"/>
      <w:r w:rsidR="00501804" w:rsidRPr="00501804">
        <w:t xml:space="preserve"> </w:t>
      </w:r>
      <w:r w:rsidR="00A256B5">
        <w:rPr>
          <w:lang w:val="sr-Cyrl-RS"/>
        </w:rPr>
        <w:t>127.589,27</w:t>
      </w:r>
      <w:r w:rsidRPr="00501804">
        <w:t xml:space="preserve"> КМ.</w:t>
      </w:r>
      <w:r w:rsidR="00501804" w:rsidRPr="00501804">
        <w:rPr>
          <w:lang w:val="sr-Cyrl-RS"/>
        </w:rPr>
        <w:t xml:space="preserve"> У 202</w:t>
      </w:r>
      <w:r w:rsidR="00A256B5">
        <w:rPr>
          <w:lang w:val="sr-Cyrl-RS"/>
        </w:rPr>
        <w:t>3</w:t>
      </w:r>
      <w:r w:rsidR="00501804" w:rsidRPr="00501804">
        <w:rPr>
          <w:lang w:val="sr-Cyrl-RS"/>
        </w:rPr>
        <w:t xml:space="preserve">.години исплаћено је </w:t>
      </w:r>
      <w:r w:rsidR="00A256B5">
        <w:rPr>
          <w:lang w:val="sr-Cyrl-RS"/>
        </w:rPr>
        <w:t>6.447,74</w:t>
      </w:r>
      <w:r w:rsidR="00501804" w:rsidRPr="00501804">
        <w:rPr>
          <w:lang w:val="sr-Cyrl-RS"/>
        </w:rPr>
        <w:t xml:space="preserve"> КМ на име отпремнина и </w:t>
      </w:r>
      <w:r w:rsidR="00A256B5">
        <w:rPr>
          <w:lang w:val="sr-Cyrl-RS"/>
        </w:rPr>
        <w:t>3.130,32</w:t>
      </w:r>
      <w:r w:rsidR="000D78F4">
        <w:rPr>
          <w:lang w:val="sr-Cyrl-RS"/>
        </w:rPr>
        <w:t xml:space="preserve"> КМ</w:t>
      </w:r>
      <w:r w:rsidR="00501804" w:rsidRPr="00501804">
        <w:rPr>
          <w:lang w:val="sr-Cyrl-RS"/>
        </w:rPr>
        <w:t xml:space="preserve"> јубиларних награда.</w:t>
      </w:r>
    </w:p>
    <w:p w:rsidR="00A256B5" w:rsidRDefault="00A256B5" w:rsidP="00232AD0">
      <w:pPr>
        <w:pStyle w:val="Standard"/>
        <w:spacing w:after="120"/>
        <w:jc w:val="both"/>
        <w:rPr>
          <w:b/>
          <w:lang w:val="sr-Cyrl-RS"/>
        </w:rPr>
      </w:pPr>
    </w:p>
    <w:p w:rsidR="000D78F4" w:rsidRDefault="00A256B5" w:rsidP="00232AD0">
      <w:pPr>
        <w:pStyle w:val="Standard"/>
        <w:spacing w:after="120"/>
        <w:jc w:val="both"/>
        <w:rPr>
          <w:b/>
          <w:lang w:val="sr-Cyrl-RS"/>
        </w:rPr>
      </w:pPr>
      <w:r>
        <w:rPr>
          <w:b/>
          <w:lang w:val="sr-Cyrl-RS"/>
        </w:rPr>
        <w:t>НОТА БР. 14</w:t>
      </w:r>
    </w:p>
    <w:p w:rsidR="00FF7EF4" w:rsidRDefault="00FF7EF4" w:rsidP="00232AD0">
      <w:pPr>
        <w:pStyle w:val="Standard"/>
        <w:spacing w:after="120"/>
        <w:jc w:val="both"/>
        <w:rPr>
          <w:b/>
          <w:lang w:val="sr-Cyrl-RS"/>
        </w:rPr>
      </w:pPr>
    </w:p>
    <w:p w:rsidR="000D78F4" w:rsidRPr="000D78F4" w:rsidRDefault="000D78F4" w:rsidP="00232AD0">
      <w:pPr>
        <w:pStyle w:val="Standard"/>
        <w:spacing w:after="120"/>
        <w:jc w:val="both"/>
        <w:rPr>
          <w:b/>
          <w:lang w:val="sr-Cyrl-RS"/>
        </w:rPr>
      </w:pPr>
      <w:r w:rsidRPr="000D78F4">
        <w:rPr>
          <w:b/>
          <w:lang w:val="sr-Cyrl-RS"/>
        </w:rPr>
        <w:t>РАЗГРАНИЧЕНИ ПРИХОДИ И ПРИМЉЕНЕ ДОНАЦИЈЕ АОП-145</w:t>
      </w:r>
    </w:p>
    <w:p w:rsidR="00501804" w:rsidRPr="00501804" w:rsidRDefault="00501804" w:rsidP="00232AD0">
      <w:pPr>
        <w:pStyle w:val="Standard"/>
        <w:spacing w:after="120"/>
        <w:jc w:val="both"/>
        <w:rPr>
          <w:lang w:val="sr-Cyrl-RS"/>
        </w:rPr>
      </w:pPr>
    </w:p>
    <w:p w:rsidR="00232AD0" w:rsidRPr="00501804" w:rsidRDefault="00232AD0" w:rsidP="00232AD0">
      <w:pPr>
        <w:pStyle w:val="Standard"/>
        <w:spacing w:after="120"/>
        <w:jc w:val="both"/>
      </w:pPr>
      <w:proofErr w:type="gramStart"/>
      <w:r w:rsidRPr="00501804">
        <w:t>Разграничени приходи представљају донацију Града Градишка, донацију норвешке Владе и учешће грађана у финансирању водоснабдијевања.</w:t>
      </w:r>
      <w:proofErr w:type="gramEnd"/>
      <w:r w:rsidRPr="00501804">
        <w:t xml:space="preserve"> </w:t>
      </w:r>
    </w:p>
    <w:p w:rsidR="00232AD0" w:rsidRDefault="00232AD0" w:rsidP="00AD758A">
      <w:pPr>
        <w:pStyle w:val="Standard"/>
        <w:jc w:val="both"/>
        <w:rPr>
          <w:lang w:val="sr-Cyrl-RS"/>
        </w:rPr>
      </w:pPr>
      <w:proofErr w:type="gramStart"/>
      <w:r w:rsidRPr="00501804">
        <w:t>На крају године се врши укидање резервисања у износу обрачунате амо</w:t>
      </w:r>
      <w:r w:rsidR="00501804" w:rsidRPr="00501804">
        <w:t xml:space="preserve">ртизације средстава у износу </w:t>
      </w:r>
      <w:r w:rsidR="00A256B5">
        <w:rPr>
          <w:lang w:val="sr-Cyrl-RS"/>
        </w:rPr>
        <w:t>193.512,17</w:t>
      </w:r>
      <w:r w:rsidR="000D78F4">
        <w:rPr>
          <w:lang w:val="sr-Cyrl-RS"/>
        </w:rPr>
        <w:t xml:space="preserve"> КМ</w:t>
      </w:r>
      <w:r w:rsidR="00A256B5">
        <w:rPr>
          <w:lang w:val="sr-Cyrl-RS"/>
        </w:rPr>
        <w:t xml:space="preserve"> у корист прихода од донација / кто 652.</w:t>
      </w:r>
      <w:proofErr w:type="gramEnd"/>
    </w:p>
    <w:p w:rsidR="00A256B5" w:rsidRDefault="00A256B5" w:rsidP="00AD758A">
      <w:pPr>
        <w:pStyle w:val="Standard"/>
        <w:jc w:val="both"/>
        <w:rPr>
          <w:lang w:val="sr-Cyrl-RS"/>
        </w:rPr>
      </w:pPr>
    </w:p>
    <w:p w:rsidR="00A256B5" w:rsidRPr="00A256B5" w:rsidRDefault="00A256B5" w:rsidP="00AD758A">
      <w:pPr>
        <w:pStyle w:val="Standard"/>
        <w:jc w:val="both"/>
        <w:rPr>
          <w:b/>
          <w:lang w:val="sr-Cyrl-RS"/>
        </w:rPr>
      </w:pPr>
      <w:r w:rsidRPr="00A256B5">
        <w:rPr>
          <w:b/>
          <w:lang w:val="sr-Cyrl-RS"/>
        </w:rPr>
        <w:t>НОТА БР. 15</w:t>
      </w:r>
    </w:p>
    <w:p w:rsidR="00A256B5" w:rsidRPr="00501804" w:rsidRDefault="00A256B5" w:rsidP="00AD758A">
      <w:pPr>
        <w:pStyle w:val="Standard"/>
        <w:jc w:val="both"/>
      </w:pPr>
    </w:p>
    <w:p w:rsidR="00232AD0" w:rsidRPr="00D50F14" w:rsidRDefault="00232AD0" w:rsidP="00232AD0">
      <w:pPr>
        <w:pStyle w:val="Standard"/>
        <w:tabs>
          <w:tab w:val="left" w:pos="399"/>
          <w:tab w:val="left" w:pos="1653"/>
          <w:tab w:val="right" w:pos="3933"/>
          <w:tab w:val="right" w:pos="5358"/>
          <w:tab w:val="right" w:pos="6783"/>
          <w:tab w:val="right" w:pos="8208"/>
        </w:tabs>
        <w:spacing w:after="120"/>
        <w:jc w:val="both"/>
        <w:rPr>
          <w:b/>
          <w:lang w:val="sr-Cyrl-RS"/>
        </w:rPr>
      </w:pPr>
      <w:r w:rsidRPr="00501804">
        <w:rPr>
          <w:b/>
        </w:rPr>
        <w:t>КРАТКОРОЧНЕ ОБАВЕЗЕ</w:t>
      </w:r>
      <w:r w:rsidR="00D50F14">
        <w:rPr>
          <w:b/>
          <w:lang w:val="sr-Cyrl-RS"/>
        </w:rPr>
        <w:t xml:space="preserve"> И КРАТКОРОЧНА РЕЗЕРВИСАЊА</w:t>
      </w:r>
      <w:r w:rsidRPr="00501804">
        <w:rPr>
          <w:b/>
        </w:rPr>
        <w:t xml:space="preserve"> АОП</w:t>
      </w:r>
      <w:r w:rsidR="00501804" w:rsidRPr="00501804">
        <w:rPr>
          <w:b/>
          <w:lang w:val="sr-Cyrl-RS"/>
        </w:rPr>
        <w:t xml:space="preserve"> </w:t>
      </w:r>
      <w:r w:rsidRPr="00501804">
        <w:rPr>
          <w:b/>
        </w:rPr>
        <w:t>-</w:t>
      </w:r>
      <w:r w:rsidR="00D50F14">
        <w:rPr>
          <w:b/>
          <w:lang w:val="sr-Cyrl-RS"/>
        </w:rPr>
        <w:t>147</w:t>
      </w:r>
    </w:p>
    <w:tbl>
      <w:tblPr>
        <w:tblW w:w="79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8"/>
        <w:gridCol w:w="1843"/>
        <w:gridCol w:w="1843"/>
      </w:tblGrid>
      <w:tr w:rsidR="00232AD0" w:rsidRPr="00501804" w:rsidTr="00232AD0">
        <w:tc>
          <w:tcPr>
            <w:tcW w:w="42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AD0" w:rsidRPr="00501804" w:rsidRDefault="00232AD0" w:rsidP="00232AD0">
            <w:pPr>
              <w:pStyle w:val="Standard"/>
              <w:tabs>
                <w:tab w:val="left" w:pos="-16161"/>
                <w:tab w:val="left" w:pos="-14907"/>
                <w:tab w:val="right" w:pos="-12627"/>
                <w:tab w:val="right" w:pos="-11202"/>
                <w:tab w:val="right" w:pos="-9777"/>
                <w:tab w:val="right" w:pos="-8352"/>
              </w:tabs>
              <w:jc w:val="both"/>
            </w:pP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2AD0" w:rsidRPr="0073136E" w:rsidRDefault="00501804" w:rsidP="0073136E">
            <w:pPr>
              <w:pStyle w:val="Standard"/>
              <w:tabs>
                <w:tab w:val="left" w:pos="399"/>
                <w:tab w:val="left" w:pos="1653"/>
                <w:tab w:val="right" w:pos="3933"/>
                <w:tab w:val="right" w:pos="5358"/>
                <w:tab w:val="right" w:pos="6783"/>
                <w:tab w:val="right" w:pos="8208"/>
              </w:tabs>
              <w:jc w:val="right"/>
              <w:rPr>
                <w:b/>
              </w:rPr>
            </w:pPr>
            <w:r w:rsidRPr="0073136E">
              <w:rPr>
                <w:b/>
              </w:rPr>
              <w:t>20</w:t>
            </w:r>
            <w:r w:rsidR="000310B6">
              <w:rPr>
                <w:b/>
                <w:lang w:val="sr-Cyrl-RS"/>
              </w:rPr>
              <w:t>23</w:t>
            </w:r>
            <w:r w:rsidR="00232AD0" w:rsidRPr="0073136E">
              <w:rPr>
                <w:b/>
              </w:rPr>
              <w:t>.год.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32AD0" w:rsidRPr="0073136E" w:rsidRDefault="00232AD0" w:rsidP="0073136E">
            <w:pPr>
              <w:pStyle w:val="Standard"/>
              <w:tabs>
                <w:tab w:val="left" w:pos="399"/>
                <w:tab w:val="left" w:pos="1653"/>
                <w:tab w:val="right" w:pos="3933"/>
                <w:tab w:val="right" w:pos="5358"/>
                <w:tab w:val="right" w:pos="6783"/>
                <w:tab w:val="right" w:pos="8208"/>
              </w:tabs>
              <w:ind w:right="130"/>
              <w:jc w:val="right"/>
              <w:rPr>
                <w:b/>
              </w:rPr>
            </w:pPr>
            <w:r w:rsidRPr="0073136E">
              <w:rPr>
                <w:b/>
              </w:rPr>
              <w:t>202</w:t>
            </w:r>
            <w:r w:rsidR="00A256B5">
              <w:rPr>
                <w:b/>
                <w:lang w:val="sr-Cyrl-RS"/>
              </w:rPr>
              <w:t>2</w:t>
            </w:r>
            <w:r w:rsidRPr="0073136E">
              <w:rPr>
                <w:b/>
              </w:rPr>
              <w:t>.год.</w:t>
            </w:r>
          </w:p>
        </w:tc>
      </w:tr>
      <w:tr w:rsidR="0073136E" w:rsidRPr="00501804" w:rsidTr="00232AD0">
        <w:tc>
          <w:tcPr>
            <w:tcW w:w="42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36E" w:rsidRPr="00501804" w:rsidRDefault="00D50F14" w:rsidP="0073136E">
            <w:pPr>
              <w:pStyle w:val="Standard"/>
              <w:numPr>
                <w:ilvl w:val="0"/>
                <w:numId w:val="41"/>
              </w:numPr>
              <w:tabs>
                <w:tab w:val="left" w:pos="-16161"/>
                <w:tab w:val="left" w:pos="-14907"/>
                <w:tab w:val="right" w:pos="-12627"/>
                <w:tab w:val="right" w:pos="-11202"/>
                <w:tab w:val="right" w:pos="-9777"/>
                <w:tab w:val="right" w:pos="-8352"/>
              </w:tabs>
              <w:ind w:left="454"/>
              <w:jc w:val="both"/>
            </w:pPr>
            <w:r>
              <w:rPr>
                <w:lang w:val="sr-Cyrl-RS"/>
              </w:rPr>
              <w:t>краткорочне финансијске обавезе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36E" w:rsidRPr="00D50F14" w:rsidRDefault="000310B6" w:rsidP="0073136E">
            <w:pPr>
              <w:pStyle w:val="Standard"/>
              <w:tabs>
                <w:tab w:val="left" w:pos="399"/>
                <w:tab w:val="left" w:pos="1653"/>
                <w:tab w:val="right" w:pos="3933"/>
                <w:tab w:val="right" w:pos="5358"/>
                <w:tab w:val="right" w:pos="6783"/>
                <w:tab w:val="right" w:pos="8208"/>
              </w:tabs>
              <w:jc w:val="right"/>
              <w:rPr>
                <w:lang w:val="sr-Cyrl-RS"/>
              </w:rPr>
            </w:pPr>
            <w:r>
              <w:rPr>
                <w:lang w:val="sr-Cyrl-RS"/>
              </w:rPr>
              <w:t>--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3136E" w:rsidRPr="00E26BC1" w:rsidRDefault="00A256B5" w:rsidP="0073136E">
            <w:pPr>
              <w:jc w:val="right"/>
            </w:pPr>
            <w:r>
              <w:rPr>
                <w:lang w:val="sr-Cyrl-RS"/>
              </w:rPr>
              <w:t>26.851</w:t>
            </w:r>
            <w:r w:rsidR="0073136E" w:rsidRPr="00E26BC1">
              <w:t xml:space="preserve"> </w:t>
            </w:r>
          </w:p>
        </w:tc>
      </w:tr>
      <w:tr w:rsidR="0073136E" w:rsidRPr="00501804" w:rsidTr="00232AD0">
        <w:tc>
          <w:tcPr>
            <w:tcW w:w="42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36E" w:rsidRPr="00501804" w:rsidRDefault="00D50F14" w:rsidP="0073136E">
            <w:pPr>
              <w:pStyle w:val="Standard"/>
              <w:numPr>
                <w:ilvl w:val="0"/>
                <w:numId w:val="41"/>
              </w:numPr>
              <w:tabs>
                <w:tab w:val="left" w:pos="-16161"/>
                <w:tab w:val="left" w:pos="-14907"/>
                <w:tab w:val="right" w:pos="-12627"/>
                <w:tab w:val="right" w:pos="-11202"/>
                <w:tab w:val="right" w:pos="-9777"/>
                <w:tab w:val="right" w:pos="-8352"/>
              </w:tabs>
              <w:ind w:left="454"/>
              <w:jc w:val="both"/>
            </w:pPr>
            <w:r>
              <w:rPr>
                <w:lang w:val="sr-Cyrl-RS"/>
              </w:rPr>
              <w:t>обавезе из пословања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36E" w:rsidRPr="00D50F14" w:rsidRDefault="000310B6" w:rsidP="0073136E">
            <w:pPr>
              <w:pStyle w:val="Standard"/>
              <w:tabs>
                <w:tab w:val="left" w:pos="399"/>
                <w:tab w:val="left" w:pos="1653"/>
                <w:tab w:val="right" w:pos="3933"/>
                <w:tab w:val="right" w:pos="5358"/>
                <w:tab w:val="right" w:pos="6783"/>
                <w:tab w:val="right" w:pos="8208"/>
              </w:tabs>
              <w:jc w:val="right"/>
              <w:rPr>
                <w:lang w:val="sr-Cyrl-RS"/>
              </w:rPr>
            </w:pPr>
            <w:r>
              <w:rPr>
                <w:lang w:val="sr-Cyrl-RS"/>
              </w:rPr>
              <w:t>225.047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3136E" w:rsidRPr="00E26BC1" w:rsidRDefault="00A256B5" w:rsidP="0073136E">
            <w:pPr>
              <w:jc w:val="right"/>
            </w:pPr>
            <w:r>
              <w:rPr>
                <w:lang w:val="sr-Cyrl-RS"/>
              </w:rPr>
              <w:t>242.037</w:t>
            </w:r>
            <w:r w:rsidR="0073136E" w:rsidRPr="00E26BC1">
              <w:t xml:space="preserve"> </w:t>
            </w:r>
          </w:p>
        </w:tc>
      </w:tr>
      <w:tr w:rsidR="0073136E" w:rsidRPr="00501804" w:rsidTr="00232AD0">
        <w:tc>
          <w:tcPr>
            <w:tcW w:w="42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36E" w:rsidRPr="00501804" w:rsidRDefault="0073136E" w:rsidP="0073136E">
            <w:pPr>
              <w:pStyle w:val="Standard"/>
              <w:numPr>
                <w:ilvl w:val="0"/>
                <w:numId w:val="41"/>
              </w:numPr>
              <w:tabs>
                <w:tab w:val="left" w:pos="-16161"/>
                <w:tab w:val="left" w:pos="-14907"/>
                <w:tab w:val="right" w:pos="-12627"/>
                <w:tab w:val="right" w:pos="-11202"/>
                <w:tab w:val="right" w:pos="-9777"/>
                <w:tab w:val="right" w:pos="-8352"/>
              </w:tabs>
              <w:ind w:left="454"/>
              <w:jc w:val="both"/>
            </w:pPr>
            <w:r w:rsidRPr="00501804">
              <w:t>обавезе за зараде и накнаде зарада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36E" w:rsidRPr="00D50F14" w:rsidRDefault="000310B6" w:rsidP="0073136E">
            <w:pPr>
              <w:pStyle w:val="Standard"/>
              <w:tabs>
                <w:tab w:val="left" w:pos="399"/>
                <w:tab w:val="left" w:pos="1653"/>
                <w:tab w:val="right" w:pos="3933"/>
                <w:tab w:val="right" w:pos="5358"/>
                <w:tab w:val="right" w:pos="6783"/>
                <w:tab w:val="right" w:pos="8208"/>
              </w:tabs>
              <w:jc w:val="right"/>
              <w:rPr>
                <w:lang w:val="sr-Cyrl-RS"/>
              </w:rPr>
            </w:pPr>
            <w:r>
              <w:rPr>
                <w:lang w:val="sr-Cyrl-RS"/>
              </w:rPr>
              <w:t>212.804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3136E" w:rsidRPr="00E26BC1" w:rsidRDefault="00A256B5" w:rsidP="0073136E">
            <w:pPr>
              <w:jc w:val="right"/>
            </w:pPr>
            <w:r>
              <w:t>1</w:t>
            </w:r>
            <w:r>
              <w:rPr>
                <w:lang w:val="sr-Cyrl-RS"/>
              </w:rPr>
              <w:t>88</w:t>
            </w:r>
            <w:r>
              <w:t>.</w:t>
            </w:r>
            <w:r>
              <w:rPr>
                <w:lang w:val="sr-Cyrl-RS"/>
              </w:rPr>
              <w:t>535</w:t>
            </w:r>
            <w:r w:rsidR="0073136E" w:rsidRPr="00E26BC1">
              <w:t xml:space="preserve"> </w:t>
            </w:r>
          </w:p>
        </w:tc>
      </w:tr>
      <w:tr w:rsidR="0073136E" w:rsidRPr="00501804" w:rsidTr="0073136E">
        <w:tc>
          <w:tcPr>
            <w:tcW w:w="42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36E" w:rsidRPr="00501804" w:rsidRDefault="00D50F14" w:rsidP="0073136E">
            <w:pPr>
              <w:pStyle w:val="Standard"/>
              <w:numPr>
                <w:ilvl w:val="0"/>
                <w:numId w:val="41"/>
              </w:numPr>
              <w:tabs>
                <w:tab w:val="left" w:pos="-16161"/>
                <w:tab w:val="left" w:pos="-14907"/>
                <w:tab w:val="right" w:pos="-12627"/>
                <w:tab w:val="right" w:pos="-11202"/>
                <w:tab w:val="right" w:pos="-9777"/>
                <w:tab w:val="right" w:pos="-8352"/>
              </w:tabs>
              <w:ind w:left="454"/>
              <w:jc w:val="both"/>
            </w:pPr>
            <w:r>
              <w:rPr>
                <w:lang w:val="sr-Cyrl-RS"/>
              </w:rPr>
              <w:t>остале обавезе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36E" w:rsidRPr="00D50F14" w:rsidRDefault="000310B6" w:rsidP="0073136E">
            <w:pPr>
              <w:pStyle w:val="Standard"/>
              <w:tabs>
                <w:tab w:val="left" w:pos="399"/>
                <w:tab w:val="left" w:pos="1653"/>
                <w:tab w:val="right" w:pos="3933"/>
                <w:tab w:val="right" w:pos="5358"/>
                <w:tab w:val="right" w:pos="6783"/>
                <w:tab w:val="right" w:pos="8208"/>
              </w:tabs>
              <w:jc w:val="right"/>
              <w:rPr>
                <w:lang w:val="sr-Cyrl-RS"/>
              </w:rPr>
            </w:pPr>
            <w:r>
              <w:rPr>
                <w:lang w:val="sr-Cyrl-RS"/>
              </w:rPr>
              <w:t>12.093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3136E" w:rsidRPr="00E26BC1" w:rsidRDefault="00A256B5" w:rsidP="0073136E">
            <w:pPr>
              <w:jc w:val="right"/>
            </w:pPr>
            <w:r>
              <w:t>1</w:t>
            </w:r>
            <w:r>
              <w:rPr>
                <w:lang w:val="sr-Cyrl-RS"/>
              </w:rPr>
              <w:t>4</w:t>
            </w:r>
            <w:r>
              <w:t>.</w:t>
            </w:r>
            <w:r>
              <w:rPr>
                <w:lang w:val="sr-Cyrl-RS"/>
              </w:rPr>
              <w:t>009</w:t>
            </w:r>
            <w:r w:rsidR="0073136E" w:rsidRPr="00E26BC1">
              <w:t xml:space="preserve"> </w:t>
            </w:r>
          </w:p>
        </w:tc>
      </w:tr>
      <w:tr w:rsidR="0073136E" w:rsidRPr="00501804" w:rsidTr="00232AD0">
        <w:tc>
          <w:tcPr>
            <w:tcW w:w="42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36E" w:rsidRPr="00501804" w:rsidRDefault="0073136E" w:rsidP="0073136E">
            <w:pPr>
              <w:pStyle w:val="Standard"/>
              <w:numPr>
                <w:ilvl w:val="0"/>
                <w:numId w:val="41"/>
              </w:numPr>
              <w:tabs>
                <w:tab w:val="left" w:pos="-16161"/>
                <w:tab w:val="left" w:pos="-14907"/>
                <w:tab w:val="right" w:pos="-12627"/>
                <w:tab w:val="right" w:pos="-11202"/>
                <w:tab w:val="right" w:pos="-9777"/>
                <w:tab w:val="right" w:pos="-8352"/>
              </w:tabs>
              <w:ind w:left="454"/>
              <w:jc w:val="both"/>
            </w:pPr>
            <w:r w:rsidRPr="00501804">
              <w:t>порез на додату вриједност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36E" w:rsidRPr="00D50F14" w:rsidRDefault="000310B6" w:rsidP="0073136E">
            <w:pPr>
              <w:pStyle w:val="Standard"/>
              <w:tabs>
                <w:tab w:val="left" w:pos="399"/>
                <w:tab w:val="left" w:pos="1653"/>
                <w:tab w:val="right" w:pos="3933"/>
                <w:tab w:val="right" w:pos="5358"/>
                <w:tab w:val="right" w:pos="6783"/>
                <w:tab w:val="right" w:pos="8208"/>
              </w:tabs>
              <w:jc w:val="right"/>
              <w:rPr>
                <w:lang w:val="sr-Cyrl-RS"/>
              </w:rPr>
            </w:pPr>
            <w:r>
              <w:rPr>
                <w:lang w:val="sr-Cyrl-RS"/>
              </w:rPr>
              <w:t>43.806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3136E" w:rsidRPr="00E26BC1" w:rsidRDefault="00A256B5" w:rsidP="0073136E">
            <w:pPr>
              <w:jc w:val="right"/>
            </w:pPr>
            <w:r>
              <w:t>3</w:t>
            </w:r>
            <w:r>
              <w:rPr>
                <w:lang w:val="sr-Cyrl-RS"/>
              </w:rPr>
              <w:t>8</w:t>
            </w:r>
            <w:r>
              <w:t>.</w:t>
            </w:r>
            <w:r>
              <w:rPr>
                <w:lang w:val="sr-Cyrl-RS"/>
              </w:rPr>
              <w:t>597</w:t>
            </w:r>
            <w:r w:rsidR="0073136E" w:rsidRPr="00E26BC1">
              <w:t xml:space="preserve"> </w:t>
            </w:r>
          </w:p>
        </w:tc>
      </w:tr>
      <w:tr w:rsidR="0073136E" w:rsidRPr="00501804" w:rsidTr="00232AD0">
        <w:trPr>
          <w:trHeight w:val="337"/>
        </w:trPr>
        <w:tc>
          <w:tcPr>
            <w:tcW w:w="42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36E" w:rsidRPr="00501804" w:rsidRDefault="00D50F14" w:rsidP="0073136E">
            <w:pPr>
              <w:pStyle w:val="Standard"/>
              <w:numPr>
                <w:ilvl w:val="0"/>
                <w:numId w:val="41"/>
              </w:numPr>
              <w:tabs>
                <w:tab w:val="left" w:pos="-16161"/>
                <w:tab w:val="left" w:pos="-14907"/>
                <w:tab w:val="right" w:pos="-12627"/>
                <w:tab w:val="right" w:pos="-11202"/>
                <w:tab w:val="right" w:pos="-9777"/>
                <w:tab w:val="right" w:pos="-8352"/>
              </w:tabs>
              <w:ind w:left="454"/>
              <w:jc w:val="both"/>
            </w:pPr>
            <w:r>
              <w:rPr>
                <w:lang w:val="sr-Cyrl-RS"/>
              </w:rPr>
              <w:t xml:space="preserve">обав.за </w:t>
            </w:r>
            <w:r>
              <w:t>остале</w:t>
            </w:r>
            <w:r w:rsidR="0073136E" w:rsidRPr="00501804">
              <w:t xml:space="preserve"> порезе, доприносе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36E" w:rsidRPr="00D50F14" w:rsidRDefault="000310B6" w:rsidP="0073136E">
            <w:pPr>
              <w:pStyle w:val="Standard"/>
              <w:tabs>
                <w:tab w:val="left" w:pos="399"/>
                <w:tab w:val="left" w:pos="1653"/>
                <w:tab w:val="right" w:pos="3933"/>
                <w:tab w:val="right" w:pos="5358"/>
                <w:tab w:val="right" w:pos="6783"/>
                <w:tab w:val="right" w:pos="8208"/>
              </w:tabs>
              <w:jc w:val="right"/>
              <w:rPr>
                <w:lang w:val="sr-Cyrl-RS"/>
              </w:rPr>
            </w:pPr>
            <w:r>
              <w:rPr>
                <w:lang w:val="sr-Cyrl-RS"/>
              </w:rPr>
              <w:t>8.159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3136E" w:rsidRPr="00E26BC1" w:rsidRDefault="00A256B5" w:rsidP="0073136E">
            <w:pPr>
              <w:jc w:val="right"/>
            </w:pPr>
            <w:r>
              <w:t>8.</w:t>
            </w:r>
            <w:r>
              <w:rPr>
                <w:lang w:val="sr-Cyrl-RS"/>
              </w:rPr>
              <w:t>851</w:t>
            </w:r>
            <w:r w:rsidR="0073136E" w:rsidRPr="00E26BC1">
              <w:t xml:space="preserve"> </w:t>
            </w:r>
          </w:p>
        </w:tc>
      </w:tr>
      <w:tr w:rsidR="00D50F14" w:rsidRPr="00501804" w:rsidTr="00D50F14">
        <w:tc>
          <w:tcPr>
            <w:tcW w:w="42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F14" w:rsidRPr="00501804" w:rsidRDefault="00D50F14" w:rsidP="00D50F14">
            <w:pPr>
              <w:pStyle w:val="Standard"/>
              <w:numPr>
                <w:ilvl w:val="0"/>
                <w:numId w:val="41"/>
              </w:numPr>
              <w:tabs>
                <w:tab w:val="left" w:pos="-16161"/>
                <w:tab w:val="left" w:pos="-14907"/>
                <w:tab w:val="right" w:pos="-12627"/>
                <w:tab w:val="right" w:pos="-11202"/>
                <w:tab w:val="right" w:pos="-9777"/>
                <w:tab w:val="right" w:pos="-8352"/>
              </w:tabs>
              <w:ind w:left="454"/>
              <w:jc w:val="both"/>
            </w:pPr>
            <w:r>
              <w:rPr>
                <w:lang w:val="sr-Cyrl-RS"/>
              </w:rPr>
              <w:t>обавезе за порез на добит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0F14" w:rsidRDefault="000310B6" w:rsidP="0073136E">
            <w:pPr>
              <w:pStyle w:val="Standard"/>
              <w:tabs>
                <w:tab w:val="left" w:pos="399"/>
                <w:tab w:val="left" w:pos="1653"/>
                <w:tab w:val="right" w:pos="3933"/>
                <w:tab w:val="right" w:pos="5358"/>
                <w:tab w:val="right" w:pos="6783"/>
                <w:tab w:val="right" w:pos="8208"/>
              </w:tabs>
              <w:jc w:val="right"/>
              <w:rPr>
                <w:lang w:val="sr-Cyrl-RS"/>
              </w:rPr>
            </w:pPr>
            <w:r>
              <w:rPr>
                <w:lang w:val="sr-Cyrl-RS"/>
              </w:rPr>
              <w:t>8.985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50F14" w:rsidRPr="00D50F14" w:rsidRDefault="00A256B5" w:rsidP="0073136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19.873</w:t>
            </w:r>
          </w:p>
        </w:tc>
      </w:tr>
      <w:tr w:rsidR="0073136E" w:rsidRPr="00501804" w:rsidTr="00D50F14">
        <w:tc>
          <w:tcPr>
            <w:tcW w:w="42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36E" w:rsidRPr="00501804" w:rsidRDefault="0073136E" w:rsidP="00D50F14">
            <w:pPr>
              <w:pStyle w:val="Standard"/>
              <w:numPr>
                <w:ilvl w:val="0"/>
                <w:numId w:val="41"/>
              </w:numPr>
              <w:tabs>
                <w:tab w:val="left" w:pos="-16161"/>
                <w:tab w:val="left" w:pos="-14907"/>
                <w:tab w:val="right" w:pos="-12627"/>
                <w:tab w:val="right" w:pos="-11202"/>
                <w:tab w:val="right" w:pos="-9777"/>
                <w:tab w:val="right" w:pos="-8352"/>
              </w:tabs>
              <w:ind w:left="454"/>
              <w:jc w:val="both"/>
            </w:pPr>
            <w:r w:rsidRPr="00501804">
              <w:lastRenderedPageBreak/>
              <w:t>краткорочна р</w:t>
            </w:r>
            <w:r w:rsidR="00D50F14">
              <w:rPr>
                <w:lang w:val="sr-Cyrl-RS"/>
              </w:rPr>
              <w:t>азграничења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36E" w:rsidRPr="00D50F14" w:rsidRDefault="000310B6" w:rsidP="0073136E">
            <w:pPr>
              <w:pStyle w:val="Standard"/>
              <w:tabs>
                <w:tab w:val="left" w:pos="399"/>
                <w:tab w:val="left" w:pos="1653"/>
                <w:tab w:val="right" w:pos="3933"/>
                <w:tab w:val="right" w:pos="5358"/>
                <w:tab w:val="right" w:pos="6783"/>
                <w:tab w:val="right" w:pos="8208"/>
              </w:tabs>
              <w:jc w:val="right"/>
              <w:rPr>
                <w:lang w:val="sr-Cyrl-RS"/>
              </w:rPr>
            </w:pPr>
            <w:r>
              <w:rPr>
                <w:lang w:val="sr-Cyrl-RS"/>
              </w:rPr>
              <w:t>68.952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3136E" w:rsidRPr="00E26BC1" w:rsidRDefault="00A256B5" w:rsidP="0073136E">
            <w:pPr>
              <w:jc w:val="right"/>
            </w:pPr>
            <w:r>
              <w:rPr>
                <w:lang w:val="sr-Cyrl-RS"/>
              </w:rPr>
              <w:t>76</w:t>
            </w:r>
            <w:r>
              <w:t>.</w:t>
            </w:r>
            <w:r>
              <w:rPr>
                <w:lang w:val="sr-Cyrl-RS"/>
              </w:rPr>
              <w:t>692</w:t>
            </w:r>
            <w:r w:rsidR="0073136E" w:rsidRPr="00E26BC1">
              <w:t xml:space="preserve"> </w:t>
            </w:r>
          </w:p>
        </w:tc>
      </w:tr>
      <w:tr w:rsidR="00D50F14" w:rsidRPr="00501804" w:rsidTr="00232AD0">
        <w:tc>
          <w:tcPr>
            <w:tcW w:w="424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F14" w:rsidRPr="00501804" w:rsidRDefault="00756B79" w:rsidP="00D50F14">
            <w:pPr>
              <w:pStyle w:val="Standard"/>
              <w:numPr>
                <w:ilvl w:val="0"/>
                <w:numId w:val="41"/>
              </w:numPr>
              <w:tabs>
                <w:tab w:val="left" w:pos="-16161"/>
                <w:tab w:val="left" w:pos="-14907"/>
                <w:tab w:val="right" w:pos="-12627"/>
                <w:tab w:val="right" w:pos="-11202"/>
                <w:tab w:val="right" w:pos="-9777"/>
                <w:tab w:val="right" w:pos="-8352"/>
              </w:tabs>
              <w:ind w:left="454"/>
              <w:jc w:val="both"/>
            </w:pPr>
            <w:r>
              <w:rPr>
                <w:lang w:val="sr-Cyrl-RS"/>
              </w:rPr>
              <w:t>краткорочна резервисања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0F14" w:rsidRDefault="000310B6" w:rsidP="0073136E">
            <w:pPr>
              <w:pStyle w:val="Standard"/>
              <w:tabs>
                <w:tab w:val="left" w:pos="399"/>
                <w:tab w:val="left" w:pos="1653"/>
                <w:tab w:val="right" w:pos="3933"/>
                <w:tab w:val="right" w:pos="5358"/>
                <w:tab w:val="right" w:pos="6783"/>
                <w:tab w:val="right" w:pos="8208"/>
              </w:tabs>
              <w:jc w:val="right"/>
              <w:rPr>
                <w:lang w:val="sr-Cyrl-RS"/>
              </w:rPr>
            </w:pPr>
            <w:r>
              <w:rPr>
                <w:lang w:val="sr-Cyrl-RS"/>
              </w:rPr>
              <w:t>70.378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50F14" w:rsidRPr="00756B79" w:rsidRDefault="000310B6" w:rsidP="0073136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51.509</w:t>
            </w:r>
          </w:p>
        </w:tc>
      </w:tr>
      <w:tr w:rsidR="0073136E" w:rsidRPr="00501804" w:rsidTr="00756B79">
        <w:tc>
          <w:tcPr>
            <w:tcW w:w="4248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36E" w:rsidRPr="00501804" w:rsidRDefault="0073136E" w:rsidP="0073136E">
            <w:pPr>
              <w:pStyle w:val="Standard"/>
              <w:tabs>
                <w:tab w:val="left" w:pos="399"/>
                <w:tab w:val="left" w:pos="1653"/>
                <w:tab w:val="right" w:pos="3933"/>
                <w:tab w:val="right" w:pos="5358"/>
                <w:tab w:val="right" w:pos="6783"/>
                <w:tab w:val="right" w:pos="8208"/>
              </w:tabs>
              <w:spacing w:after="240"/>
              <w:jc w:val="both"/>
              <w:rPr>
                <w:b/>
              </w:rPr>
            </w:pPr>
            <w:r w:rsidRPr="00501804">
              <w:rPr>
                <w:b/>
              </w:rPr>
              <w:t>УКУПНО: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36E" w:rsidRPr="00756B79" w:rsidRDefault="000310B6" w:rsidP="00756B79">
            <w:pPr>
              <w:pStyle w:val="Standard"/>
              <w:tabs>
                <w:tab w:val="left" w:pos="399"/>
                <w:tab w:val="left" w:pos="1653"/>
                <w:tab w:val="right" w:pos="3933"/>
                <w:tab w:val="right" w:pos="5358"/>
                <w:tab w:val="right" w:pos="6783"/>
                <w:tab w:val="right" w:pos="8208"/>
              </w:tabs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650.224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3136E" w:rsidRPr="00756B79" w:rsidRDefault="000310B6" w:rsidP="0073136E">
            <w:pPr>
              <w:jc w:val="right"/>
              <w:rPr>
                <w:b/>
              </w:rPr>
            </w:pPr>
            <w:r>
              <w:rPr>
                <w:b/>
                <w:lang w:val="sr-Cyrl-RS"/>
              </w:rPr>
              <w:t>666.954</w:t>
            </w:r>
            <w:r w:rsidR="0073136E" w:rsidRPr="00756B79">
              <w:rPr>
                <w:b/>
              </w:rPr>
              <w:t xml:space="preserve"> </w:t>
            </w:r>
          </w:p>
        </w:tc>
      </w:tr>
    </w:tbl>
    <w:p w:rsidR="00707104" w:rsidRDefault="00232AD0" w:rsidP="00AD758A">
      <w:pPr>
        <w:pStyle w:val="Standard"/>
        <w:spacing w:after="120"/>
        <w:jc w:val="both"/>
        <w:rPr>
          <w:lang w:val="sr-Cyrl-RS"/>
        </w:rPr>
      </w:pPr>
      <w:proofErr w:type="gramStart"/>
      <w:r w:rsidRPr="00501804">
        <w:t xml:space="preserve">Предузеће редовно </w:t>
      </w:r>
      <w:r w:rsidR="00AD758A">
        <w:rPr>
          <w:lang w:val="sr-Cyrl-RS"/>
        </w:rPr>
        <w:t>исплаћује</w:t>
      </w:r>
      <w:r w:rsidRPr="00501804">
        <w:t xml:space="preserve"> плате, порезе и доприносе а салдо ист</w:t>
      </w:r>
      <w:r w:rsidR="00501804" w:rsidRPr="00501804">
        <w:t>их представља обавезу за 12/202</w:t>
      </w:r>
      <w:r w:rsidR="000310B6">
        <w:rPr>
          <w:lang w:val="sr-Cyrl-RS"/>
        </w:rPr>
        <w:t>3</w:t>
      </w:r>
      <w:r w:rsidRPr="00501804">
        <w:t xml:space="preserve"> године.</w:t>
      </w:r>
      <w:proofErr w:type="gramEnd"/>
      <w:r w:rsidR="00707104">
        <w:rPr>
          <w:lang w:val="sr-Cyrl-RS"/>
        </w:rPr>
        <w:t xml:space="preserve"> Обавезе на зараде и накнаде запослен</w:t>
      </w:r>
      <w:r w:rsidR="000310B6">
        <w:rPr>
          <w:lang w:val="sr-Cyrl-RS"/>
        </w:rPr>
        <w:t>их се односе на плате за 12/2023 у износу 120.232,50</w:t>
      </w:r>
      <w:r w:rsidR="00707104">
        <w:rPr>
          <w:lang w:val="sr-Cyrl-RS"/>
        </w:rPr>
        <w:t xml:space="preserve"> КМ, обавезе за порезе на плате и накнаде (топли обр</w:t>
      </w:r>
      <w:r w:rsidR="000310B6">
        <w:rPr>
          <w:lang w:val="sr-Cyrl-RS"/>
        </w:rPr>
        <w:t>ок) у износу 8.712,07</w:t>
      </w:r>
      <w:r w:rsidR="00707104">
        <w:rPr>
          <w:lang w:val="sr-Cyrl-RS"/>
        </w:rPr>
        <w:t xml:space="preserve"> КМ </w:t>
      </w:r>
      <w:r w:rsidR="000310B6">
        <w:rPr>
          <w:lang w:val="sr-Cyrl-RS"/>
        </w:rPr>
        <w:t>обрачунате доприносе у износу 65.969,17</w:t>
      </w:r>
      <w:r w:rsidR="00707104">
        <w:rPr>
          <w:lang w:val="sr-Cyrl-RS"/>
        </w:rPr>
        <w:t xml:space="preserve"> КМ, обавезе за топ</w:t>
      </w:r>
      <w:r w:rsidR="000310B6">
        <w:rPr>
          <w:lang w:val="sr-Cyrl-RS"/>
        </w:rPr>
        <w:t>ли оброк за 12/2023 су 17.890,00 КМ и остале обавезе за превоз радника, обавезе чланова НО, обавезе за волонтере и закуп возила у износу 12.092,95 КМ.</w:t>
      </w:r>
    </w:p>
    <w:p w:rsidR="00934D27" w:rsidRDefault="00934D27" w:rsidP="00AD758A">
      <w:pPr>
        <w:pStyle w:val="Standard"/>
        <w:spacing w:after="120"/>
        <w:jc w:val="both"/>
        <w:rPr>
          <w:lang w:val="sr-Cyrl-RS"/>
        </w:rPr>
      </w:pPr>
    </w:p>
    <w:p w:rsidR="00B054AB" w:rsidRDefault="000310B6" w:rsidP="00A834F8">
      <w:pPr>
        <w:pStyle w:val="Standard"/>
        <w:spacing w:after="120"/>
        <w:jc w:val="both"/>
        <w:rPr>
          <w:b/>
          <w:lang w:val="sr-Cyrl-RS"/>
        </w:rPr>
      </w:pPr>
      <w:r w:rsidRPr="00A834F8">
        <w:rPr>
          <w:b/>
          <w:lang w:val="sr-Cyrl-RS"/>
        </w:rPr>
        <w:t>НОТА БР. 16</w:t>
      </w:r>
    </w:p>
    <w:p w:rsidR="00FF7EF4" w:rsidRDefault="00FF7EF4" w:rsidP="00232AD0">
      <w:pPr>
        <w:pStyle w:val="Standard"/>
        <w:rPr>
          <w:b/>
          <w:lang w:val="sr-Cyrl-RS"/>
        </w:rPr>
      </w:pPr>
    </w:p>
    <w:p w:rsidR="00232AD0" w:rsidRPr="00501804" w:rsidRDefault="00232AD0" w:rsidP="00232AD0">
      <w:pPr>
        <w:pStyle w:val="Standard"/>
        <w:rPr>
          <w:b/>
        </w:rPr>
      </w:pPr>
      <w:r w:rsidRPr="00501804">
        <w:rPr>
          <w:b/>
        </w:rPr>
        <w:t xml:space="preserve">ОБАВЕЗЕ </w:t>
      </w:r>
      <w:r w:rsidR="009F427E">
        <w:rPr>
          <w:b/>
          <w:lang w:val="sr-Cyrl-RS"/>
        </w:rPr>
        <w:t>ИЗ ПОСЛОВАЊА</w:t>
      </w:r>
      <w:r w:rsidRPr="00501804">
        <w:rPr>
          <w:b/>
        </w:rPr>
        <w:t xml:space="preserve"> АОП</w:t>
      </w:r>
      <w:r w:rsidR="00501804" w:rsidRPr="00501804">
        <w:rPr>
          <w:b/>
          <w:lang w:val="sr-Cyrl-RS"/>
        </w:rPr>
        <w:t xml:space="preserve"> </w:t>
      </w:r>
      <w:r w:rsidR="009F427E">
        <w:rPr>
          <w:b/>
        </w:rPr>
        <w:t>-155</w:t>
      </w:r>
    </w:p>
    <w:p w:rsidR="00232AD0" w:rsidRPr="00501804" w:rsidRDefault="00232AD0" w:rsidP="00232AD0">
      <w:pPr>
        <w:pStyle w:val="Standard"/>
        <w:tabs>
          <w:tab w:val="right" w:pos="8820"/>
        </w:tabs>
      </w:pPr>
      <w:r w:rsidRPr="00501804">
        <w:rPr>
          <w:b/>
          <w:i/>
        </w:rPr>
        <w:tab/>
      </w:r>
    </w:p>
    <w:tbl>
      <w:tblPr>
        <w:tblW w:w="903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4"/>
        <w:gridCol w:w="1985"/>
        <w:gridCol w:w="1984"/>
        <w:gridCol w:w="851"/>
      </w:tblGrid>
      <w:tr w:rsidR="00232AD0" w:rsidRPr="00501804" w:rsidTr="00232AD0">
        <w:tc>
          <w:tcPr>
            <w:tcW w:w="4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AD0" w:rsidRPr="00501804" w:rsidRDefault="00232AD0" w:rsidP="00232AD0">
            <w:pPr>
              <w:pStyle w:val="Standard"/>
              <w:jc w:val="center"/>
            </w:pPr>
            <w:r w:rsidRPr="00501804">
              <w:rPr>
                <w:b/>
              </w:rPr>
              <w:t>Опис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AD0" w:rsidRPr="00501804" w:rsidRDefault="00501804" w:rsidP="0073136E">
            <w:pPr>
              <w:pStyle w:val="Standard"/>
              <w:jc w:val="center"/>
            </w:pPr>
            <w:r w:rsidRPr="00501804">
              <w:rPr>
                <w:b/>
              </w:rPr>
              <w:t>31.12.20</w:t>
            </w:r>
            <w:r w:rsidRPr="00501804">
              <w:rPr>
                <w:b/>
                <w:lang w:val="sr-Cyrl-RS"/>
              </w:rPr>
              <w:t>2</w:t>
            </w:r>
            <w:r w:rsidR="0073136E">
              <w:rPr>
                <w:b/>
                <w:lang w:val="en-US"/>
              </w:rPr>
              <w:t>2</w:t>
            </w:r>
            <w:r w:rsidR="009F427E">
              <w:rPr>
                <w:b/>
              </w:rPr>
              <w:t xml:space="preserve">.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AD0" w:rsidRPr="00501804" w:rsidRDefault="00232AD0" w:rsidP="009F427E">
            <w:pPr>
              <w:pStyle w:val="Standard"/>
              <w:jc w:val="center"/>
            </w:pPr>
            <w:r w:rsidRPr="00501804">
              <w:rPr>
                <w:b/>
              </w:rPr>
              <w:t>31.12.202</w:t>
            </w:r>
            <w:r w:rsidR="00A834F8">
              <w:rPr>
                <w:b/>
                <w:lang w:val="sr-Cyrl-RS"/>
              </w:rPr>
              <w:t>3</w:t>
            </w:r>
            <w:r w:rsidR="009F427E">
              <w:rPr>
                <w:b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32AD0" w:rsidRPr="00501804" w:rsidRDefault="00232AD0" w:rsidP="00232AD0">
            <w:pPr>
              <w:pStyle w:val="Standard"/>
              <w:jc w:val="center"/>
              <w:rPr>
                <w:b/>
              </w:rPr>
            </w:pPr>
            <w:r w:rsidRPr="00501804">
              <w:rPr>
                <w:b/>
              </w:rPr>
              <w:t>INDEX</w:t>
            </w:r>
          </w:p>
        </w:tc>
      </w:tr>
      <w:tr w:rsidR="009F427E" w:rsidRPr="00501804" w:rsidTr="00232AD0">
        <w:trPr>
          <w:trHeight w:val="300"/>
        </w:trPr>
        <w:tc>
          <w:tcPr>
            <w:tcW w:w="4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7E" w:rsidRPr="009F427E" w:rsidRDefault="009F427E" w:rsidP="0073136E">
            <w:pPr>
              <w:pStyle w:val="Standard"/>
              <w:rPr>
                <w:lang w:val="sr-Cyrl-RS"/>
              </w:rPr>
            </w:pPr>
            <w:r>
              <w:rPr>
                <w:lang w:val="sr-Cyrl-RS"/>
              </w:rPr>
              <w:t>Примљени аванси, депозити и кауције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7E" w:rsidRPr="009F427E" w:rsidRDefault="009F427E" w:rsidP="0073136E">
            <w:pPr>
              <w:pStyle w:val="Standard"/>
              <w:jc w:val="right"/>
              <w:rPr>
                <w:lang w:val="sr-Cyrl-RS"/>
              </w:rPr>
            </w:pPr>
            <w:r>
              <w:rPr>
                <w:lang w:val="sr-Cyrl-RS"/>
              </w:rPr>
              <w:t>63.464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27E" w:rsidRPr="009F427E" w:rsidRDefault="00A834F8" w:rsidP="0073136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59.435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427E" w:rsidRPr="00501804" w:rsidRDefault="00A834F8" w:rsidP="0073136E">
            <w:pPr>
              <w:pStyle w:val="Standard"/>
              <w:jc w:val="center"/>
              <w:rPr>
                <w:lang w:val="sr-Cyrl-RS"/>
              </w:rPr>
            </w:pPr>
            <w:r>
              <w:rPr>
                <w:lang w:val="sr-Cyrl-RS"/>
              </w:rPr>
              <w:t>94</w:t>
            </w:r>
          </w:p>
        </w:tc>
      </w:tr>
      <w:tr w:rsidR="0073136E" w:rsidRPr="00501804" w:rsidTr="00232AD0">
        <w:trPr>
          <w:trHeight w:val="300"/>
        </w:trPr>
        <w:tc>
          <w:tcPr>
            <w:tcW w:w="4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36E" w:rsidRPr="00501804" w:rsidRDefault="0073136E" w:rsidP="0073136E">
            <w:pPr>
              <w:pStyle w:val="Standard"/>
            </w:pPr>
            <w:r w:rsidRPr="00501804">
              <w:rPr>
                <w:lang w:val="fr-FR"/>
              </w:rPr>
              <w:t>Обавезе</w:t>
            </w:r>
            <w:r w:rsidRPr="00501804">
              <w:t xml:space="preserve"> </w:t>
            </w:r>
            <w:r w:rsidRPr="00501804">
              <w:rPr>
                <w:lang w:val="fr-FR"/>
              </w:rPr>
              <w:t>према</w:t>
            </w:r>
            <w:r w:rsidRPr="00501804">
              <w:t xml:space="preserve"> </w:t>
            </w:r>
            <w:r w:rsidRPr="00501804">
              <w:rPr>
                <w:lang w:val="fr-FR"/>
              </w:rPr>
              <w:t>добављачима</w:t>
            </w:r>
            <w:r w:rsidRPr="00501804">
              <w:t xml:space="preserve"> </w:t>
            </w:r>
            <w:r w:rsidRPr="00501804">
              <w:rPr>
                <w:lang w:val="fr-FR"/>
              </w:rPr>
              <w:t>у</w:t>
            </w:r>
            <w:r w:rsidRPr="00501804">
              <w:t xml:space="preserve"> </w:t>
            </w:r>
            <w:r w:rsidRPr="00501804">
              <w:rPr>
                <w:lang w:val="fr-FR"/>
              </w:rPr>
              <w:t>земљи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36E" w:rsidRPr="009F427E" w:rsidRDefault="009F427E" w:rsidP="0073136E">
            <w:pPr>
              <w:pStyle w:val="Standard"/>
              <w:jc w:val="right"/>
              <w:rPr>
                <w:lang w:val="sr-Cyrl-RS"/>
              </w:rPr>
            </w:pPr>
            <w:r>
              <w:rPr>
                <w:lang w:val="sr-Cyrl-RS"/>
              </w:rPr>
              <w:t>157.464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36E" w:rsidRPr="00A834F8" w:rsidRDefault="00A834F8" w:rsidP="0073136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158.866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3136E" w:rsidRPr="00501804" w:rsidRDefault="00A834F8" w:rsidP="0073136E">
            <w:pPr>
              <w:pStyle w:val="Standard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101</w:t>
            </w:r>
          </w:p>
        </w:tc>
      </w:tr>
      <w:tr w:rsidR="0073136E" w:rsidRPr="00501804" w:rsidTr="00232AD0">
        <w:trPr>
          <w:trHeight w:val="225"/>
        </w:trPr>
        <w:tc>
          <w:tcPr>
            <w:tcW w:w="4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36E" w:rsidRPr="00501804" w:rsidRDefault="0073136E" w:rsidP="0073136E">
            <w:pPr>
              <w:pStyle w:val="Standard"/>
            </w:pPr>
            <w:r w:rsidRPr="00501804">
              <w:t>Добављачи повезана правна лица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36E" w:rsidRPr="009F427E" w:rsidRDefault="009F427E" w:rsidP="0073136E">
            <w:pPr>
              <w:pStyle w:val="Standard"/>
              <w:jc w:val="right"/>
              <w:rPr>
                <w:lang w:val="sr-Cyrl-RS"/>
              </w:rPr>
            </w:pPr>
            <w:r>
              <w:rPr>
                <w:lang w:val="sr-Cyrl-RS"/>
              </w:rPr>
              <w:t>21.109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36E" w:rsidRPr="00A834F8" w:rsidRDefault="00A834F8" w:rsidP="0073136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6.746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3136E" w:rsidRPr="00501804" w:rsidRDefault="00A834F8" w:rsidP="0073136E">
            <w:pPr>
              <w:pStyle w:val="Standard"/>
              <w:jc w:val="center"/>
              <w:rPr>
                <w:lang w:val="sr-Cyrl-RS"/>
              </w:rPr>
            </w:pPr>
            <w:r>
              <w:rPr>
                <w:lang w:val="sr-Cyrl-RS"/>
              </w:rPr>
              <w:t>32</w:t>
            </w:r>
          </w:p>
        </w:tc>
      </w:tr>
      <w:tr w:rsidR="0073136E" w:rsidRPr="00501804" w:rsidTr="00232AD0">
        <w:tc>
          <w:tcPr>
            <w:tcW w:w="4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36E" w:rsidRPr="00501804" w:rsidRDefault="0073136E" w:rsidP="0073136E">
            <w:pPr>
              <w:pStyle w:val="Header"/>
            </w:pPr>
            <w:r w:rsidRPr="00501804">
              <w:rPr>
                <w:b/>
              </w:rPr>
              <w:t>УКУПНО: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36E" w:rsidRPr="00AD758A" w:rsidRDefault="009F427E" w:rsidP="0073136E">
            <w:pPr>
              <w:pStyle w:val="Standard"/>
              <w:jc w:val="right"/>
              <w:rPr>
                <w:b/>
                <w:lang w:val="sr-Cyrl-RS"/>
              </w:rPr>
            </w:pPr>
            <w:r w:rsidRPr="00AD758A">
              <w:rPr>
                <w:b/>
                <w:lang w:val="sr-Cyrl-RS"/>
              </w:rPr>
              <w:t>242.037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36E" w:rsidRPr="00A834F8" w:rsidRDefault="00A834F8" w:rsidP="0073136E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225.047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3136E" w:rsidRPr="00501804" w:rsidRDefault="00A834F8" w:rsidP="0073136E">
            <w:pPr>
              <w:pStyle w:val="Standard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93</w:t>
            </w:r>
          </w:p>
        </w:tc>
      </w:tr>
    </w:tbl>
    <w:p w:rsidR="00232AD0" w:rsidRPr="00501804" w:rsidRDefault="00232AD0" w:rsidP="00232AD0">
      <w:pPr>
        <w:pStyle w:val="Standard"/>
      </w:pPr>
    </w:p>
    <w:p w:rsidR="00232AD0" w:rsidRPr="00501804" w:rsidRDefault="00232AD0" w:rsidP="00232AD0">
      <w:pPr>
        <w:pStyle w:val="Standard"/>
        <w:jc w:val="both"/>
      </w:pPr>
      <w:proofErr w:type="gramStart"/>
      <w:r w:rsidRPr="00501804">
        <w:t xml:space="preserve">Обавезе према добављачима у земљи су </w:t>
      </w:r>
      <w:r w:rsidR="009F427E">
        <w:rPr>
          <w:lang w:val="sr-Cyrl-RS"/>
        </w:rPr>
        <w:t>веће</w:t>
      </w:r>
      <w:r w:rsidR="00501804" w:rsidRPr="00501804">
        <w:rPr>
          <w:lang w:val="sr-Cyrl-RS"/>
        </w:rPr>
        <w:t xml:space="preserve"> за </w:t>
      </w:r>
      <w:r w:rsidR="00A834F8">
        <w:rPr>
          <w:lang w:val="sr-Cyrl-RS"/>
        </w:rPr>
        <w:t>14</w:t>
      </w:r>
      <w:r w:rsidR="00501804" w:rsidRPr="00501804">
        <w:rPr>
          <w:lang w:val="sr-Cyrl-RS"/>
        </w:rPr>
        <w:t xml:space="preserve">% </w:t>
      </w:r>
      <w:r w:rsidR="00501804" w:rsidRPr="00501804">
        <w:t>у односу на 20</w:t>
      </w:r>
      <w:r w:rsidR="00501804" w:rsidRPr="00501804">
        <w:rPr>
          <w:lang w:val="sr-Cyrl-RS"/>
        </w:rPr>
        <w:t>2</w:t>
      </w:r>
      <w:r w:rsidR="00A834F8">
        <w:rPr>
          <w:lang w:val="sr-Cyrl-RS"/>
        </w:rPr>
        <w:t>2</w:t>
      </w:r>
      <w:r w:rsidRPr="00501804">
        <w:t>.</w:t>
      </w:r>
      <w:proofErr w:type="gramEnd"/>
      <w:r w:rsidRPr="00501804">
        <w:t xml:space="preserve"> </w:t>
      </w:r>
      <w:proofErr w:type="gramStart"/>
      <w:r w:rsidRPr="00501804">
        <w:t>годину</w:t>
      </w:r>
      <w:proofErr w:type="gramEnd"/>
      <w:r w:rsidR="00501804" w:rsidRPr="00501804">
        <w:t>, а према</w:t>
      </w:r>
      <w:r w:rsidR="009F427E">
        <w:rPr>
          <w:lang w:val="sr-Cyrl-RS"/>
        </w:rPr>
        <w:t xml:space="preserve"> повезаним</w:t>
      </w:r>
      <w:r w:rsidR="00501804" w:rsidRPr="00501804">
        <w:t xml:space="preserve"> правним лицима</w:t>
      </w:r>
      <w:r w:rsidR="001669FB">
        <w:rPr>
          <w:lang w:val="sr-Cyrl-RS"/>
        </w:rPr>
        <w:t xml:space="preserve"> – Град Градишка</w:t>
      </w:r>
      <w:r w:rsidR="00501804" w:rsidRPr="00501804">
        <w:t xml:space="preserve"> су </w:t>
      </w:r>
      <w:r w:rsidR="00A834F8">
        <w:rPr>
          <w:lang w:val="sr-Cyrl-RS"/>
        </w:rPr>
        <w:t>мање</w:t>
      </w:r>
      <w:r w:rsidRPr="00501804">
        <w:t xml:space="preserve"> </w:t>
      </w:r>
      <w:r w:rsidR="00501804" w:rsidRPr="00501804">
        <w:rPr>
          <w:lang w:val="sr-Cyrl-RS"/>
        </w:rPr>
        <w:t xml:space="preserve">за </w:t>
      </w:r>
      <w:r w:rsidR="00A834F8">
        <w:rPr>
          <w:lang w:val="sr-Cyrl-RS"/>
        </w:rPr>
        <w:t>14.363 КМ.</w:t>
      </w:r>
    </w:p>
    <w:p w:rsidR="00232AD0" w:rsidRPr="00501804" w:rsidRDefault="00232AD0" w:rsidP="00232AD0">
      <w:pPr>
        <w:pStyle w:val="Standard"/>
        <w:spacing w:after="80"/>
        <w:jc w:val="both"/>
      </w:pPr>
      <w:proofErr w:type="gramStart"/>
      <w:r w:rsidRPr="00501804">
        <w:t>Обавезе према добављачима углавном проистичу из послових односа, односно по основу набавки материјала и услуга, стога обавезе</w:t>
      </w:r>
      <w:r w:rsidR="001669FB">
        <w:rPr>
          <w:lang w:val="sr-Cyrl-RS"/>
        </w:rPr>
        <w:t xml:space="preserve"> према</w:t>
      </w:r>
      <w:r w:rsidRPr="00501804">
        <w:t xml:space="preserve"> д</w:t>
      </w:r>
      <w:r w:rsidR="00501804" w:rsidRPr="00501804">
        <w:t>обављачима</w:t>
      </w:r>
      <w:r w:rsidR="001669FB">
        <w:rPr>
          <w:lang w:val="sr-Cyrl-RS"/>
        </w:rPr>
        <w:t xml:space="preserve"> и примљени аванси</w:t>
      </w:r>
      <w:r w:rsidR="00501804" w:rsidRPr="00501804">
        <w:t xml:space="preserve"> у земљи са 31.12.202</w:t>
      </w:r>
      <w:r w:rsidR="00A834F8">
        <w:rPr>
          <w:lang w:val="sr-Cyrl-RS"/>
        </w:rPr>
        <w:t>3</w:t>
      </w:r>
      <w:r w:rsidR="00501804" w:rsidRPr="00501804">
        <w:t>.</w:t>
      </w:r>
      <w:proofErr w:type="gramEnd"/>
      <w:r w:rsidR="00501804" w:rsidRPr="00501804">
        <w:t xml:space="preserve"> </w:t>
      </w:r>
      <w:proofErr w:type="gramStart"/>
      <w:r w:rsidR="00501804" w:rsidRPr="00501804">
        <w:t>године</w:t>
      </w:r>
      <w:proofErr w:type="gramEnd"/>
      <w:r w:rsidR="00501804" w:rsidRPr="00501804">
        <w:t xml:space="preserve"> су </w:t>
      </w:r>
      <w:r w:rsidR="00A834F8">
        <w:rPr>
          <w:lang w:val="sr-Cyrl-RS"/>
        </w:rPr>
        <w:t>225.04</w:t>
      </w:r>
      <w:r w:rsidR="001669FB">
        <w:rPr>
          <w:lang w:val="sr-Cyrl-RS"/>
        </w:rPr>
        <w:t>7</w:t>
      </w:r>
      <w:r w:rsidR="00A834F8">
        <w:t xml:space="preserve"> КМ, мање су за </w:t>
      </w:r>
      <w:r w:rsidR="00A834F8">
        <w:rPr>
          <w:lang w:val="sr-Cyrl-RS"/>
        </w:rPr>
        <w:t>8% у односу на 2022</w:t>
      </w:r>
      <w:r w:rsidR="00AD758A">
        <w:rPr>
          <w:lang w:val="sr-Cyrl-RS"/>
        </w:rPr>
        <w:t>.годину</w:t>
      </w:r>
      <w:r w:rsidRPr="00501804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p w:rsidR="001669FB" w:rsidRDefault="001669FB" w:rsidP="00232AD0">
      <w:pPr>
        <w:pStyle w:val="Standard"/>
        <w:spacing w:after="80"/>
        <w:jc w:val="both"/>
        <w:rPr>
          <w:lang w:val="sr-Cyrl-RS"/>
        </w:rPr>
      </w:pPr>
      <w:r>
        <w:rPr>
          <w:lang w:val="sr-Cyrl-RS"/>
        </w:rPr>
        <w:t xml:space="preserve">Примљени аванси се односе на наплаћене услуге које нису извршене </w:t>
      </w:r>
      <w:r w:rsidR="00A834F8">
        <w:rPr>
          <w:lang w:val="sr-Cyrl-RS"/>
        </w:rPr>
        <w:t>у 2023</w:t>
      </w:r>
      <w:r>
        <w:rPr>
          <w:lang w:val="sr-Cyrl-RS"/>
        </w:rPr>
        <w:t>.години.</w:t>
      </w:r>
    </w:p>
    <w:p w:rsidR="001669FB" w:rsidRDefault="001669FB" w:rsidP="00232AD0">
      <w:pPr>
        <w:pStyle w:val="Standard"/>
        <w:spacing w:after="80"/>
        <w:jc w:val="both"/>
        <w:rPr>
          <w:lang w:val="sr-Cyrl-RS"/>
        </w:rPr>
      </w:pPr>
      <w:r>
        <w:rPr>
          <w:lang w:val="sr-Cyrl-RS"/>
        </w:rPr>
        <w:t xml:space="preserve">Највеће обавезе </w:t>
      </w:r>
      <w:r w:rsidR="00E07027">
        <w:rPr>
          <w:lang w:val="sr-Cyrl-RS"/>
        </w:rPr>
        <w:t>према добављачима у КМ су: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"/>
        <w:gridCol w:w="3402"/>
        <w:gridCol w:w="1447"/>
      </w:tblGrid>
      <w:tr w:rsidR="00E07027" w:rsidTr="00E07027">
        <w:tc>
          <w:tcPr>
            <w:tcW w:w="396" w:type="dxa"/>
            <w:vAlign w:val="center"/>
          </w:tcPr>
          <w:p w:rsidR="00E07027" w:rsidRDefault="00A834F8" w:rsidP="00E07027">
            <w:pPr>
              <w:pStyle w:val="Standard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 w:rsidR="00E07027">
              <w:rPr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:rsidR="00E07027" w:rsidRDefault="00E07027" w:rsidP="00E07027">
            <w:pPr>
              <w:pStyle w:val="Standard"/>
              <w:rPr>
                <w:lang w:val="sr-Cyrl-RS"/>
              </w:rPr>
            </w:pPr>
            <w:r>
              <w:rPr>
                <w:lang w:val="sr-Cyrl-RS"/>
              </w:rPr>
              <w:t>Град Градишка</w:t>
            </w:r>
          </w:p>
        </w:tc>
        <w:tc>
          <w:tcPr>
            <w:tcW w:w="1447" w:type="dxa"/>
            <w:vAlign w:val="center"/>
          </w:tcPr>
          <w:p w:rsidR="00E07027" w:rsidRDefault="00A834F8" w:rsidP="00E07027">
            <w:pPr>
              <w:pStyle w:val="Standard"/>
              <w:jc w:val="right"/>
              <w:rPr>
                <w:lang w:val="sr-Cyrl-RS"/>
              </w:rPr>
            </w:pPr>
            <w:r>
              <w:rPr>
                <w:lang w:val="sr-Cyrl-RS"/>
              </w:rPr>
              <w:t>6.745,73</w:t>
            </w:r>
          </w:p>
        </w:tc>
      </w:tr>
      <w:tr w:rsidR="00E07027" w:rsidTr="00E07027">
        <w:tc>
          <w:tcPr>
            <w:tcW w:w="396" w:type="dxa"/>
            <w:vAlign w:val="center"/>
          </w:tcPr>
          <w:p w:rsidR="00E07027" w:rsidRDefault="00A834F8" w:rsidP="00E07027">
            <w:pPr>
              <w:pStyle w:val="Standard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  <w:r w:rsidR="00E07027">
              <w:rPr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:rsidR="00E07027" w:rsidRDefault="00E07027" w:rsidP="00E07027">
            <w:pPr>
              <w:pStyle w:val="Standard"/>
              <w:rPr>
                <w:lang w:val="sr-Cyrl-RS"/>
              </w:rPr>
            </w:pPr>
            <w:r>
              <w:rPr>
                <w:lang w:val="sr-Cyrl-RS"/>
              </w:rPr>
              <w:t>Пештан д.о.о.</w:t>
            </w:r>
          </w:p>
        </w:tc>
        <w:tc>
          <w:tcPr>
            <w:tcW w:w="1447" w:type="dxa"/>
            <w:vAlign w:val="center"/>
          </w:tcPr>
          <w:p w:rsidR="00E07027" w:rsidRDefault="00A834F8" w:rsidP="00E07027">
            <w:pPr>
              <w:pStyle w:val="Standard"/>
              <w:jc w:val="right"/>
              <w:rPr>
                <w:lang w:val="sr-Cyrl-RS"/>
              </w:rPr>
            </w:pPr>
            <w:r>
              <w:rPr>
                <w:lang w:val="sr-Cyrl-RS"/>
              </w:rPr>
              <w:t>10.482,15</w:t>
            </w:r>
          </w:p>
        </w:tc>
      </w:tr>
      <w:tr w:rsidR="00E07027" w:rsidRPr="009A5AED" w:rsidTr="00E07027">
        <w:tc>
          <w:tcPr>
            <w:tcW w:w="396" w:type="dxa"/>
            <w:vAlign w:val="center"/>
          </w:tcPr>
          <w:p w:rsidR="00E07027" w:rsidRDefault="00A834F8" w:rsidP="00E07027">
            <w:pPr>
              <w:pStyle w:val="Standard"/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  <w:r w:rsidR="00E07027">
              <w:rPr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:rsidR="00E07027" w:rsidRDefault="00E07027" w:rsidP="00E07027">
            <w:pPr>
              <w:pStyle w:val="Standard"/>
              <w:rPr>
                <w:lang w:val="sr-Cyrl-RS"/>
              </w:rPr>
            </w:pPr>
            <w:r>
              <w:rPr>
                <w:lang w:val="sr-Cyrl-RS"/>
              </w:rPr>
              <w:t>Интерконт комерц д.о.о.</w:t>
            </w:r>
          </w:p>
        </w:tc>
        <w:tc>
          <w:tcPr>
            <w:tcW w:w="1447" w:type="dxa"/>
            <w:vAlign w:val="center"/>
          </w:tcPr>
          <w:p w:rsidR="00E07027" w:rsidRDefault="00A834F8" w:rsidP="00E07027">
            <w:pPr>
              <w:pStyle w:val="Standard"/>
              <w:jc w:val="right"/>
              <w:rPr>
                <w:lang w:val="sr-Cyrl-RS"/>
              </w:rPr>
            </w:pPr>
            <w:r>
              <w:rPr>
                <w:lang w:val="sr-Cyrl-RS"/>
              </w:rPr>
              <w:t>43.734,65</w:t>
            </w:r>
          </w:p>
        </w:tc>
      </w:tr>
      <w:tr w:rsidR="00E07027" w:rsidTr="00E07027">
        <w:tc>
          <w:tcPr>
            <w:tcW w:w="396" w:type="dxa"/>
            <w:vAlign w:val="center"/>
          </w:tcPr>
          <w:p w:rsidR="00E07027" w:rsidRDefault="00A834F8" w:rsidP="00E07027">
            <w:pPr>
              <w:pStyle w:val="Standard"/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  <w:r w:rsidR="00E07027">
              <w:rPr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:rsidR="00E07027" w:rsidRDefault="00E07027" w:rsidP="00E07027">
            <w:pPr>
              <w:pStyle w:val="Standard"/>
              <w:rPr>
                <w:lang w:val="sr-Cyrl-RS"/>
              </w:rPr>
            </w:pPr>
            <w:r>
              <w:rPr>
                <w:lang w:val="sr-Cyrl-RS"/>
              </w:rPr>
              <w:t>Нестро Петрол а.д.</w:t>
            </w:r>
          </w:p>
        </w:tc>
        <w:tc>
          <w:tcPr>
            <w:tcW w:w="1447" w:type="dxa"/>
            <w:vAlign w:val="center"/>
          </w:tcPr>
          <w:p w:rsidR="00E07027" w:rsidRDefault="00A834F8" w:rsidP="00E07027">
            <w:pPr>
              <w:pStyle w:val="Standard"/>
              <w:jc w:val="right"/>
              <w:rPr>
                <w:lang w:val="sr-Cyrl-RS"/>
              </w:rPr>
            </w:pPr>
            <w:r>
              <w:rPr>
                <w:lang w:val="sr-Cyrl-RS"/>
              </w:rPr>
              <w:t>13.094,87</w:t>
            </w:r>
          </w:p>
        </w:tc>
      </w:tr>
      <w:tr w:rsidR="00E07027" w:rsidTr="00E07027">
        <w:tc>
          <w:tcPr>
            <w:tcW w:w="396" w:type="dxa"/>
            <w:vAlign w:val="center"/>
          </w:tcPr>
          <w:p w:rsidR="00E07027" w:rsidRDefault="00A834F8" w:rsidP="00E07027">
            <w:pPr>
              <w:pStyle w:val="Standard"/>
              <w:jc w:val="center"/>
              <w:rPr>
                <w:lang w:val="sr-Cyrl-RS"/>
              </w:rPr>
            </w:pPr>
            <w:r>
              <w:rPr>
                <w:lang w:val="sr-Cyrl-RS"/>
              </w:rPr>
              <w:t>5</w:t>
            </w:r>
            <w:r w:rsidR="00E07027">
              <w:rPr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:rsidR="00E07027" w:rsidRPr="00E07027" w:rsidRDefault="00E07027" w:rsidP="00E07027">
            <w:pPr>
              <w:pStyle w:val="Standard"/>
              <w:rPr>
                <w:lang w:val="sr-Latn-RS"/>
              </w:rPr>
            </w:pPr>
            <w:r>
              <w:rPr>
                <w:lang w:val="sr-Cyrl-RS"/>
              </w:rPr>
              <w:t>Електропривреда а.д. Требиње</w:t>
            </w:r>
          </w:p>
        </w:tc>
        <w:tc>
          <w:tcPr>
            <w:tcW w:w="1447" w:type="dxa"/>
            <w:vAlign w:val="center"/>
          </w:tcPr>
          <w:p w:rsidR="00E07027" w:rsidRDefault="00A834F8" w:rsidP="00E07027">
            <w:pPr>
              <w:pStyle w:val="Standard"/>
              <w:jc w:val="right"/>
              <w:rPr>
                <w:lang w:val="sr-Cyrl-RS"/>
              </w:rPr>
            </w:pPr>
            <w:r>
              <w:rPr>
                <w:lang w:val="sr-Cyrl-RS"/>
              </w:rPr>
              <w:t>30.085,2</w:t>
            </w:r>
            <w:r w:rsidR="00E07027">
              <w:rPr>
                <w:lang w:val="sr-Cyrl-RS"/>
              </w:rPr>
              <w:t>1</w:t>
            </w:r>
          </w:p>
        </w:tc>
      </w:tr>
    </w:tbl>
    <w:p w:rsidR="00E07027" w:rsidRPr="001669FB" w:rsidRDefault="00E07027" w:rsidP="00232AD0">
      <w:pPr>
        <w:pStyle w:val="Standard"/>
        <w:spacing w:after="80"/>
        <w:jc w:val="both"/>
        <w:rPr>
          <w:lang w:val="sr-Cyrl-RS"/>
        </w:rPr>
      </w:pPr>
    </w:p>
    <w:p w:rsidR="00232AD0" w:rsidRDefault="00232AD0" w:rsidP="00232AD0">
      <w:pPr>
        <w:pStyle w:val="Standard"/>
        <w:spacing w:after="80"/>
        <w:jc w:val="both"/>
        <w:rPr>
          <w:lang w:val="sr-Cyrl-RS"/>
        </w:rPr>
      </w:pPr>
      <w:r w:rsidRPr="00501804">
        <w:t>Предузеће</w:t>
      </w:r>
      <w:r w:rsidRPr="00501804">
        <w:rPr>
          <w:lang w:val="sl-SI"/>
        </w:rPr>
        <w:t xml:space="preserve"> води књигу улазних рачуна у коју заводи све пристигле улазне рачуне у току пословне године</w:t>
      </w:r>
      <w:r w:rsidRPr="00501804">
        <w:t>, а врши и усаглашавање стања обавеза са добављачима једном годишње.</w:t>
      </w:r>
    </w:p>
    <w:p w:rsidR="008C1CBD" w:rsidRDefault="00A834F8" w:rsidP="00232AD0">
      <w:pPr>
        <w:pStyle w:val="Standard"/>
        <w:spacing w:after="80"/>
        <w:jc w:val="both"/>
        <w:rPr>
          <w:lang w:val="sr-Cyrl-RS"/>
        </w:rPr>
      </w:pPr>
      <w:r>
        <w:rPr>
          <w:lang w:val="sr-Cyrl-RS"/>
        </w:rPr>
        <w:t>У 2023</w:t>
      </w:r>
      <w:r w:rsidR="007501EE">
        <w:rPr>
          <w:lang w:val="sr-Cyrl-RS"/>
        </w:rPr>
        <w:t>.години извршено је усаглашавање са добављачима у великом проценту.</w:t>
      </w:r>
    </w:p>
    <w:p w:rsidR="007501EE" w:rsidRDefault="007501EE" w:rsidP="00232AD0">
      <w:pPr>
        <w:pStyle w:val="Standard"/>
        <w:spacing w:after="80"/>
        <w:jc w:val="both"/>
        <w:rPr>
          <w:lang w:val="sr-Cyrl-RS"/>
        </w:rPr>
      </w:pPr>
      <w:r>
        <w:rPr>
          <w:lang w:val="sr-Cyrl-RS"/>
        </w:rPr>
        <w:t>Обавезе према добављачима-повезана правна л</w:t>
      </w:r>
      <w:r w:rsidR="00A834F8">
        <w:rPr>
          <w:lang w:val="sr-Cyrl-RS"/>
        </w:rPr>
        <w:t>ица Град  Градишка обавеза је 6.745,73</w:t>
      </w:r>
      <w:r>
        <w:rPr>
          <w:lang w:val="sr-Cyrl-RS"/>
        </w:rPr>
        <w:t xml:space="preserve"> КМ, а односи се на услуге СОН-а.</w:t>
      </w:r>
    </w:p>
    <w:p w:rsidR="007501EE" w:rsidRDefault="007501EE" w:rsidP="00232AD0">
      <w:pPr>
        <w:pStyle w:val="Standard"/>
        <w:spacing w:after="80"/>
        <w:jc w:val="both"/>
        <w:rPr>
          <w:lang w:val="sr-Cyrl-RS"/>
        </w:rPr>
      </w:pPr>
    </w:p>
    <w:p w:rsidR="00A834F8" w:rsidRDefault="00A834F8" w:rsidP="00232AD0">
      <w:pPr>
        <w:pStyle w:val="Standard"/>
        <w:spacing w:after="80"/>
        <w:jc w:val="both"/>
        <w:rPr>
          <w:lang w:val="sr-Cyrl-RS"/>
        </w:rPr>
      </w:pPr>
    </w:p>
    <w:p w:rsidR="00A834F8" w:rsidRDefault="00A834F8" w:rsidP="00232AD0">
      <w:pPr>
        <w:pStyle w:val="Standard"/>
        <w:spacing w:after="80"/>
        <w:jc w:val="both"/>
        <w:rPr>
          <w:lang w:val="sr-Cyrl-RS"/>
        </w:rPr>
      </w:pPr>
    </w:p>
    <w:p w:rsidR="00A834F8" w:rsidRDefault="00A834F8" w:rsidP="00232AD0">
      <w:pPr>
        <w:pStyle w:val="Standard"/>
        <w:spacing w:after="80"/>
        <w:jc w:val="both"/>
        <w:rPr>
          <w:lang w:val="sr-Cyrl-RS"/>
        </w:rPr>
      </w:pPr>
    </w:p>
    <w:p w:rsidR="00A834F8" w:rsidRDefault="00A834F8" w:rsidP="00232AD0">
      <w:pPr>
        <w:pStyle w:val="Standard"/>
        <w:spacing w:after="80"/>
        <w:jc w:val="both"/>
        <w:rPr>
          <w:b/>
          <w:lang w:val="sr-Cyrl-RS"/>
        </w:rPr>
      </w:pPr>
      <w:r w:rsidRPr="00A834F8">
        <w:rPr>
          <w:b/>
          <w:lang w:val="sr-Cyrl-RS"/>
        </w:rPr>
        <w:lastRenderedPageBreak/>
        <w:t>НОТА БР. 17</w:t>
      </w:r>
    </w:p>
    <w:p w:rsidR="00A834F8" w:rsidRPr="00A834F8" w:rsidRDefault="00A834F8" w:rsidP="00232AD0">
      <w:pPr>
        <w:pStyle w:val="Standard"/>
        <w:spacing w:after="80"/>
        <w:jc w:val="both"/>
        <w:rPr>
          <w:b/>
          <w:lang w:val="sr-Cyrl-RS"/>
        </w:rPr>
      </w:pPr>
    </w:p>
    <w:p w:rsidR="007501EE" w:rsidRPr="007501EE" w:rsidRDefault="007501EE" w:rsidP="007501EE">
      <w:pPr>
        <w:pStyle w:val="Standard"/>
        <w:jc w:val="both"/>
        <w:rPr>
          <w:b/>
          <w:lang w:val="sr-Cyrl-RS"/>
        </w:rPr>
      </w:pPr>
      <w:r w:rsidRPr="007501EE">
        <w:rPr>
          <w:b/>
          <w:lang w:val="sr-Cyrl-RS"/>
        </w:rPr>
        <w:t>БИЛАНСНА ПАСИВА АОП-169</w:t>
      </w:r>
    </w:p>
    <w:p w:rsidR="007501EE" w:rsidRDefault="007501EE" w:rsidP="007501EE">
      <w:pPr>
        <w:pStyle w:val="Standard"/>
        <w:jc w:val="both"/>
        <w:rPr>
          <w:lang w:val="sr-Cyrl-RS"/>
        </w:rPr>
      </w:pPr>
    </w:p>
    <w:p w:rsidR="007501EE" w:rsidRDefault="007501EE" w:rsidP="00232AD0">
      <w:pPr>
        <w:pStyle w:val="Standard"/>
        <w:spacing w:after="80"/>
        <w:jc w:val="both"/>
        <w:rPr>
          <w:lang w:val="sr-Cyrl-RS"/>
        </w:rPr>
      </w:pPr>
      <w:r>
        <w:rPr>
          <w:lang w:val="sr-Cyrl-RS"/>
        </w:rPr>
        <w:t>Билансну пасиву чине: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1418"/>
        <w:gridCol w:w="1564"/>
      </w:tblGrid>
      <w:tr w:rsidR="00962E84" w:rsidTr="00962E84">
        <w:tc>
          <w:tcPr>
            <w:tcW w:w="3964" w:type="dxa"/>
          </w:tcPr>
          <w:p w:rsidR="00962E84" w:rsidRDefault="00962E84" w:rsidP="00B054AB">
            <w:pPr>
              <w:pStyle w:val="Standard"/>
              <w:jc w:val="both"/>
              <w:rPr>
                <w:lang w:val="sr-Cyrl-RS"/>
              </w:rPr>
            </w:pPr>
          </w:p>
        </w:tc>
        <w:tc>
          <w:tcPr>
            <w:tcW w:w="1418" w:type="dxa"/>
          </w:tcPr>
          <w:p w:rsidR="00962E84" w:rsidRPr="00962E84" w:rsidRDefault="00962E84" w:rsidP="00962E84">
            <w:pPr>
              <w:pStyle w:val="Standard"/>
              <w:jc w:val="center"/>
              <w:rPr>
                <w:b/>
                <w:lang w:val="sr-Cyrl-RS"/>
              </w:rPr>
            </w:pPr>
            <w:r w:rsidRPr="00962E84">
              <w:rPr>
                <w:b/>
                <w:lang w:val="sr-Cyrl-RS"/>
              </w:rPr>
              <w:t>2022.</w:t>
            </w:r>
          </w:p>
        </w:tc>
        <w:tc>
          <w:tcPr>
            <w:tcW w:w="1564" w:type="dxa"/>
          </w:tcPr>
          <w:p w:rsidR="00962E84" w:rsidRPr="00962E84" w:rsidRDefault="00A834F8" w:rsidP="00962E84">
            <w:pPr>
              <w:pStyle w:val="Standard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2023</w:t>
            </w:r>
            <w:r w:rsidR="00962E84" w:rsidRPr="00962E84">
              <w:rPr>
                <w:b/>
                <w:lang w:val="sr-Cyrl-RS"/>
              </w:rPr>
              <w:t>.</w:t>
            </w:r>
          </w:p>
        </w:tc>
      </w:tr>
      <w:tr w:rsidR="00B054AB" w:rsidTr="00962E84">
        <w:tc>
          <w:tcPr>
            <w:tcW w:w="3964" w:type="dxa"/>
          </w:tcPr>
          <w:p w:rsidR="00B054AB" w:rsidRDefault="00B054AB" w:rsidP="00B054AB">
            <w:pPr>
              <w:pStyle w:val="Standard"/>
              <w:jc w:val="both"/>
              <w:rPr>
                <w:lang w:val="sr-Cyrl-RS"/>
              </w:rPr>
            </w:pPr>
            <w:r>
              <w:rPr>
                <w:lang w:val="sr-Cyrl-RS"/>
              </w:rPr>
              <w:t>Укупни капитал</w:t>
            </w:r>
          </w:p>
        </w:tc>
        <w:tc>
          <w:tcPr>
            <w:tcW w:w="1418" w:type="dxa"/>
          </w:tcPr>
          <w:p w:rsidR="00B054AB" w:rsidRDefault="00B054AB" w:rsidP="00962E84">
            <w:pPr>
              <w:pStyle w:val="Standard"/>
              <w:jc w:val="right"/>
              <w:rPr>
                <w:lang w:val="sr-Cyrl-RS"/>
              </w:rPr>
            </w:pPr>
            <w:r>
              <w:rPr>
                <w:lang w:val="sr-Cyrl-RS"/>
              </w:rPr>
              <w:t>15.095.917</w:t>
            </w:r>
          </w:p>
        </w:tc>
        <w:tc>
          <w:tcPr>
            <w:tcW w:w="1564" w:type="dxa"/>
          </w:tcPr>
          <w:p w:rsidR="00B054AB" w:rsidRDefault="00A834F8" w:rsidP="00962E84">
            <w:pPr>
              <w:pStyle w:val="Standard"/>
              <w:jc w:val="right"/>
              <w:rPr>
                <w:lang w:val="sr-Cyrl-RS"/>
              </w:rPr>
            </w:pPr>
            <w:r>
              <w:rPr>
                <w:lang w:val="sr-Cyrl-RS"/>
              </w:rPr>
              <w:t>15.102.605</w:t>
            </w:r>
          </w:p>
        </w:tc>
      </w:tr>
      <w:tr w:rsidR="00B054AB" w:rsidTr="00962E84">
        <w:tc>
          <w:tcPr>
            <w:tcW w:w="3964" w:type="dxa"/>
          </w:tcPr>
          <w:p w:rsidR="00B054AB" w:rsidRDefault="00B054AB" w:rsidP="00B054AB">
            <w:pPr>
              <w:pStyle w:val="Standard"/>
              <w:jc w:val="both"/>
              <w:rPr>
                <w:lang w:val="sr-Cyrl-RS"/>
              </w:rPr>
            </w:pPr>
            <w:r>
              <w:rPr>
                <w:lang w:val="sr-Cyrl-RS"/>
              </w:rPr>
              <w:t>Дугорочна резервисања</w:t>
            </w:r>
          </w:p>
        </w:tc>
        <w:tc>
          <w:tcPr>
            <w:tcW w:w="1418" w:type="dxa"/>
          </w:tcPr>
          <w:p w:rsidR="00B054AB" w:rsidRDefault="00B054AB" w:rsidP="00962E84">
            <w:pPr>
              <w:pStyle w:val="Standard"/>
              <w:jc w:val="right"/>
              <w:rPr>
                <w:lang w:val="sr-Cyrl-RS"/>
              </w:rPr>
            </w:pPr>
            <w:r>
              <w:rPr>
                <w:lang w:val="sr-Cyrl-RS"/>
              </w:rPr>
              <w:t>3.249.924</w:t>
            </w:r>
          </w:p>
        </w:tc>
        <w:tc>
          <w:tcPr>
            <w:tcW w:w="1564" w:type="dxa"/>
          </w:tcPr>
          <w:p w:rsidR="00B054AB" w:rsidRDefault="00A834F8" w:rsidP="00962E84">
            <w:pPr>
              <w:pStyle w:val="Standard"/>
              <w:jc w:val="right"/>
              <w:rPr>
                <w:lang w:val="sr-Cyrl-RS"/>
              </w:rPr>
            </w:pPr>
            <w:r>
              <w:rPr>
                <w:lang w:val="sr-Cyrl-RS"/>
              </w:rPr>
              <w:t>3.064.481</w:t>
            </w:r>
          </w:p>
        </w:tc>
      </w:tr>
      <w:tr w:rsidR="00B054AB" w:rsidTr="00962E84">
        <w:tc>
          <w:tcPr>
            <w:tcW w:w="3964" w:type="dxa"/>
          </w:tcPr>
          <w:p w:rsidR="00B054AB" w:rsidRDefault="00B054AB" w:rsidP="00B054AB">
            <w:pPr>
              <w:pStyle w:val="Standard"/>
              <w:jc w:val="both"/>
              <w:rPr>
                <w:lang w:val="sr-Cyrl-RS"/>
              </w:rPr>
            </w:pPr>
            <w:r>
              <w:rPr>
                <w:lang w:val="sr-Cyrl-RS"/>
              </w:rPr>
              <w:t>Краткорочне обавезе</w:t>
            </w:r>
          </w:p>
        </w:tc>
        <w:tc>
          <w:tcPr>
            <w:tcW w:w="1418" w:type="dxa"/>
          </w:tcPr>
          <w:p w:rsidR="00B054AB" w:rsidRDefault="00962E84" w:rsidP="00962E84">
            <w:pPr>
              <w:pStyle w:val="Standard"/>
              <w:jc w:val="right"/>
              <w:rPr>
                <w:lang w:val="sr-Cyrl-RS"/>
              </w:rPr>
            </w:pPr>
            <w:r>
              <w:rPr>
                <w:lang w:val="sr-Cyrl-RS"/>
              </w:rPr>
              <w:t>666.954</w:t>
            </w:r>
          </w:p>
        </w:tc>
        <w:tc>
          <w:tcPr>
            <w:tcW w:w="1564" w:type="dxa"/>
          </w:tcPr>
          <w:p w:rsidR="00B054AB" w:rsidRDefault="00A834F8" w:rsidP="00962E84">
            <w:pPr>
              <w:pStyle w:val="Standard"/>
              <w:jc w:val="right"/>
              <w:rPr>
                <w:lang w:val="sr-Cyrl-RS"/>
              </w:rPr>
            </w:pPr>
            <w:r>
              <w:rPr>
                <w:lang w:val="sr-Cyrl-RS"/>
              </w:rPr>
              <w:t>650.224</w:t>
            </w:r>
          </w:p>
        </w:tc>
      </w:tr>
      <w:tr w:rsidR="00B054AB" w:rsidRPr="00962E84" w:rsidTr="00962E84">
        <w:tc>
          <w:tcPr>
            <w:tcW w:w="3964" w:type="dxa"/>
          </w:tcPr>
          <w:p w:rsidR="00B054AB" w:rsidRPr="00962E84" w:rsidRDefault="00B054AB" w:rsidP="00B054AB">
            <w:pPr>
              <w:pStyle w:val="Standard"/>
              <w:jc w:val="both"/>
              <w:rPr>
                <w:b/>
                <w:lang w:val="sr-Cyrl-RS"/>
              </w:rPr>
            </w:pPr>
            <w:r w:rsidRPr="00962E84">
              <w:rPr>
                <w:b/>
                <w:lang w:val="sr-Cyrl-RS"/>
              </w:rPr>
              <w:t>УКУПНО БИЛАНСНА ПАСИВА</w:t>
            </w:r>
          </w:p>
        </w:tc>
        <w:tc>
          <w:tcPr>
            <w:tcW w:w="1418" w:type="dxa"/>
          </w:tcPr>
          <w:p w:rsidR="00B054AB" w:rsidRPr="00962E84" w:rsidRDefault="00962E84" w:rsidP="00962E84">
            <w:pPr>
              <w:pStyle w:val="Standard"/>
              <w:jc w:val="right"/>
              <w:rPr>
                <w:b/>
                <w:lang w:val="sr-Cyrl-RS"/>
              </w:rPr>
            </w:pPr>
            <w:r w:rsidRPr="00962E84">
              <w:rPr>
                <w:b/>
                <w:lang w:val="sr-Cyrl-RS"/>
              </w:rPr>
              <w:t>19.012.795</w:t>
            </w:r>
          </w:p>
        </w:tc>
        <w:tc>
          <w:tcPr>
            <w:tcW w:w="1564" w:type="dxa"/>
          </w:tcPr>
          <w:p w:rsidR="00B054AB" w:rsidRPr="00962E84" w:rsidRDefault="00A834F8" w:rsidP="00962E84">
            <w:pPr>
              <w:pStyle w:val="Standard"/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18.817.310</w:t>
            </w:r>
          </w:p>
        </w:tc>
      </w:tr>
    </w:tbl>
    <w:p w:rsidR="007501EE" w:rsidRDefault="007501EE" w:rsidP="00232AD0">
      <w:pPr>
        <w:pStyle w:val="Standard"/>
        <w:spacing w:after="80"/>
        <w:jc w:val="both"/>
        <w:rPr>
          <w:lang w:val="sr-Cyrl-RS"/>
        </w:rPr>
      </w:pPr>
    </w:p>
    <w:p w:rsidR="00CB5426" w:rsidRDefault="00CB5426" w:rsidP="00232AD0">
      <w:pPr>
        <w:pStyle w:val="Standard"/>
        <w:spacing w:after="80"/>
        <w:jc w:val="both"/>
        <w:rPr>
          <w:b/>
          <w:lang w:val="sr-Cyrl-RS"/>
        </w:rPr>
      </w:pPr>
      <w:r w:rsidRPr="00CB5426">
        <w:rPr>
          <w:b/>
          <w:lang w:val="sr-Cyrl-RS"/>
        </w:rPr>
        <w:t>НОТА БР. 18</w:t>
      </w:r>
    </w:p>
    <w:p w:rsidR="00CB5426" w:rsidRPr="00CB5426" w:rsidRDefault="00CB5426" w:rsidP="00232AD0">
      <w:pPr>
        <w:pStyle w:val="Standard"/>
        <w:spacing w:after="80"/>
        <w:jc w:val="both"/>
        <w:rPr>
          <w:b/>
          <w:lang w:val="sr-Cyrl-RS"/>
        </w:rPr>
      </w:pPr>
    </w:p>
    <w:p w:rsidR="007501EE" w:rsidRPr="007501EE" w:rsidRDefault="007501EE" w:rsidP="007501EE">
      <w:pPr>
        <w:pStyle w:val="Standard"/>
        <w:jc w:val="both"/>
        <w:rPr>
          <w:b/>
          <w:lang w:val="sr-Cyrl-RS"/>
        </w:rPr>
      </w:pPr>
      <w:r w:rsidRPr="007501EE">
        <w:rPr>
          <w:b/>
          <w:lang w:val="sr-Cyrl-RS"/>
        </w:rPr>
        <w:t>ВАНБИЛАНСНА ПАСИВА АОП-</w:t>
      </w:r>
      <w:r>
        <w:rPr>
          <w:b/>
          <w:lang w:val="sr-Cyrl-RS"/>
        </w:rPr>
        <w:t>170</w:t>
      </w:r>
    </w:p>
    <w:p w:rsidR="007501EE" w:rsidRDefault="007501EE" w:rsidP="007501EE">
      <w:pPr>
        <w:pStyle w:val="Standard"/>
        <w:jc w:val="both"/>
        <w:rPr>
          <w:lang w:val="sr-Cyrl-RS"/>
        </w:rPr>
      </w:pPr>
    </w:p>
    <w:p w:rsidR="007501EE" w:rsidRDefault="007501EE" w:rsidP="00962E84">
      <w:pPr>
        <w:pStyle w:val="Standard"/>
        <w:jc w:val="both"/>
        <w:rPr>
          <w:lang w:val="sr-Cyrl-RS"/>
        </w:rPr>
      </w:pPr>
      <w:r w:rsidRPr="00B413DF">
        <w:t>Предузеће је на основу Одлуке број 0.1</w:t>
      </w:r>
      <w:r>
        <w:rPr>
          <w:lang w:val="sr-Cyrl-RS"/>
        </w:rPr>
        <w:t>0</w:t>
      </w:r>
      <w:r w:rsidRPr="00B413DF">
        <w:t xml:space="preserve">-022-267/17 од 28.07.2017. </w:t>
      </w:r>
      <w:proofErr w:type="gramStart"/>
      <w:r w:rsidRPr="00B413DF">
        <w:t>године</w:t>
      </w:r>
      <w:proofErr w:type="gramEnd"/>
      <w:r w:rsidRPr="00B413DF">
        <w:t xml:space="preserve"> а на основу чл. 7 став 4 Закона о комуналним дјелатностима на основу кога је Скупштина општине Градишка извршила предају на управљање, кориштење и одржавање примарне канализационе мреже  на КП „Водовод“ а.д Градишка набавне вриједности 7.657.366,91 КМ која је укњижена у пословним књигама ванбилансно, а обрачун </w:t>
      </w:r>
      <w:r w:rsidR="00962E84">
        <w:t>амортизације ради Град Градишка</w:t>
      </w:r>
      <w:r w:rsidR="00CB5426">
        <w:rPr>
          <w:lang w:val="sr-Cyrl-RS"/>
        </w:rPr>
        <w:t>, и материјал на кориштењу у износу 30.992 КМ.</w:t>
      </w:r>
    </w:p>
    <w:p w:rsidR="00CB5426" w:rsidRDefault="00CB5426" w:rsidP="00232AD0">
      <w:pPr>
        <w:pStyle w:val="Standard"/>
        <w:rPr>
          <w:b/>
          <w:lang w:val="sr-Cyrl-RS"/>
        </w:rPr>
      </w:pPr>
    </w:p>
    <w:p w:rsidR="00232AD0" w:rsidRDefault="00232AD0" w:rsidP="00232AD0">
      <w:pPr>
        <w:pStyle w:val="Standard"/>
        <w:rPr>
          <w:b/>
          <w:lang w:val="sr-Cyrl-RS"/>
        </w:rPr>
      </w:pPr>
      <w:r>
        <w:rPr>
          <w:b/>
        </w:rPr>
        <w:t>НОТЕ УЗ БИЛАНС УСПЈЕХА</w:t>
      </w:r>
    </w:p>
    <w:p w:rsidR="00CB5426" w:rsidRDefault="00CB5426" w:rsidP="00232AD0">
      <w:pPr>
        <w:pStyle w:val="Standard"/>
        <w:rPr>
          <w:b/>
          <w:lang w:val="sr-Cyrl-RS"/>
        </w:rPr>
      </w:pPr>
    </w:p>
    <w:p w:rsidR="00CB5426" w:rsidRPr="00CB5426" w:rsidRDefault="00CB5426" w:rsidP="00CB5426">
      <w:pPr>
        <w:pStyle w:val="Standard"/>
        <w:jc w:val="both"/>
        <w:rPr>
          <w:b/>
          <w:lang w:val="sr-Cyrl-RS"/>
        </w:rPr>
      </w:pPr>
      <w:r w:rsidRPr="00CB5426">
        <w:rPr>
          <w:b/>
          <w:lang w:val="sr-Cyrl-RS"/>
        </w:rPr>
        <w:t>НОТА БР. 19</w:t>
      </w:r>
    </w:p>
    <w:p w:rsidR="00232AD0" w:rsidRPr="00CB5426" w:rsidRDefault="00232AD0" w:rsidP="00232AD0">
      <w:pPr>
        <w:pStyle w:val="Standard"/>
        <w:rPr>
          <w:b/>
          <w:sz w:val="22"/>
          <w:szCs w:val="22"/>
          <w:lang w:val="sr-Cyrl-RS"/>
        </w:rPr>
      </w:pPr>
    </w:p>
    <w:p w:rsidR="00232AD0" w:rsidRPr="00480AC4" w:rsidRDefault="00232AD0" w:rsidP="00232AD0">
      <w:pPr>
        <w:pStyle w:val="Standard"/>
      </w:pPr>
      <w:r w:rsidRPr="00480AC4">
        <w:rPr>
          <w:b/>
        </w:rPr>
        <w:t>ПОСЛОВНИ ПРИХОДИ АОП</w:t>
      </w:r>
      <w:r w:rsidR="008F114F" w:rsidRPr="00480AC4">
        <w:rPr>
          <w:b/>
        </w:rPr>
        <w:t xml:space="preserve"> </w:t>
      </w:r>
      <w:r w:rsidRPr="00480AC4">
        <w:rPr>
          <w:b/>
        </w:rPr>
        <w:t>-201</w:t>
      </w:r>
    </w:p>
    <w:p w:rsidR="00232AD0" w:rsidRPr="00480AC4" w:rsidRDefault="00232AD0" w:rsidP="00232AD0">
      <w:pPr>
        <w:pStyle w:val="Standard"/>
      </w:pPr>
    </w:p>
    <w:tbl>
      <w:tblPr>
        <w:tblW w:w="903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90"/>
        <w:gridCol w:w="1276"/>
        <w:gridCol w:w="1275"/>
        <w:gridCol w:w="993"/>
      </w:tblGrid>
      <w:tr w:rsidR="00232AD0" w:rsidRPr="00480AC4" w:rsidTr="00B054AB">
        <w:trPr>
          <w:trHeight w:val="255"/>
        </w:trPr>
        <w:tc>
          <w:tcPr>
            <w:tcW w:w="5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AD0" w:rsidRPr="00480AC4" w:rsidRDefault="00232AD0" w:rsidP="00232AD0">
            <w:pPr>
              <w:pStyle w:val="Standard"/>
              <w:jc w:val="center"/>
            </w:pPr>
            <w:r w:rsidRPr="00480AC4">
              <w:rPr>
                <w:b/>
              </w:rPr>
              <w:t>Опис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AD0" w:rsidRPr="00480AC4" w:rsidRDefault="008F114F" w:rsidP="0073136E">
            <w:pPr>
              <w:pStyle w:val="Standard"/>
              <w:jc w:val="center"/>
            </w:pPr>
            <w:r w:rsidRPr="00480AC4">
              <w:rPr>
                <w:b/>
              </w:rPr>
              <w:t>202</w:t>
            </w:r>
            <w:r w:rsidR="0073136E">
              <w:rPr>
                <w:b/>
              </w:rPr>
              <w:t>2</w:t>
            </w:r>
            <w:r w:rsidR="009A5AED">
              <w:rPr>
                <w:b/>
              </w:rPr>
              <w:t xml:space="preserve">. 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AD0" w:rsidRPr="00480AC4" w:rsidRDefault="00232AD0" w:rsidP="0073136E">
            <w:pPr>
              <w:pStyle w:val="Standard"/>
              <w:jc w:val="center"/>
            </w:pPr>
            <w:r w:rsidRPr="00480AC4">
              <w:rPr>
                <w:b/>
              </w:rPr>
              <w:t>202</w:t>
            </w:r>
            <w:r w:rsidR="00CB5426">
              <w:rPr>
                <w:b/>
                <w:lang w:val="sr-Cyrl-RS"/>
              </w:rPr>
              <w:t>3</w:t>
            </w:r>
            <w:r w:rsidR="009A5AED">
              <w:rPr>
                <w:b/>
              </w:rPr>
              <w:t xml:space="preserve">. 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32AD0" w:rsidRPr="00480AC4" w:rsidRDefault="00232AD0" w:rsidP="00232AD0">
            <w:pPr>
              <w:pStyle w:val="Standard"/>
              <w:jc w:val="center"/>
              <w:rPr>
                <w:b/>
              </w:rPr>
            </w:pPr>
            <w:r w:rsidRPr="00480AC4">
              <w:rPr>
                <w:b/>
              </w:rPr>
              <w:t>INDEX</w:t>
            </w:r>
          </w:p>
        </w:tc>
      </w:tr>
      <w:tr w:rsidR="0073136E" w:rsidRPr="00480AC4" w:rsidTr="00B054AB">
        <w:trPr>
          <w:trHeight w:val="495"/>
        </w:trPr>
        <w:tc>
          <w:tcPr>
            <w:tcW w:w="5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36E" w:rsidRPr="00480AC4" w:rsidRDefault="009A5AED" w:rsidP="0073136E">
            <w:pPr>
              <w:pStyle w:val="Standard"/>
            </w:pPr>
            <w:r>
              <w:t xml:space="preserve">Приходи од продаје </w:t>
            </w:r>
            <w:r>
              <w:rPr>
                <w:lang w:val="sr-Cyrl-RS"/>
              </w:rPr>
              <w:t>воде</w:t>
            </w:r>
            <w:r>
              <w:t xml:space="preserve"> </w:t>
            </w:r>
            <w:r w:rsidR="0073136E" w:rsidRPr="00480AC4">
              <w:t>повезаним правним лицима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3136E" w:rsidRPr="009A5AED" w:rsidRDefault="009A5AED" w:rsidP="0073136E">
            <w:pPr>
              <w:pStyle w:val="Standard"/>
              <w:jc w:val="right"/>
              <w:rPr>
                <w:lang w:val="sr-Cyrl-RS"/>
              </w:rPr>
            </w:pPr>
            <w:r>
              <w:rPr>
                <w:lang w:val="sr-Cyrl-RS"/>
              </w:rPr>
              <w:t>17.331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426" w:rsidRDefault="00CB5426" w:rsidP="0073136E">
            <w:pPr>
              <w:jc w:val="right"/>
              <w:rPr>
                <w:lang w:val="sr-Cyrl-RS"/>
              </w:rPr>
            </w:pPr>
          </w:p>
          <w:p w:rsidR="0073136E" w:rsidRPr="009A5AED" w:rsidRDefault="00CB5426" w:rsidP="0073136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18.811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3136E" w:rsidRPr="009A5AED" w:rsidRDefault="00CB5426" w:rsidP="0073136E">
            <w:pPr>
              <w:pStyle w:val="Standard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109</w:t>
            </w:r>
          </w:p>
        </w:tc>
      </w:tr>
      <w:tr w:rsidR="0073136E" w:rsidRPr="00480AC4" w:rsidTr="00B054AB">
        <w:tc>
          <w:tcPr>
            <w:tcW w:w="5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36E" w:rsidRPr="009A5AED" w:rsidRDefault="0073136E" w:rsidP="009A5AED">
            <w:pPr>
              <w:pStyle w:val="Standard"/>
              <w:rPr>
                <w:lang w:val="sr-Cyrl-RS"/>
              </w:rPr>
            </w:pPr>
            <w:r w:rsidRPr="00480AC4">
              <w:t xml:space="preserve">Приходи од испоручене воде </w:t>
            </w:r>
            <w:r w:rsidR="009A5AED">
              <w:rPr>
                <w:lang w:val="sr-Cyrl-RS"/>
              </w:rPr>
              <w:t>на домаћем тржишту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36E" w:rsidRPr="009A5AED" w:rsidRDefault="009A5AED" w:rsidP="00AD758A">
            <w:pPr>
              <w:pStyle w:val="Standard"/>
              <w:jc w:val="right"/>
              <w:rPr>
                <w:lang w:val="sr-Cyrl-RS"/>
              </w:rPr>
            </w:pPr>
            <w:r>
              <w:rPr>
                <w:lang w:val="sr-Cyrl-RS"/>
              </w:rPr>
              <w:t>2.476.434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36E" w:rsidRPr="009A5AED" w:rsidRDefault="00CB5426" w:rsidP="00AD758A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2.448.536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3136E" w:rsidRPr="009A5AED" w:rsidRDefault="00CB5426" w:rsidP="0073136E">
            <w:pPr>
              <w:pStyle w:val="Standard"/>
              <w:jc w:val="center"/>
              <w:rPr>
                <w:lang w:val="sr-Cyrl-RS"/>
              </w:rPr>
            </w:pPr>
            <w:r>
              <w:rPr>
                <w:lang w:val="sr-Cyrl-RS"/>
              </w:rPr>
              <w:t>99</w:t>
            </w:r>
          </w:p>
        </w:tc>
      </w:tr>
      <w:tr w:rsidR="0073136E" w:rsidRPr="00480AC4" w:rsidTr="00B054AB">
        <w:tc>
          <w:tcPr>
            <w:tcW w:w="5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36E" w:rsidRPr="009A5AED" w:rsidRDefault="0073136E" w:rsidP="0073136E">
            <w:pPr>
              <w:pStyle w:val="Standard"/>
              <w:rPr>
                <w:lang w:val="sr-Cyrl-RS"/>
              </w:rPr>
            </w:pPr>
            <w:r w:rsidRPr="00480AC4">
              <w:t>Приходи од услуга</w:t>
            </w:r>
            <w:r w:rsidR="009A5AED">
              <w:rPr>
                <w:lang w:val="sr-Cyrl-RS"/>
              </w:rPr>
              <w:t>- пов.пр.лица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3136E" w:rsidRPr="009A5AED" w:rsidRDefault="009A5AED" w:rsidP="0073136E">
            <w:pPr>
              <w:pStyle w:val="Standard"/>
              <w:jc w:val="right"/>
              <w:rPr>
                <w:lang w:val="sr-Cyrl-RS"/>
              </w:rPr>
            </w:pPr>
            <w:r>
              <w:rPr>
                <w:lang w:val="sr-Cyrl-RS"/>
              </w:rPr>
              <w:t>80.090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36E" w:rsidRPr="009A5AED" w:rsidRDefault="00CB5426" w:rsidP="0073136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50.087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3136E" w:rsidRPr="009A5AED" w:rsidRDefault="00CB5426" w:rsidP="0073136E">
            <w:pPr>
              <w:pStyle w:val="Standard"/>
              <w:jc w:val="center"/>
              <w:rPr>
                <w:lang w:val="sr-Cyrl-RS"/>
              </w:rPr>
            </w:pPr>
            <w:r>
              <w:rPr>
                <w:lang w:val="sr-Cyrl-RS"/>
              </w:rPr>
              <w:t>63</w:t>
            </w:r>
          </w:p>
        </w:tc>
      </w:tr>
      <w:tr w:rsidR="0073136E" w:rsidRPr="00480AC4" w:rsidTr="00B054AB">
        <w:tc>
          <w:tcPr>
            <w:tcW w:w="5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36E" w:rsidRPr="009A5AED" w:rsidRDefault="0073136E" w:rsidP="009A5AED">
            <w:pPr>
              <w:pStyle w:val="Standard"/>
              <w:rPr>
                <w:lang w:val="sr-Cyrl-RS"/>
              </w:rPr>
            </w:pPr>
            <w:r w:rsidRPr="00480AC4">
              <w:t xml:space="preserve">Приходи од </w:t>
            </w:r>
            <w:r w:rsidR="009A5AED">
              <w:rPr>
                <w:lang w:val="sr-Cyrl-RS"/>
              </w:rPr>
              <w:t>пружених усл.на домаћем тржишту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36E" w:rsidRPr="009A5AED" w:rsidRDefault="009A5AED" w:rsidP="00AD758A">
            <w:pPr>
              <w:pStyle w:val="Standard"/>
              <w:jc w:val="right"/>
              <w:rPr>
                <w:lang w:val="sr-Cyrl-RS"/>
              </w:rPr>
            </w:pPr>
            <w:r>
              <w:rPr>
                <w:lang w:val="sr-Cyrl-RS"/>
              </w:rPr>
              <w:t>1.678.787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36E" w:rsidRPr="009A5AED" w:rsidRDefault="00CB5426" w:rsidP="00AD758A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1.742.428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3136E" w:rsidRPr="009A5AED" w:rsidRDefault="00CB5426" w:rsidP="0073136E">
            <w:pPr>
              <w:pStyle w:val="Standard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104</w:t>
            </w:r>
          </w:p>
        </w:tc>
      </w:tr>
      <w:tr w:rsidR="0073136E" w:rsidRPr="00480AC4" w:rsidTr="00B054AB">
        <w:tc>
          <w:tcPr>
            <w:tcW w:w="5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36E" w:rsidRPr="00480AC4" w:rsidRDefault="0073136E" w:rsidP="0073136E">
            <w:pPr>
              <w:pStyle w:val="Standard"/>
            </w:pPr>
            <w:r w:rsidRPr="00480AC4">
              <w:t>Остали пословни приходи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36E" w:rsidRPr="009A5AED" w:rsidRDefault="009A5AED" w:rsidP="0073136E">
            <w:pPr>
              <w:pStyle w:val="Standard"/>
              <w:jc w:val="right"/>
              <w:rPr>
                <w:lang w:val="sr-Cyrl-RS"/>
              </w:rPr>
            </w:pPr>
            <w:r>
              <w:rPr>
                <w:lang w:val="sr-Cyrl-RS"/>
              </w:rPr>
              <w:t>298.675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36E" w:rsidRPr="009A5AED" w:rsidRDefault="00CB5426" w:rsidP="0073136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315.675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3136E" w:rsidRPr="009A5AED" w:rsidRDefault="00CB5426" w:rsidP="0073136E">
            <w:pPr>
              <w:pStyle w:val="Standard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106</w:t>
            </w:r>
          </w:p>
        </w:tc>
      </w:tr>
      <w:tr w:rsidR="0073136E" w:rsidRPr="00480AC4" w:rsidTr="00B054AB">
        <w:trPr>
          <w:trHeight w:val="100"/>
        </w:trPr>
        <w:tc>
          <w:tcPr>
            <w:tcW w:w="5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3136E" w:rsidRPr="00480AC4" w:rsidRDefault="0073136E" w:rsidP="0073136E">
            <w:pPr>
              <w:pStyle w:val="Standard"/>
            </w:pPr>
            <w:r w:rsidRPr="00480AC4">
              <w:rPr>
                <w:b/>
              </w:rPr>
              <w:t>УКУПНО: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3136E" w:rsidRPr="009A5AED" w:rsidRDefault="009A5AED" w:rsidP="0073136E">
            <w:pPr>
              <w:pStyle w:val="Standard"/>
              <w:jc w:val="right"/>
              <w:rPr>
                <w:b/>
                <w:lang w:val="sr-Cyrl-RS"/>
              </w:rPr>
            </w:pPr>
            <w:r w:rsidRPr="009A5AED">
              <w:rPr>
                <w:b/>
                <w:lang w:val="sr-Cyrl-RS"/>
              </w:rPr>
              <w:t>4.551.317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36E" w:rsidRPr="00CB5426" w:rsidRDefault="00CB5426" w:rsidP="0073136E">
            <w:pPr>
              <w:jc w:val="right"/>
              <w:rPr>
                <w:b/>
                <w:lang w:val="sr-Cyrl-RS"/>
              </w:rPr>
            </w:pPr>
            <w:r>
              <w:rPr>
                <w:b/>
              </w:rPr>
              <w:t>4.</w:t>
            </w:r>
            <w:r>
              <w:rPr>
                <w:b/>
                <w:lang w:val="sr-Cyrl-RS"/>
              </w:rPr>
              <w:t>575</w:t>
            </w:r>
            <w:r>
              <w:rPr>
                <w:b/>
              </w:rPr>
              <w:t>.</w:t>
            </w:r>
            <w:r>
              <w:rPr>
                <w:b/>
                <w:lang w:val="sr-Cyrl-RS"/>
              </w:rPr>
              <w:t>537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3136E" w:rsidRPr="009A5AED" w:rsidRDefault="00CB5426" w:rsidP="0073136E">
            <w:pPr>
              <w:pStyle w:val="Standard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101</w:t>
            </w:r>
          </w:p>
        </w:tc>
      </w:tr>
    </w:tbl>
    <w:p w:rsidR="00232AD0" w:rsidRPr="00480AC4" w:rsidRDefault="00232AD0" w:rsidP="00232AD0">
      <w:pPr>
        <w:pStyle w:val="Standard"/>
      </w:pPr>
    </w:p>
    <w:p w:rsidR="00232AD0" w:rsidRPr="00480AC4" w:rsidRDefault="00480AC4" w:rsidP="00232AD0">
      <w:pPr>
        <w:pStyle w:val="Standard"/>
      </w:pPr>
      <w:proofErr w:type="gramStart"/>
      <w:r w:rsidRPr="00480AC4">
        <w:t xml:space="preserve">Укупни приходи су </w:t>
      </w:r>
      <w:r w:rsidR="00CB5426">
        <w:rPr>
          <w:lang w:val="sr-Cyrl-RS"/>
        </w:rPr>
        <w:t>1</w:t>
      </w:r>
      <w:r w:rsidRPr="00480AC4">
        <w:rPr>
          <w:lang w:val="sr-Cyrl-RS"/>
        </w:rPr>
        <w:t xml:space="preserve">% </w:t>
      </w:r>
      <w:r w:rsidR="009A5AED">
        <w:rPr>
          <w:lang w:val="sr-Cyrl-RS"/>
        </w:rPr>
        <w:t>већ</w:t>
      </w:r>
      <w:r w:rsidRPr="00480AC4">
        <w:rPr>
          <w:lang w:val="sr-Cyrl-RS"/>
        </w:rPr>
        <w:t>и</w:t>
      </w:r>
      <w:r w:rsidRPr="00480AC4">
        <w:t xml:space="preserve"> у односу на 20</w:t>
      </w:r>
      <w:r w:rsidRPr="00480AC4">
        <w:rPr>
          <w:lang w:val="sr-Cyrl-RS"/>
        </w:rPr>
        <w:t>2</w:t>
      </w:r>
      <w:r w:rsidR="00CB5426">
        <w:rPr>
          <w:lang w:val="sr-Cyrl-RS"/>
        </w:rPr>
        <w:t>2</w:t>
      </w:r>
      <w:r w:rsidR="00232AD0" w:rsidRPr="00480AC4">
        <w:t>.</w:t>
      </w:r>
      <w:proofErr w:type="gramEnd"/>
      <w:r w:rsidR="00232AD0" w:rsidRPr="00480AC4">
        <w:t xml:space="preserve"> </w:t>
      </w:r>
      <w:proofErr w:type="gramStart"/>
      <w:r w:rsidR="00232AD0" w:rsidRPr="00480AC4">
        <w:t>годину</w:t>
      </w:r>
      <w:proofErr w:type="gramEnd"/>
      <w:r w:rsidR="00232AD0" w:rsidRPr="00480AC4">
        <w:t>.</w:t>
      </w:r>
    </w:p>
    <w:p w:rsidR="00232AD0" w:rsidRPr="00480AC4" w:rsidRDefault="00232AD0" w:rsidP="00232AD0">
      <w:pPr>
        <w:pStyle w:val="Standard"/>
        <w:jc w:val="both"/>
        <w:rPr>
          <w:lang w:val="sr-Cyrl-RS"/>
        </w:rPr>
      </w:pPr>
    </w:p>
    <w:p w:rsidR="00232AD0" w:rsidRPr="00480AC4" w:rsidRDefault="00232AD0" w:rsidP="00232AD0">
      <w:pPr>
        <w:pStyle w:val="Standard"/>
        <w:jc w:val="both"/>
        <w:rPr>
          <w:lang w:val="sr-Cyrl-RS"/>
        </w:rPr>
      </w:pPr>
      <w:proofErr w:type="gramStart"/>
      <w:r w:rsidRPr="00480AC4">
        <w:t>Највећи п</w:t>
      </w:r>
      <w:r w:rsidR="00480AC4" w:rsidRPr="00480AC4">
        <w:t>ословни приходи Предузећа у 202</w:t>
      </w:r>
      <w:r w:rsidR="00CB5426">
        <w:rPr>
          <w:lang w:val="sr-Cyrl-RS"/>
        </w:rPr>
        <w:t>3</w:t>
      </w:r>
      <w:r w:rsidR="00480AC4" w:rsidRPr="00480AC4">
        <w:t>.</w:t>
      </w:r>
      <w:proofErr w:type="gramEnd"/>
      <w:r w:rsidR="00480AC4" w:rsidRPr="00480AC4">
        <w:t xml:space="preserve"> </w:t>
      </w:r>
      <w:proofErr w:type="gramStart"/>
      <w:r w:rsidR="00480AC4" w:rsidRPr="00480AC4">
        <w:t>години</w:t>
      </w:r>
      <w:proofErr w:type="gramEnd"/>
      <w:r w:rsidR="00480AC4" w:rsidRPr="00480AC4">
        <w:t xml:space="preserve"> у износу од </w:t>
      </w:r>
      <w:r w:rsidR="00CB5426">
        <w:rPr>
          <w:lang w:val="sr-Cyrl-RS"/>
        </w:rPr>
        <w:t>4.259.86</w:t>
      </w:r>
      <w:r w:rsidR="009A5AED">
        <w:rPr>
          <w:lang w:val="sr-Cyrl-RS"/>
        </w:rPr>
        <w:t>2</w:t>
      </w:r>
      <w:r w:rsidRPr="00480AC4">
        <w:rPr>
          <w:b/>
        </w:rPr>
        <w:t xml:space="preserve"> </w:t>
      </w:r>
      <w:r w:rsidRPr="00480AC4">
        <w:t>КМ остварени су по основу испоруке воде и извршених услуга. Утрошена вода обрачунава се на крају мјесеца и исп</w:t>
      </w:r>
      <w:r w:rsidR="00480AC4" w:rsidRPr="00480AC4">
        <w:t>остављају се рачуни потрошачима</w:t>
      </w:r>
      <w:r w:rsidR="00480AC4" w:rsidRPr="00480AC4">
        <w:rPr>
          <w:lang w:val="sr-Cyrl-RS"/>
        </w:rPr>
        <w:t xml:space="preserve"> на основу мјесечног очитања водомјера.</w:t>
      </w:r>
    </w:p>
    <w:p w:rsidR="00480AC4" w:rsidRPr="00480AC4" w:rsidRDefault="00480AC4" w:rsidP="00232AD0">
      <w:pPr>
        <w:pStyle w:val="Standard"/>
        <w:jc w:val="both"/>
        <w:rPr>
          <w:lang w:val="sr-Cyrl-RS"/>
        </w:rPr>
      </w:pPr>
    </w:p>
    <w:p w:rsidR="00CB5426" w:rsidRDefault="00CB5426" w:rsidP="00232AD0">
      <w:pPr>
        <w:pStyle w:val="Standard"/>
        <w:jc w:val="both"/>
        <w:rPr>
          <w:lang w:val="sr-Cyrl-RS"/>
        </w:rPr>
      </w:pPr>
    </w:p>
    <w:p w:rsidR="00CB5426" w:rsidRDefault="00CB5426" w:rsidP="00232AD0">
      <w:pPr>
        <w:pStyle w:val="Standard"/>
        <w:jc w:val="both"/>
        <w:rPr>
          <w:lang w:val="sr-Cyrl-RS"/>
        </w:rPr>
      </w:pPr>
    </w:p>
    <w:p w:rsidR="009A5AED" w:rsidRPr="00480AC4" w:rsidRDefault="00232AD0" w:rsidP="00232AD0">
      <w:pPr>
        <w:pStyle w:val="Standard"/>
        <w:jc w:val="both"/>
      </w:pPr>
      <w:r w:rsidRPr="00480AC4">
        <w:lastRenderedPageBreak/>
        <w:t xml:space="preserve">Остали пословни </w:t>
      </w:r>
      <w:r w:rsidR="00480AC4" w:rsidRPr="00480AC4">
        <w:t xml:space="preserve">приходи исказани у износу од </w:t>
      </w:r>
      <w:r w:rsidR="00CB5426">
        <w:rPr>
          <w:lang w:val="sr-Cyrl-RS"/>
        </w:rPr>
        <w:t>315</w:t>
      </w:r>
      <w:r w:rsidR="009A5AED">
        <w:rPr>
          <w:lang w:val="sr-Cyrl-RS"/>
        </w:rPr>
        <w:t>.675</w:t>
      </w:r>
      <w:r w:rsidRPr="00480AC4">
        <w:t xml:space="preserve"> КМ, односе се на слиједеће:</w:t>
      </w:r>
    </w:p>
    <w:p w:rsidR="00232AD0" w:rsidRPr="00480AC4" w:rsidRDefault="00232AD0" w:rsidP="00DB7703">
      <w:pPr>
        <w:pStyle w:val="Standard"/>
        <w:numPr>
          <w:ilvl w:val="0"/>
          <w:numId w:val="23"/>
        </w:numPr>
        <w:jc w:val="both"/>
      </w:pPr>
      <w:r w:rsidRPr="00480AC4">
        <w:t>приходи рефундирани од стране Фонда за здравствено осигурање РС и завода за</w:t>
      </w:r>
      <w:r w:rsidR="004476C5">
        <w:t xml:space="preserve">   </w:t>
      </w:r>
      <w:r w:rsidR="00480AC4" w:rsidRPr="00480AC4">
        <w:t xml:space="preserve">запошљавање у износу од </w:t>
      </w:r>
      <w:r w:rsidR="00CB5426">
        <w:rPr>
          <w:lang w:val="sr-Cyrl-RS"/>
        </w:rPr>
        <w:t>63.057,37</w:t>
      </w:r>
    </w:p>
    <w:p w:rsidR="00232AD0" w:rsidRPr="00480AC4" w:rsidRDefault="00480AC4" w:rsidP="00DB7703">
      <w:pPr>
        <w:pStyle w:val="Standard"/>
        <w:numPr>
          <w:ilvl w:val="0"/>
          <w:numId w:val="23"/>
        </w:numPr>
        <w:jc w:val="both"/>
      </w:pPr>
      <w:r w:rsidRPr="00480AC4">
        <w:t xml:space="preserve">приходи од закупнина </w:t>
      </w:r>
      <w:r w:rsidR="00CB5426">
        <w:rPr>
          <w:lang w:val="sr-Cyrl-RS"/>
        </w:rPr>
        <w:t>6.707,64</w:t>
      </w:r>
    </w:p>
    <w:p w:rsidR="009E4F3E" w:rsidRPr="009E4F3E" w:rsidRDefault="00480AC4" w:rsidP="00DB7703">
      <w:pPr>
        <w:pStyle w:val="Standard"/>
        <w:numPr>
          <w:ilvl w:val="0"/>
          <w:numId w:val="23"/>
        </w:numPr>
        <w:jc w:val="both"/>
      </w:pPr>
      <w:r w:rsidRPr="00480AC4">
        <w:t>приходи од донација</w:t>
      </w:r>
      <w:r w:rsidR="00AD758A">
        <w:rPr>
          <w:lang w:val="sr-Cyrl-RS"/>
        </w:rPr>
        <w:t xml:space="preserve"> (укидање резервисања)</w:t>
      </w:r>
      <w:r w:rsidRPr="00480AC4">
        <w:t xml:space="preserve"> </w:t>
      </w:r>
      <w:r w:rsidR="00CB5426">
        <w:rPr>
          <w:lang w:val="sr-Cyrl-RS"/>
        </w:rPr>
        <w:t>193.512,17</w:t>
      </w:r>
    </w:p>
    <w:p w:rsidR="00232AD0" w:rsidRPr="00480AC4" w:rsidRDefault="00CB5426" w:rsidP="00DB7703">
      <w:pPr>
        <w:pStyle w:val="Standard"/>
        <w:numPr>
          <w:ilvl w:val="0"/>
          <w:numId w:val="23"/>
        </w:numPr>
        <w:jc w:val="both"/>
      </w:pPr>
      <w:r>
        <w:rPr>
          <w:lang w:val="sr-Cyrl-RS"/>
        </w:rPr>
        <w:t>приходи од активирања учинака 5</w:t>
      </w:r>
      <w:r w:rsidR="004476C5">
        <w:rPr>
          <w:lang w:val="sr-Cyrl-RS"/>
        </w:rPr>
        <w:t>2.397,95.</w:t>
      </w:r>
    </w:p>
    <w:p w:rsidR="00CE1641" w:rsidRDefault="00CE1641" w:rsidP="00232AD0">
      <w:pPr>
        <w:pStyle w:val="Standard"/>
      </w:pPr>
    </w:p>
    <w:p w:rsidR="00232AD0" w:rsidRDefault="004476C5" w:rsidP="00232AD0">
      <w:pPr>
        <w:pStyle w:val="Standard"/>
        <w:rPr>
          <w:b/>
          <w:lang w:val="sr-Cyrl-RS"/>
        </w:rPr>
      </w:pPr>
      <w:r w:rsidRPr="004476C5">
        <w:rPr>
          <w:b/>
          <w:lang w:val="sr-Cyrl-RS"/>
        </w:rPr>
        <w:t>НОТА БР. 20</w:t>
      </w:r>
    </w:p>
    <w:p w:rsidR="004476C5" w:rsidRPr="004476C5" w:rsidRDefault="004476C5" w:rsidP="00232AD0">
      <w:pPr>
        <w:pStyle w:val="Standard"/>
        <w:rPr>
          <w:b/>
          <w:lang w:val="sr-Cyrl-RS"/>
        </w:rPr>
      </w:pPr>
    </w:p>
    <w:p w:rsidR="00232AD0" w:rsidRPr="009E4F3E" w:rsidRDefault="00232AD0" w:rsidP="00232AD0">
      <w:pPr>
        <w:pStyle w:val="Standard"/>
        <w:rPr>
          <w:lang w:val="sr-Cyrl-RS"/>
        </w:rPr>
      </w:pPr>
      <w:r w:rsidRPr="00480AC4">
        <w:rPr>
          <w:b/>
        </w:rPr>
        <w:t>ТРОШКОВИ МАТЕРИЈАЛА АОП</w:t>
      </w:r>
      <w:r w:rsidR="00480AC4" w:rsidRPr="00480AC4">
        <w:rPr>
          <w:b/>
          <w:lang w:val="sr-Cyrl-RS"/>
        </w:rPr>
        <w:t xml:space="preserve"> </w:t>
      </w:r>
      <w:r w:rsidRPr="00480AC4">
        <w:rPr>
          <w:b/>
        </w:rPr>
        <w:t>-2</w:t>
      </w:r>
      <w:r w:rsidR="009E4F3E">
        <w:rPr>
          <w:b/>
          <w:lang w:val="sr-Cyrl-RS"/>
        </w:rPr>
        <w:t>21</w:t>
      </w:r>
    </w:p>
    <w:p w:rsidR="00232AD0" w:rsidRPr="00480AC4" w:rsidRDefault="00232AD0" w:rsidP="00232AD0">
      <w:pPr>
        <w:pStyle w:val="Standard"/>
        <w:ind w:right="792"/>
        <w:rPr>
          <w:b/>
        </w:rPr>
      </w:pPr>
    </w:p>
    <w:p w:rsidR="00232AD0" w:rsidRDefault="00232AD0" w:rsidP="00232AD0">
      <w:pPr>
        <w:pStyle w:val="Standard"/>
        <w:spacing w:after="60"/>
        <w:jc w:val="both"/>
        <w:rPr>
          <w:lang w:val="sr-Cyrl-RS"/>
        </w:rPr>
      </w:pPr>
      <w:proofErr w:type="gramStart"/>
      <w:r w:rsidRPr="00480AC4">
        <w:t>Трошкови матери</w:t>
      </w:r>
      <w:r w:rsidR="00480AC4" w:rsidRPr="00480AC4">
        <w:t xml:space="preserve">јала су исказани у износу од </w:t>
      </w:r>
      <w:r w:rsidR="004476C5">
        <w:rPr>
          <w:lang w:val="sr-Cyrl-RS"/>
        </w:rPr>
        <w:t>234.613</w:t>
      </w:r>
      <w:r w:rsidR="009E4F3E">
        <w:t xml:space="preserve"> КМ</w:t>
      </w:r>
      <w:r w:rsidR="004476C5">
        <w:rPr>
          <w:lang w:val="sr-Cyrl-RS"/>
        </w:rPr>
        <w:t xml:space="preserve"> и мањи су за 20% у односу на 2022.</w:t>
      </w:r>
      <w:proofErr w:type="gramEnd"/>
      <w:r w:rsidR="004476C5">
        <w:rPr>
          <w:lang w:val="sr-Cyrl-RS"/>
        </w:rPr>
        <w:t xml:space="preserve"> </w:t>
      </w:r>
      <w:r w:rsidR="009E4F3E">
        <w:rPr>
          <w:lang w:val="sr-Cyrl-RS"/>
        </w:rPr>
        <w:t xml:space="preserve">годину </w:t>
      </w:r>
      <w:r w:rsidR="004476C5">
        <w:rPr>
          <w:lang w:val="sr-Cyrl-RS"/>
        </w:rPr>
        <w:t>(294.486</w:t>
      </w:r>
      <w:r w:rsidR="009E4F3E">
        <w:rPr>
          <w:lang w:val="sr-Cyrl-RS"/>
        </w:rPr>
        <w:t xml:space="preserve"> КМ).</w:t>
      </w:r>
    </w:p>
    <w:p w:rsidR="004476C5" w:rsidRDefault="004476C5" w:rsidP="00232AD0">
      <w:pPr>
        <w:pStyle w:val="Standard"/>
        <w:spacing w:after="60"/>
        <w:jc w:val="both"/>
        <w:rPr>
          <w:lang w:val="sr-Cyrl-RS"/>
        </w:rPr>
      </w:pPr>
    </w:p>
    <w:p w:rsidR="004476C5" w:rsidRPr="004476C5" w:rsidRDefault="004476C5" w:rsidP="00232AD0">
      <w:pPr>
        <w:pStyle w:val="Standard"/>
        <w:spacing w:after="60"/>
        <w:jc w:val="both"/>
        <w:rPr>
          <w:b/>
          <w:lang w:val="sr-Cyrl-RS"/>
        </w:rPr>
      </w:pPr>
      <w:r w:rsidRPr="004476C5">
        <w:rPr>
          <w:b/>
          <w:lang w:val="sr-Cyrl-RS"/>
        </w:rPr>
        <w:t>НОТА БР. 21</w:t>
      </w:r>
    </w:p>
    <w:p w:rsidR="00232AD0" w:rsidRDefault="00232AD0" w:rsidP="00232AD0">
      <w:pPr>
        <w:pStyle w:val="Standard"/>
        <w:tabs>
          <w:tab w:val="left" w:pos="399"/>
          <w:tab w:val="left" w:pos="1653"/>
          <w:tab w:val="right" w:pos="3933"/>
          <w:tab w:val="center" w:pos="4320"/>
          <w:tab w:val="right" w:pos="5358"/>
          <w:tab w:val="right" w:pos="6783"/>
          <w:tab w:val="right" w:pos="8208"/>
          <w:tab w:val="right" w:pos="8640"/>
        </w:tabs>
        <w:rPr>
          <w:sz w:val="18"/>
          <w:szCs w:val="18"/>
        </w:rPr>
      </w:pPr>
    </w:p>
    <w:p w:rsidR="00874C00" w:rsidRDefault="00874C00" w:rsidP="00232AD0">
      <w:pPr>
        <w:pStyle w:val="Standard"/>
        <w:tabs>
          <w:tab w:val="left" w:pos="399"/>
          <w:tab w:val="left" w:pos="1653"/>
          <w:tab w:val="right" w:pos="3933"/>
          <w:tab w:val="center" w:pos="4320"/>
          <w:tab w:val="right" w:pos="5358"/>
          <w:tab w:val="right" w:pos="6783"/>
          <w:tab w:val="right" w:pos="8208"/>
          <w:tab w:val="right" w:pos="8640"/>
        </w:tabs>
        <w:rPr>
          <w:sz w:val="18"/>
          <w:szCs w:val="18"/>
        </w:rPr>
      </w:pPr>
      <w:r w:rsidRPr="00480AC4">
        <w:rPr>
          <w:b/>
        </w:rPr>
        <w:t xml:space="preserve">ТРОШКОВИ </w:t>
      </w:r>
      <w:r>
        <w:rPr>
          <w:b/>
          <w:lang w:val="sr-Cyrl-RS"/>
        </w:rPr>
        <w:t>ГОРИВА И ЕНЕРГИЈЕ</w:t>
      </w:r>
      <w:r w:rsidRPr="00480AC4">
        <w:rPr>
          <w:b/>
        </w:rPr>
        <w:t xml:space="preserve"> АОП</w:t>
      </w:r>
      <w:r w:rsidRPr="00480AC4">
        <w:rPr>
          <w:b/>
          <w:lang w:val="sr-Cyrl-RS"/>
        </w:rPr>
        <w:t xml:space="preserve"> </w:t>
      </w:r>
      <w:r w:rsidRPr="00480AC4">
        <w:rPr>
          <w:b/>
        </w:rPr>
        <w:t>-2</w:t>
      </w:r>
      <w:r>
        <w:rPr>
          <w:b/>
          <w:lang w:val="sr-Cyrl-RS"/>
        </w:rPr>
        <w:t>22</w:t>
      </w:r>
    </w:p>
    <w:p w:rsidR="00232AD0" w:rsidRDefault="00232AD0" w:rsidP="00232AD0">
      <w:pPr>
        <w:pStyle w:val="Standard"/>
        <w:rPr>
          <w:b/>
          <w:sz w:val="18"/>
          <w:szCs w:val="18"/>
        </w:rPr>
      </w:pPr>
    </w:p>
    <w:p w:rsidR="00874C00" w:rsidRDefault="00874C00" w:rsidP="00232AD0">
      <w:pPr>
        <w:pStyle w:val="Standard"/>
        <w:rPr>
          <w:lang w:val="sr-Cyrl-RS"/>
        </w:rPr>
      </w:pPr>
      <w:r>
        <w:rPr>
          <w:lang w:val="sr-Cyrl-RS"/>
        </w:rPr>
        <w:t>Т</w:t>
      </w:r>
      <w:r w:rsidR="004476C5">
        <w:rPr>
          <w:lang w:val="sr-Cyrl-RS"/>
        </w:rPr>
        <w:t>рошкови горива и енергије у 2023</w:t>
      </w:r>
      <w:r>
        <w:rPr>
          <w:lang w:val="sr-Cyrl-RS"/>
        </w:rPr>
        <w:t>.</w:t>
      </w:r>
      <w:r w:rsidR="004476C5">
        <w:rPr>
          <w:lang w:val="sr-Cyrl-RS"/>
        </w:rPr>
        <w:t xml:space="preserve"> години су 358.232</w:t>
      </w:r>
      <w:r>
        <w:rPr>
          <w:lang w:val="sr-Cyrl-RS"/>
        </w:rPr>
        <w:t xml:space="preserve"> </w:t>
      </w:r>
      <w:r w:rsidR="004476C5">
        <w:rPr>
          <w:lang w:val="sr-Cyrl-RS"/>
        </w:rPr>
        <w:t>КМ, што је више у односу на 2022.годину за 11% кад су исти износили 322.850</w:t>
      </w:r>
      <w:r>
        <w:rPr>
          <w:lang w:val="sr-Cyrl-RS"/>
        </w:rPr>
        <w:t xml:space="preserve"> КМ.</w:t>
      </w:r>
    </w:p>
    <w:p w:rsidR="002566AD" w:rsidRDefault="002566AD" w:rsidP="00232AD0">
      <w:pPr>
        <w:pStyle w:val="Standard"/>
        <w:rPr>
          <w:lang w:val="sr-Cyrl-RS"/>
        </w:rPr>
      </w:pPr>
    </w:p>
    <w:p w:rsidR="002566AD" w:rsidRPr="002566AD" w:rsidRDefault="002566AD" w:rsidP="00232AD0">
      <w:pPr>
        <w:pStyle w:val="Standard"/>
        <w:rPr>
          <w:b/>
          <w:lang w:val="sr-Cyrl-RS"/>
        </w:rPr>
      </w:pPr>
      <w:r w:rsidRPr="002566AD">
        <w:rPr>
          <w:b/>
          <w:lang w:val="sr-Cyrl-RS"/>
        </w:rPr>
        <w:t>НОТА БР. 22</w:t>
      </w:r>
    </w:p>
    <w:p w:rsidR="00FF7EF4" w:rsidRDefault="00FF7EF4" w:rsidP="00232AD0">
      <w:pPr>
        <w:pStyle w:val="Standard"/>
        <w:rPr>
          <w:lang w:val="sr-Cyrl-RS"/>
        </w:rPr>
      </w:pPr>
    </w:p>
    <w:p w:rsidR="00232AD0" w:rsidRPr="009E4F3E" w:rsidRDefault="00232AD0" w:rsidP="00232AD0">
      <w:pPr>
        <w:pStyle w:val="Standard"/>
        <w:rPr>
          <w:lang w:val="sr-Cyrl-RS"/>
        </w:rPr>
      </w:pPr>
      <w:r w:rsidRPr="00121005">
        <w:rPr>
          <w:b/>
        </w:rPr>
        <w:t xml:space="preserve">ТРОШКОВИ </w:t>
      </w:r>
      <w:r w:rsidR="00026D50">
        <w:rPr>
          <w:b/>
          <w:lang w:val="sr-Cyrl-RS"/>
        </w:rPr>
        <w:t>ПЛАТА, НАКНАДА ПЛАТА</w:t>
      </w:r>
      <w:r w:rsidRPr="00121005">
        <w:rPr>
          <w:b/>
        </w:rPr>
        <w:t xml:space="preserve"> И ОСТАЛИ</w:t>
      </w:r>
      <w:r w:rsidR="00026D50">
        <w:rPr>
          <w:b/>
          <w:lang w:val="sr-Cyrl-RS"/>
        </w:rPr>
        <w:t>Х</w:t>
      </w:r>
      <w:r w:rsidRPr="00121005">
        <w:rPr>
          <w:b/>
        </w:rPr>
        <w:t xml:space="preserve"> ЛИЧНИ</w:t>
      </w:r>
      <w:r w:rsidR="00026D50">
        <w:rPr>
          <w:b/>
          <w:lang w:val="sr-Cyrl-RS"/>
        </w:rPr>
        <w:t>Х</w:t>
      </w:r>
      <w:r w:rsidRPr="00121005">
        <w:rPr>
          <w:b/>
        </w:rPr>
        <w:t xml:space="preserve"> </w:t>
      </w:r>
      <w:r w:rsidR="00026D50">
        <w:rPr>
          <w:b/>
          <w:lang w:val="sr-Cyrl-RS"/>
        </w:rPr>
        <w:t>ПРИМАЊА</w:t>
      </w:r>
      <w:r w:rsidRPr="00121005">
        <w:rPr>
          <w:b/>
        </w:rPr>
        <w:t xml:space="preserve"> АОП</w:t>
      </w:r>
      <w:r w:rsidR="00121005" w:rsidRPr="00121005">
        <w:rPr>
          <w:b/>
          <w:lang w:val="sr-Cyrl-RS"/>
        </w:rPr>
        <w:t xml:space="preserve"> </w:t>
      </w:r>
      <w:r w:rsidR="00121005" w:rsidRPr="00121005">
        <w:rPr>
          <w:b/>
        </w:rPr>
        <w:t>-</w:t>
      </w:r>
      <w:r w:rsidRPr="00121005">
        <w:rPr>
          <w:b/>
        </w:rPr>
        <w:t>2</w:t>
      </w:r>
      <w:r w:rsidR="009E4F3E">
        <w:rPr>
          <w:b/>
          <w:lang w:val="sr-Cyrl-RS"/>
        </w:rPr>
        <w:t>23</w:t>
      </w:r>
    </w:p>
    <w:p w:rsidR="00232AD0" w:rsidRPr="00121005" w:rsidRDefault="00232AD0" w:rsidP="00232AD0">
      <w:pPr>
        <w:pStyle w:val="Standard"/>
        <w:tabs>
          <w:tab w:val="left" w:pos="399"/>
          <w:tab w:val="left" w:pos="1653"/>
          <w:tab w:val="right" w:pos="3933"/>
          <w:tab w:val="center" w:pos="4320"/>
          <w:tab w:val="right" w:pos="5358"/>
          <w:tab w:val="right" w:pos="6783"/>
          <w:tab w:val="right" w:pos="8208"/>
          <w:tab w:val="right" w:pos="8640"/>
        </w:tabs>
        <w:ind w:right="1049"/>
        <w:rPr>
          <w:b/>
        </w:rPr>
      </w:pPr>
    </w:p>
    <w:p w:rsidR="00232AD0" w:rsidRPr="00121005" w:rsidRDefault="00232AD0" w:rsidP="00232AD0">
      <w:pPr>
        <w:pStyle w:val="Standard"/>
        <w:jc w:val="both"/>
      </w:pPr>
      <w:r w:rsidRPr="00121005">
        <w:rPr>
          <w:lang w:val="sl-SI"/>
        </w:rPr>
        <w:t xml:space="preserve">Трошкови бруто зарада и остали лични расходи су исказани у износу </w:t>
      </w:r>
      <w:r w:rsidR="002566AD">
        <w:rPr>
          <w:lang w:val="sr-Cyrl-RS"/>
        </w:rPr>
        <w:t>2.701.292</w:t>
      </w:r>
      <w:r w:rsidRPr="00121005">
        <w:t xml:space="preserve"> </w:t>
      </w:r>
      <w:r w:rsidRPr="00121005">
        <w:rPr>
          <w:lang w:val="sl-SI"/>
        </w:rPr>
        <w:t>КМ, а састоје се од:</w:t>
      </w:r>
    </w:p>
    <w:tbl>
      <w:tblPr>
        <w:tblW w:w="903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72"/>
        <w:gridCol w:w="1985"/>
        <w:gridCol w:w="1984"/>
        <w:gridCol w:w="993"/>
      </w:tblGrid>
      <w:tr w:rsidR="00232AD0" w:rsidRPr="00121005" w:rsidTr="00232AD0">
        <w:tc>
          <w:tcPr>
            <w:tcW w:w="4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AD0" w:rsidRPr="00121005" w:rsidRDefault="00232AD0" w:rsidP="00232AD0">
            <w:pPr>
              <w:pStyle w:val="Standard"/>
              <w:jc w:val="center"/>
            </w:pPr>
            <w:r w:rsidRPr="00121005">
              <w:rPr>
                <w:b/>
              </w:rPr>
              <w:t>Опис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AD0" w:rsidRPr="00121005" w:rsidRDefault="00121005" w:rsidP="00B054AB">
            <w:pPr>
              <w:pStyle w:val="Standard"/>
              <w:jc w:val="center"/>
            </w:pPr>
            <w:r w:rsidRPr="00121005">
              <w:rPr>
                <w:b/>
              </w:rPr>
              <w:t>20</w:t>
            </w:r>
            <w:r w:rsidRPr="00121005">
              <w:rPr>
                <w:b/>
                <w:lang w:val="sr-Cyrl-RS"/>
              </w:rPr>
              <w:t>2</w:t>
            </w:r>
            <w:r w:rsidR="0073136E">
              <w:rPr>
                <w:b/>
                <w:lang w:val="en-US"/>
              </w:rPr>
              <w:t>2</w:t>
            </w:r>
            <w:r w:rsidR="00232AD0" w:rsidRPr="00121005">
              <w:rPr>
                <w:b/>
              </w:rPr>
              <w:t xml:space="preserve">.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AD0" w:rsidRPr="00121005" w:rsidRDefault="00232AD0" w:rsidP="00B054AB">
            <w:pPr>
              <w:pStyle w:val="Standard"/>
              <w:jc w:val="center"/>
            </w:pPr>
            <w:r w:rsidRPr="00121005">
              <w:rPr>
                <w:b/>
              </w:rPr>
              <w:t>202</w:t>
            </w:r>
            <w:r w:rsidR="002566AD">
              <w:rPr>
                <w:b/>
                <w:lang w:val="sr-Cyrl-RS"/>
              </w:rPr>
              <w:t>3</w:t>
            </w:r>
            <w:r w:rsidRPr="00121005">
              <w:rPr>
                <w:b/>
              </w:rPr>
              <w:t xml:space="preserve">. 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32AD0" w:rsidRPr="00121005" w:rsidRDefault="00232AD0" w:rsidP="00232AD0">
            <w:pPr>
              <w:pStyle w:val="Standard"/>
              <w:jc w:val="center"/>
              <w:rPr>
                <w:b/>
              </w:rPr>
            </w:pPr>
            <w:r w:rsidRPr="00121005">
              <w:rPr>
                <w:b/>
              </w:rPr>
              <w:t>INDEX</w:t>
            </w:r>
          </w:p>
        </w:tc>
      </w:tr>
      <w:tr w:rsidR="0073136E" w:rsidRPr="00121005" w:rsidTr="00232AD0">
        <w:tc>
          <w:tcPr>
            <w:tcW w:w="4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36E" w:rsidRPr="009E4F3E" w:rsidRDefault="0073136E" w:rsidP="0073136E">
            <w:pPr>
              <w:pStyle w:val="Standard"/>
              <w:rPr>
                <w:lang w:val="sr-Cyrl-RS"/>
              </w:rPr>
            </w:pPr>
            <w:r w:rsidRPr="00121005">
              <w:t>Трошкови бруто зарада</w:t>
            </w:r>
            <w:r w:rsidR="009E4F3E">
              <w:rPr>
                <w:lang w:val="sr-Cyrl-RS"/>
              </w:rPr>
              <w:t xml:space="preserve"> 520-0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36E" w:rsidRPr="009E4F3E" w:rsidRDefault="009E4F3E" w:rsidP="0073136E">
            <w:pPr>
              <w:pStyle w:val="Standard"/>
              <w:jc w:val="right"/>
              <w:rPr>
                <w:lang w:val="sr-Cyrl-RS"/>
              </w:rPr>
            </w:pPr>
            <w:r>
              <w:rPr>
                <w:lang w:val="sr-Cyrl-RS"/>
              </w:rPr>
              <w:t>1.775.532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36E" w:rsidRPr="00FD0443" w:rsidRDefault="002566AD" w:rsidP="0073136E">
            <w:pPr>
              <w:jc w:val="right"/>
            </w:pPr>
            <w:r>
              <w:rPr>
                <w:lang w:val="sr-Cyrl-RS"/>
              </w:rPr>
              <w:t>2</w:t>
            </w:r>
            <w:r>
              <w:t>.</w:t>
            </w:r>
            <w:r>
              <w:rPr>
                <w:lang w:val="sr-Cyrl-RS"/>
              </w:rPr>
              <w:t>102</w:t>
            </w:r>
            <w:r>
              <w:t>.</w:t>
            </w:r>
            <w:r>
              <w:rPr>
                <w:lang w:val="sr-Cyrl-RS"/>
              </w:rPr>
              <w:t>19</w:t>
            </w:r>
            <w:r w:rsidR="0073136E">
              <w:t>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3136E" w:rsidRPr="00121005" w:rsidRDefault="002566AD" w:rsidP="0073136E">
            <w:pPr>
              <w:pStyle w:val="Standard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118</w:t>
            </w:r>
          </w:p>
        </w:tc>
      </w:tr>
      <w:tr w:rsidR="0073136E" w:rsidRPr="00121005" w:rsidTr="00232AD0">
        <w:tc>
          <w:tcPr>
            <w:tcW w:w="4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36E" w:rsidRPr="009E4F3E" w:rsidRDefault="0073136E" w:rsidP="0073136E">
            <w:pPr>
              <w:pStyle w:val="Standard"/>
              <w:rPr>
                <w:lang w:val="sr-Cyrl-RS"/>
              </w:rPr>
            </w:pPr>
            <w:r w:rsidRPr="00121005">
              <w:t>Накнада за топли оброк</w:t>
            </w:r>
            <w:r w:rsidR="009E4F3E">
              <w:rPr>
                <w:lang w:val="sr-Cyrl-RS"/>
              </w:rPr>
              <w:t xml:space="preserve"> 529-3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36E" w:rsidRPr="009E4F3E" w:rsidRDefault="009E4F3E" w:rsidP="0073136E">
            <w:pPr>
              <w:pStyle w:val="Standard"/>
              <w:jc w:val="right"/>
              <w:rPr>
                <w:lang w:val="sr-Cyrl-RS"/>
              </w:rPr>
            </w:pPr>
            <w:r>
              <w:rPr>
                <w:lang w:val="sr-Cyrl-RS"/>
              </w:rPr>
              <w:t>303.967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36E" w:rsidRPr="002566AD" w:rsidRDefault="002566AD" w:rsidP="0073136E">
            <w:pPr>
              <w:jc w:val="right"/>
              <w:rPr>
                <w:lang w:val="sr-Cyrl-RS"/>
              </w:rPr>
            </w:pPr>
            <w:r>
              <w:t>3</w:t>
            </w:r>
            <w:r>
              <w:rPr>
                <w:lang w:val="sr-Cyrl-RS"/>
              </w:rPr>
              <w:t>19</w:t>
            </w:r>
            <w:r>
              <w:t>.3</w:t>
            </w:r>
            <w:r>
              <w:rPr>
                <w:lang w:val="sr-Cyrl-RS"/>
              </w:rPr>
              <w:t>23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3136E" w:rsidRPr="00121005" w:rsidRDefault="002566AD" w:rsidP="0073136E">
            <w:pPr>
              <w:pStyle w:val="Standard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105</w:t>
            </w:r>
          </w:p>
        </w:tc>
      </w:tr>
      <w:tr w:rsidR="0073136E" w:rsidRPr="00121005" w:rsidTr="00232AD0">
        <w:tc>
          <w:tcPr>
            <w:tcW w:w="4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36E" w:rsidRPr="009E4F3E" w:rsidRDefault="0073136E" w:rsidP="0073136E">
            <w:pPr>
              <w:pStyle w:val="Standard"/>
              <w:rPr>
                <w:lang w:val="sr-Cyrl-RS"/>
              </w:rPr>
            </w:pPr>
            <w:r w:rsidRPr="00121005">
              <w:t>Накнаде члановима УО и НО</w:t>
            </w:r>
            <w:r w:rsidR="009E4F3E">
              <w:rPr>
                <w:lang w:val="sr-Cyrl-RS"/>
              </w:rPr>
              <w:t xml:space="preserve"> 522-1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36E" w:rsidRPr="009E4F3E" w:rsidRDefault="009E4F3E" w:rsidP="0073136E">
            <w:pPr>
              <w:pStyle w:val="Standard"/>
              <w:jc w:val="right"/>
              <w:rPr>
                <w:lang w:val="sr-Cyrl-RS"/>
              </w:rPr>
            </w:pPr>
            <w:r>
              <w:rPr>
                <w:lang w:val="sr-Cyrl-RS"/>
              </w:rPr>
              <w:t>18.324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36E" w:rsidRPr="002566AD" w:rsidRDefault="002566AD" w:rsidP="0073136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21</w:t>
            </w:r>
            <w:r>
              <w:t>.</w:t>
            </w:r>
            <w:r>
              <w:rPr>
                <w:lang w:val="sr-Cyrl-RS"/>
              </w:rPr>
              <w:t>323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3136E" w:rsidRPr="00121005" w:rsidRDefault="002566AD" w:rsidP="0073136E">
            <w:pPr>
              <w:pStyle w:val="Standard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116</w:t>
            </w:r>
          </w:p>
        </w:tc>
      </w:tr>
      <w:tr w:rsidR="0073136E" w:rsidRPr="00121005" w:rsidTr="00232AD0">
        <w:tc>
          <w:tcPr>
            <w:tcW w:w="4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36E" w:rsidRPr="009E4F3E" w:rsidRDefault="0073136E" w:rsidP="0073136E">
            <w:pPr>
              <w:pStyle w:val="Standard"/>
              <w:rPr>
                <w:lang w:val="sr-Cyrl-RS"/>
              </w:rPr>
            </w:pPr>
            <w:r w:rsidRPr="00121005">
              <w:t>Остала лична примања</w:t>
            </w:r>
            <w:r w:rsidR="009E4F3E">
              <w:rPr>
                <w:lang w:val="sr-Cyrl-RS"/>
              </w:rPr>
              <w:t xml:space="preserve"> 524, 525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36E" w:rsidRPr="009E4F3E" w:rsidRDefault="009E4F3E" w:rsidP="0073136E">
            <w:pPr>
              <w:pStyle w:val="Standard"/>
              <w:jc w:val="right"/>
              <w:rPr>
                <w:lang w:val="sr-Cyrl-RS"/>
              </w:rPr>
            </w:pPr>
            <w:r>
              <w:rPr>
                <w:lang w:val="sr-Cyrl-RS"/>
              </w:rPr>
              <w:t>125.891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36E" w:rsidRPr="002566AD" w:rsidRDefault="002566AD" w:rsidP="0073136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82</w:t>
            </w:r>
            <w:r>
              <w:t>.</w:t>
            </w:r>
            <w:r>
              <w:rPr>
                <w:lang w:val="sr-Cyrl-RS"/>
              </w:rPr>
              <w:t>652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3136E" w:rsidRPr="00121005" w:rsidRDefault="002566AD" w:rsidP="0073136E">
            <w:pPr>
              <w:pStyle w:val="Standard"/>
              <w:jc w:val="center"/>
              <w:rPr>
                <w:lang w:val="sr-Cyrl-RS"/>
              </w:rPr>
            </w:pPr>
            <w:r>
              <w:rPr>
                <w:lang w:val="sr-Cyrl-RS"/>
              </w:rPr>
              <w:t>66</w:t>
            </w:r>
          </w:p>
        </w:tc>
      </w:tr>
      <w:tr w:rsidR="0073136E" w:rsidRPr="00121005" w:rsidTr="00232AD0">
        <w:tc>
          <w:tcPr>
            <w:tcW w:w="4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36E" w:rsidRPr="00121005" w:rsidRDefault="0073136E" w:rsidP="0073136E">
            <w:pPr>
              <w:pStyle w:val="Standard"/>
            </w:pPr>
            <w:r w:rsidRPr="00121005">
              <w:t>Трошкови накнада- зимница, регрес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36E" w:rsidRPr="009E4F3E" w:rsidRDefault="009E4F3E" w:rsidP="0073136E">
            <w:pPr>
              <w:pStyle w:val="Standard"/>
              <w:jc w:val="right"/>
              <w:rPr>
                <w:lang w:val="sr-Cyrl-RS"/>
              </w:rPr>
            </w:pPr>
            <w:r>
              <w:rPr>
                <w:lang w:val="sr-Cyrl-RS"/>
              </w:rPr>
              <w:t>251.561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36E" w:rsidRPr="002566AD" w:rsidRDefault="002566AD" w:rsidP="0073136E">
            <w:pPr>
              <w:jc w:val="right"/>
              <w:rPr>
                <w:lang w:val="sr-Cyrl-RS"/>
              </w:rPr>
            </w:pPr>
            <w:r>
              <w:t>1</w:t>
            </w:r>
            <w:r>
              <w:rPr>
                <w:lang w:val="sr-Cyrl-RS"/>
              </w:rPr>
              <w:t>75</w:t>
            </w:r>
            <w:r>
              <w:t>.</w:t>
            </w:r>
            <w:r>
              <w:rPr>
                <w:lang w:val="sr-Cyrl-RS"/>
              </w:rPr>
              <w:t>606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3136E" w:rsidRPr="00121005" w:rsidRDefault="002566AD" w:rsidP="0073136E">
            <w:pPr>
              <w:pStyle w:val="Standard"/>
              <w:jc w:val="center"/>
              <w:rPr>
                <w:lang w:val="sr-Cyrl-RS"/>
              </w:rPr>
            </w:pPr>
            <w:r>
              <w:rPr>
                <w:lang w:val="sr-Cyrl-RS"/>
              </w:rPr>
              <w:t>70</w:t>
            </w:r>
          </w:p>
        </w:tc>
      </w:tr>
      <w:tr w:rsidR="0073136E" w:rsidRPr="00121005" w:rsidTr="0073136E">
        <w:trPr>
          <w:trHeight w:val="235"/>
        </w:trPr>
        <w:tc>
          <w:tcPr>
            <w:tcW w:w="4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3136E" w:rsidRPr="00121005" w:rsidRDefault="0073136E" w:rsidP="0073136E">
            <w:pPr>
              <w:pStyle w:val="Standard"/>
            </w:pPr>
            <w:r w:rsidRPr="00121005">
              <w:rPr>
                <w:b/>
              </w:rPr>
              <w:t>УКУПНО: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3136E" w:rsidRPr="009E4F3E" w:rsidRDefault="009E4F3E" w:rsidP="0073136E">
            <w:pPr>
              <w:pStyle w:val="Standard"/>
              <w:jc w:val="right"/>
              <w:rPr>
                <w:b/>
                <w:lang w:val="sr-Cyrl-RS"/>
              </w:rPr>
            </w:pPr>
            <w:r w:rsidRPr="009E4F3E">
              <w:rPr>
                <w:b/>
                <w:lang w:val="sr-Cyrl-RS"/>
              </w:rPr>
              <w:t>2.475.275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36E" w:rsidRPr="002566AD" w:rsidRDefault="002566AD" w:rsidP="0073136E">
            <w:pPr>
              <w:jc w:val="right"/>
              <w:rPr>
                <w:b/>
                <w:lang w:val="sr-Cyrl-RS"/>
              </w:rPr>
            </w:pPr>
            <w:r>
              <w:rPr>
                <w:b/>
              </w:rPr>
              <w:t>2.</w:t>
            </w:r>
            <w:r>
              <w:rPr>
                <w:b/>
                <w:lang w:val="sr-Cyrl-RS"/>
              </w:rPr>
              <w:t>701</w:t>
            </w:r>
            <w:r>
              <w:rPr>
                <w:b/>
              </w:rPr>
              <w:t>.</w:t>
            </w:r>
            <w:r>
              <w:rPr>
                <w:b/>
                <w:lang w:val="sr-Cyrl-RS"/>
              </w:rPr>
              <w:t>292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3136E" w:rsidRPr="00121005" w:rsidRDefault="002566AD" w:rsidP="0073136E">
            <w:pPr>
              <w:pStyle w:val="Standard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109</w:t>
            </w:r>
          </w:p>
        </w:tc>
      </w:tr>
    </w:tbl>
    <w:p w:rsidR="00232AD0" w:rsidRPr="00121005" w:rsidRDefault="00232AD0" w:rsidP="00232AD0">
      <w:pPr>
        <w:pStyle w:val="Standard"/>
        <w:tabs>
          <w:tab w:val="left" w:pos="399"/>
          <w:tab w:val="left" w:pos="1653"/>
          <w:tab w:val="right" w:pos="3933"/>
          <w:tab w:val="center" w:pos="4320"/>
          <w:tab w:val="right" w:pos="5358"/>
          <w:tab w:val="right" w:pos="6783"/>
          <w:tab w:val="right" w:pos="8208"/>
          <w:tab w:val="right" w:pos="8640"/>
        </w:tabs>
        <w:jc w:val="both"/>
      </w:pPr>
    </w:p>
    <w:p w:rsidR="00232AD0" w:rsidRPr="00121005" w:rsidRDefault="00232AD0" w:rsidP="00232AD0">
      <w:pPr>
        <w:pStyle w:val="Standard"/>
        <w:tabs>
          <w:tab w:val="left" w:pos="399"/>
          <w:tab w:val="left" w:pos="1653"/>
          <w:tab w:val="right" w:pos="3933"/>
          <w:tab w:val="center" w:pos="4320"/>
          <w:tab w:val="right" w:pos="5358"/>
          <w:tab w:val="right" w:pos="6783"/>
          <w:tab w:val="right" w:pos="8208"/>
          <w:tab w:val="right" w:pos="8640"/>
        </w:tabs>
        <w:spacing w:after="120"/>
        <w:jc w:val="both"/>
      </w:pPr>
      <w:r w:rsidRPr="00121005">
        <w:t>Висина нето зарада, накнада зарада и осталих личних примањима одређена је појединачним уговорима о раду који се закључују са сваким запосленим лицем, те по основу права које радници остварују у складу са колективним и гранским уговором. Порези и доприноси су саставни дио ових расхода и признају се у износима који се обрачунавају на основу важећих законских прописа.</w:t>
      </w:r>
    </w:p>
    <w:p w:rsidR="00232AD0" w:rsidRPr="00121005" w:rsidRDefault="00232AD0" w:rsidP="00232AD0">
      <w:pPr>
        <w:pStyle w:val="Standard"/>
        <w:tabs>
          <w:tab w:val="left" w:pos="399"/>
          <w:tab w:val="left" w:pos="1653"/>
          <w:tab w:val="right" w:pos="3933"/>
          <w:tab w:val="center" w:pos="4320"/>
          <w:tab w:val="right" w:pos="5358"/>
          <w:tab w:val="right" w:pos="6783"/>
          <w:tab w:val="right" w:pos="8208"/>
          <w:tab w:val="right" w:pos="8640"/>
        </w:tabs>
        <w:jc w:val="both"/>
      </w:pPr>
      <w:r w:rsidRPr="00121005">
        <w:t>Просјечан број запослених рад</w:t>
      </w:r>
      <w:r w:rsidR="00121005" w:rsidRPr="00121005">
        <w:t xml:space="preserve">ника по основу часова рада је </w:t>
      </w:r>
      <w:r w:rsidR="002566AD">
        <w:rPr>
          <w:lang w:val="sr-Cyrl-RS"/>
        </w:rPr>
        <w:t>88</w:t>
      </w:r>
      <w:proofErr w:type="gramStart"/>
      <w:r w:rsidR="002566AD">
        <w:rPr>
          <w:lang w:val="sr-Cyrl-RS"/>
        </w:rPr>
        <w:t>,43</w:t>
      </w:r>
      <w:proofErr w:type="gramEnd"/>
      <w:r w:rsidRPr="00121005">
        <w:t>.</w:t>
      </w:r>
    </w:p>
    <w:p w:rsidR="00232AD0" w:rsidRPr="00121005" w:rsidRDefault="00232AD0" w:rsidP="00232AD0">
      <w:pPr>
        <w:pStyle w:val="Standard"/>
        <w:tabs>
          <w:tab w:val="left" w:pos="399"/>
          <w:tab w:val="left" w:pos="1653"/>
          <w:tab w:val="right" w:pos="3933"/>
          <w:tab w:val="center" w:pos="4320"/>
          <w:tab w:val="right" w:pos="5358"/>
          <w:tab w:val="right" w:pos="6783"/>
          <w:tab w:val="right" w:pos="8208"/>
          <w:tab w:val="right" w:pos="8640"/>
        </w:tabs>
        <w:jc w:val="both"/>
      </w:pPr>
      <w:r w:rsidRPr="00121005">
        <w:t>Просјечан број запослених радника по основу</w:t>
      </w:r>
      <w:r w:rsidR="00121005" w:rsidRPr="00121005">
        <w:t xml:space="preserve"> стања на крају мјесеца је </w:t>
      </w:r>
      <w:r w:rsidR="009E4F3E">
        <w:rPr>
          <w:lang w:val="sr-Cyrl-RS"/>
        </w:rPr>
        <w:t>87</w:t>
      </w:r>
      <w:proofErr w:type="gramStart"/>
      <w:r w:rsidR="002566AD">
        <w:rPr>
          <w:lang w:val="sr-Cyrl-RS"/>
        </w:rPr>
        <w:t>,75</w:t>
      </w:r>
      <w:proofErr w:type="gramEnd"/>
      <w:r w:rsidRPr="00121005">
        <w:t>.</w:t>
      </w:r>
    </w:p>
    <w:p w:rsidR="00232AD0" w:rsidRPr="00121005" w:rsidRDefault="00232AD0" w:rsidP="00232AD0">
      <w:pPr>
        <w:pStyle w:val="Standard"/>
        <w:tabs>
          <w:tab w:val="left" w:pos="399"/>
          <w:tab w:val="left" w:pos="1653"/>
          <w:tab w:val="right" w:pos="3933"/>
          <w:tab w:val="center" w:pos="4320"/>
          <w:tab w:val="right" w:pos="5358"/>
          <w:tab w:val="right" w:pos="6783"/>
          <w:tab w:val="right" w:pos="8208"/>
          <w:tab w:val="right" w:pos="8640"/>
        </w:tabs>
      </w:pPr>
    </w:p>
    <w:p w:rsidR="00CE1641" w:rsidRDefault="00CE1641" w:rsidP="00232AD0">
      <w:pPr>
        <w:pStyle w:val="Standard"/>
        <w:tabs>
          <w:tab w:val="left" w:pos="399"/>
          <w:tab w:val="left" w:pos="1653"/>
          <w:tab w:val="right" w:pos="3933"/>
          <w:tab w:val="center" w:pos="4320"/>
          <w:tab w:val="right" w:pos="5358"/>
          <w:tab w:val="right" w:pos="6783"/>
          <w:tab w:val="right" w:pos="8208"/>
          <w:tab w:val="right" w:pos="8640"/>
        </w:tabs>
        <w:rPr>
          <w:b/>
          <w:lang w:val="sr-Cyrl-RS"/>
        </w:rPr>
      </w:pPr>
    </w:p>
    <w:p w:rsidR="002566AD" w:rsidRDefault="002566AD" w:rsidP="00232AD0">
      <w:pPr>
        <w:pStyle w:val="Standard"/>
        <w:tabs>
          <w:tab w:val="left" w:pos="399"/>
          <w:tab w:val="left" w:pos="1653"/>
          <w:tab w:val="right" w:pos="3933"/>
          <w:tab w:val="center" w:pos="4320"/>
          <w:tab w:val="right" w:pos="5358"/>
          <w:tab w:val="right" w:pos="6783"/>
          <w:tab w:val="right" w:pos="8208"/>
          <w:tab w:val="right" w:pos="8640"/>
        </w:tabs>
        <w:rPr>
          <w:b/>
          <w:lang w:val="sr-Cyrl-RS"/>
        </w:rPr>
      </w:pPr>
    </w:p>
    <w:p w:rsidR="002566AD" w:rsidRDefault="002566AD" w:rsidP="00232AD0">
      <w:pPr>
        <w:pStyle w:val="Standard"/>
        <w:tabs>
          <w:tab w:val="left" w:pos="399"/>
          <w:tab w:val="left" w:pos="1653"/>
          <w:tab w:val="right" w:pos="3933"/>
          <w:tab w:val="center" w:pos="4320"/>
          <w:tab w:val="right" w:pos="5358"/>
          <w:tab w:val="right" w:pos="6783"/>
          <w:tab w:val="right" w:pos="8208"/>
          <w:tab w:val="right" w:pos="8640"/>
        </w:tabs>
        <w:rPr>
          <w:b/>
          <w:lang w:val="sr-Cyrl-RS"/>
        </w:rPr>
      </w:pPr>
    </w:p>
    <w:p w:rsidR="002566AD" w:rsidRDefault="002566AD" w:rsidP="00232AD0">
      <w:pPr>
        <w:pStyle w:val="Standard"/>
        <w:tabs>
          <w:tab w:val="left" w:pos="399"/>
          <w:tab w:val="left" w:pos="1653"/>
          <w:tab w:val="right" w:pos="3933"/>
          <w:tab w:val="center" w:pos="4320"/>
          <w:tab w:val="right" w:pos="5358"/>
          <w:tab w:val="right" w:pos="6783"/>
          <w:tab w:val="right" w:pos="8208"/>
          <w:tab w:val="right" w:pos="8640"/>
        </w:tabs>
        <w:rPr>
          <w:b/>
          <w:lang w:val="sr-Cyrl-RS"/>
        </w:rPr>
      </w:pPr>
    </w:p>
    <w:p w:rsidR="002566AD" w:rsidRDefault="002566AD" w:rsidP="00232AD0">
      <w:pPr>
        <w:pStyle w:val="Standard"/>
        <w:tabs>
          <w:tab w:val="left" w:pos="399"/>
          <w:tab w:val="left" w:pos="1653"/>
          <w:tab w:val="right" w:pos="3933"/>
          <w:tab w:val="center" w:pos="4320"/>
          <w:tab w:val="right" w:pos="5358"/>
          <w:tab w:val="right" w:pos="6783"/>
          <w:tab w:val="right" w:pos="8208"/>
          <w:tab w:val="right" w:pos="8640"/>
        </w:tabs>
        <w:rPr>
          <w:b/>
          <w:lang w:val="sr-Cyrl-RS"/>
        </w:rPr>
      </w:pPr>
    </w:p>
    <w:p w:rsidR="002566AD" w:rsidRDefault="002566AD" w:rsidP="00232AD0">
      <w:pPr>
        <w:pStyle w:val="Standard"/>
        <w:tabs>
          <w:tab w:val="left" w:pos="399"/>
          <w:tab w:val="left" w:pos="1653"/>
          <w:tab w:val="right" w:pos="3933"/>
          <w:tab w:val="center" w:pos="4320"/>
          <w:tab w:val="right" w:pos="5358"/>
          <w:tab w:val="right" w:pos="6783"/>
          <w:tab w:val="right" w:pos="8208"/>
          <w:tab w:val="right" w:pos="8640"/>
        </w:tabs>
        <w:rPr>
          <w:b/>
          <w:lang w:val="sr-Cyrl-RS"/>
        </w:rPr>
      </w:pPr>
      <w:r>
        <w:rPr>
          <w:b/>
          <w:lang w:val="sr-Cyrl-RS"/>
        </w:rPr>
        <w:lastRenderedPageBreak/>
        <w:t>НОТА БР. 23</w:t>
      </w:r>
    </w:p>
    <w:p w:rsidR="002566AD" w:rsidRDefault="002566AD" w:rsidP="00232AD0">
      <w:pPr>
        <w:pStyle w:val="Standard"/>
        <w:tabs>
          <w:tab w:val="left" w:pos="399"/>
          <w:tab w:val="left" w:pos="1653"/>
          <w:tab w:val="right" w:pos="3933"/>
          <w:tab w:val="center" w:pos="4320"/>
          <w:tab w:val="right" w:pos="5358"/>
          <w:tab w:val="right" w:pos="6783"/>
          <w:tab w:val="right" w:pos="8208"/>
          <w:tab w:val="right" w:pos="8640"/>
        </w:tabs>
        <w:rPr>
          <w:b/>
          <w:lang w:val="sr-Cyrl-RS"/>
        </w:rPr>
      </w:pPr>
    </w:p>
    <w:p w:rsidR="00232AD0" w:rsidRPr="009E4F3E" w:rsidRDefault="00232AD0" w:rsidP="00232AD0">
      <w:pPr>
        <w:pStyle w:val="Standard"/>
        <w:tabs>
          <w:tab w:val="left" w:pos="399"/>
          <w:tab w:val="left" w:pos="1653"/>
          <w:tab w:val="right" w:pos="3933"/>
          <w:tab w:val="center" w:pos="4320"/>
          <w:tab w:val="right" w:pos="5358"/>
          <w:tab w:val="right" w:pos="6783"/>
          <w:tab w:val="right" w:pos="8208"/>
          <w:tab w:val="right" w:pos="8640"/>
        </w:tabs>
        <w:rPr>
          <w:lang w:val="sr-Cyrl-RS"/>
        </w:rPr>
      </w:pPr>
      <w:r w:rsidRPr="00121005">
        <w:rPr>
          <w:b/>
        </w:rPr>
        <w:t>ТРОШКОВИ ПРОИЗВОДНИХ УСЛУГА АОП-22</w:t>
      </w:r>
      <w:r w:rsidR="009E4F3E">
        <w:rPr>
          <w:b/>
          <w:lang w:val="sr-Cyrl-RS"/>
        </w:rPr>
        <w:t>6</w:t>
      </w:r>
    </w:p>
    <w:p w:rsidR="00232AD0" w:rsidRPr="00121005" w:rsidRDefault="00232AD0" w:rsidP="00232AD0">
      <w:pPr>
        <w:pStyle w:val="Standard"/>
        <w:tabs>
          <w:tab w:val="left" w:pos="399"/>
          <w:tab w:val="left" w:pos="1653"/>
          <w:tab w:val="right" w:pos="3933"/>
          <w:tab w:val="center" w:pos="4320"/>
          <w:tab w:val="right" w:pos="5358"/>
          <w:tab w:val="right" w:pos="6783"/>
          <w:tab w:val="right" w:pos="8208"/>
          <w:tab w:val="right" w:pos="8640"/>
        </w:tabs>
        <w:rPr>
          <w:b/>
        </w:rPr>
      </w:pPr>
    </w:p>
    <w:p w:rsidR="00232AD0" w:rsidRPr="00121005" w:rsidRDefault="00232AD0" w:rsidP="00232AD0">
      <w:pPr>
        <w:pStyle w:val="Standard"/>
        <w:tabs>
          <w:tab w:val="center" w:pos="4320"/>
          <w:tab w:val="right" w:pos="8640"/>
          <w:tab w:val="right" w:pos="8820"/>
        </w:tabs>
        <w:jc w:val="both"/>
      </w:pPr>
      <w:r w:rsidRPr="00121005">
        <w:rPr>
          <w:lang w:val="sl-SI"/>
        </w:rPr>
        <w:t>Трошкови производних</w:t>
      </w:r>
      <w:r w:rsidR="00121005" w:rsidRPr="00121005">
        <w:rPr>
          <w:lang w:val="sl-SI"/>
        </w:rPr>
        <w:t xml:space="preserve"> услуга су исказани у износу </w:t>
      </w:r>
      <w:r w:rsidR="002566AD">
        <w:rPr>
          <w:lang w:val="sr-Cyrl-RS"/>
        </w:rPr>
        <w:t>549.179</w:t>
      </w:r>
      <w:r w:rsidRPr="00121005">
        <w:t xml:space="preserve"> </w:t>
      </w:r>
      <w:r w:rsidRPr="00121005">
        <w:rPr>
          <w:lang w:val="sl-SI"/>
        </w:rPr>
        <w:t xml:space="preserve">КМ, а </w:t>
      </w:r>
      <w:r w:rsidR="00121005" w:rsidRPr="00121005">
        <w:rPr>
          <w:lang w:val="sr-Cyrl-RS"/>
        </w:rPr>
        <w:t>202</w:t>
      </w:r>
      <w:r w:rsidR="002566AD">
        <w:rPr>
          <w:lang w:val="sr-Cyrl-RS"/>
        </w:rPr>
        <w:t>2</w:t>
      </w:r>
      <w:r w:rsidR="00121005" w:rsidRPr="00121005">
        <w:rPr>
          <w:lang w:val="sr-Cyrl-RS"/>
        </w:rPr>
        <w:t xml:space="preserve">.године су </w:t>
      </w:r>
      <w:r w:rsidR="002566AD">
        <w:rPr>
          <w:lang w:val="sr-Cyrl-RS"/>
        </w:rPr>
        <w:t>539.807</w:t>
      </w:r>
      <w:r w:rsidR="00121005" w:rsidRPr="00121005">
        <w:rPr>
          <w:lang w:val="sr-Cyrl-RS"/>
        </w:rPr>
        <w:t xml:space="preserve"> КМ. </w:t>
      </w:r>
    </w:p>
    <w:p w:rsidR="00CA7275" w:rsidRDefault="00CA7275" w:rsidP="00232AD0">
      <w:pPr>
        <w:pStyle w:val="Standard"/>
        <w:tabs>
          <w:tab w:val="left" w:pos="399"/>
          <w:tab w:val="left" w:pos="1653"/>
          <w:tab w:val="right" w:pos="3933"/>
          <w:tab w:val="center" w:pos="4320"/>
          <w:tab w:val="right" w:pos="5358"/>
          <w:tab w:val="right" w:pos="6783"/>
          <w:tab w:val="right" w:pos="8208"/>
          <w:tab w:val="right" w:pos="8640"/>
        </w:tabs>
        <w:rPr>
          <w:lang w:val="sr-Cyrl-RS"/>
        </w:rPr>
      </w:pPr>
    </w:p>
    <w:p w:rsidR="002566AD" w:rsidRPr="002566AD" w:rsidRDefault="002566AD" w:rsidP="00232AD0">
      <w:pPr>
        <w:pStyle w:val="Standard"/>
        <w:tabs>
          <w:tab w:val="left" w:pos="399"/>
          <w:tab w:val="left" w:pos="1653"/>
          <w:tab w:val="right" w:pos="3933"/>
          <w:tab w:val="center" w:pos="4320"/>
          <w:tab w:val="right" w:pos="5358"/>
          <w:tab w:val="right" w:pos="6783"/>
          <w:tab w:val="right" w:pos="8208"/>
          <w:tab w:val="right" w:pos="8640"/>
        </w:tabs>
        <w:rPr>
          <w:b/>
          <w:lang w:val="sr-Cyrl-RS"/>
        </w:rPr>
      </w:pPr>
      <w:r w:rsidRPr="002566AD">
        <w:rPr>
          <w:b/>
          <w:lang w:val="sr-Cyrl-RS"/>
        </w:rPr>
        <w:t>НОТА БР. 24</w:t>
      </w:r>
    </w:p>
    <w:p w:rsidR="004B1E92" w:rsidRPr="00CE1641" w:rsidRDefault="004B1E92" w:rsidP="00232AD0">
      <w:pPr>
        <w:pStyle w:val="Standard"/>
        <w:tabs>
          <w:tab w:val="left" w:pos="399"/>
          <w:tab w:val="left" w:pos="1653"/>
          <w:tab w:val="right" w:pos="3933"/>
          <w:tab w:val="center" w:pos="4320"/>
          <w:tab w:val="right" w:pos="5358"/>
          <w:tab w:val="right" w:pos="6783"/>
          <w:tab w:val="right" w:pos="8208"/>
          <w:tab w:val="right" w:pos="8640"/>
        </w:tabs>
        <w:rPr>
          <w:b/>
          <w:lang w:val="sr-Cyrl-RS"/>
        </w:rPr>
      </w:pPr>
    </w:p>
    <w:p w:rsidR="00232AD0" w:rsidRPr="009E4F3E" w:rsidRDefault="00232AD0" w:rsidP="00232AD0">
      <w:pPr>
        <w:pStyle w:val="Standard"/>
        <w:tabs>
          <w:tab w:val="left" w:pos="399"/>
          <w:tab w:val="left" w:pos="1653"/>
          <w:tab w:val="right" w:pos="3933"/>
          <w:tab w:val="center" w:pos="4320"/>
          <w:tab w:val="right" w:pos="5358"/>
          <w:tab w:val="right" w:pos="6783"/>
          <w:tab w:val="right" w:pos="8208"/>
          <w:tab w:val="right" w:pos="8640"/>
        </w:tabs>
        <w:rPr>
          <w:lang w:val="sr-Cyrl-RS"/>
        </w:rPr>
      </w:pPr>
      <w:r w:rsidRPr="00121005">
        <w:rPr>
          <w:b/>
        </w:rPr>
        <w:t>ТРОШКОВИ АМОРТИЗАЦИЈЕ АОП</w:t>
      </w:r>
      <w:r w:rsidR="00121005" w:rsidRPr="00121005">
        <w:rPr>
          <w:b/>
          <w:lang w:val="sr-Cyrl-RS"/>
        </w:rPr>
        <w:t xml:space="preserve"> </w:t>
      </w:r>
      <w:r w:rsidRPr="00121005">
        <w:rPr>
          <w:b/>
        </w:rPr>
        <w:t>-22</w:t>
      </w:r>
      <w:r w:rsidR="009E4F3E">
        <w:rPr>
          <w:b/>
          <w:lang w:val="sr-Cyrl-RS"/>
        </w:rPr>
        <w:t>8</w:t>
      </w:r>
    </w:p>
    <w:p w:rsidR="00232AD0" w:rsidRPr="00121005" w:rsidRDefault="00232AD0" w:rsidP="00232AD0">
      <w:pPr>
        <w:pStyle w:val="Standard"/>
        <w:tabs>
          <w:tab w:val="left" w:pos="759"/>
          <w:tab w:val="left" w:pos="2013"/>
          <w:tab w:val="right" w:pos="4293"/>
          <w:tab w:val="center" w:pos="4680"/>
          <w:tab w:val="right" w:pos="5718"/>
          <w:tab w:val="right" w:pos="7143"/>
          <w:tab w:val="right" w:pos="8568"/>
          <w:tab w:val="right" w:pos="9000"/>
        </w:tabs>
        <w:ind w:left="360"/>
        <w:rPr>
          <w:b/>
        </w:rPr>
      </w:pPr>
    </w:p>
    <w:p w:rsidR="00232AD0" w:rsidRDefault="002566AD" w:rsidP="00232AD0">
      <w:pPr>
        <w:pStyle w:val="Standard"/>
        <w:jc w:val="both"/>
        <w:rPr>
          <w:lang w:val="sr-Cyrl-RS"/>
        </w:rPr>
      </w:pPr>
      <w:r>
        <w:rPr>
          <w:lang w:val="sr-Cyrl-RS"/>
        </w:rPr>
        <w:t>Укупна амортизација је 609.414,23</w:t>
      </w:r>
      <w:r w:rsidR="009E4F3E">
        <w:rPr>
          <w:lang w:val="sr-Cyrl-RS"/>
        </w:rPr>
        <w:t xml:space="preserve"> КМ:</w:t>
      </w:r>
    </w:p>
    <w:p w:rsidR="009E4F3E" w:rsidRDefault="009E4F3E" w:rsidP="00232AD0">
      <w:pPr>
        <w:pStyle w:val="Standard"/>
        <w:jc w:val="both"/>
        <w:rPr>
          <w:lang w:val="sr-Cyrl-RS"/>
        </w:rPr>
      </w:pPr>
      <w:r>
        <w:rPr>
          <w:lang w:val="sr-Cyrl-RS"/>
        </w:rPr>
        <w:t>- трошкови амортиза</w:t>
      </w:r>
      <w:r w:rsidR="002566AD">
        <w:rPr>
          <w:lang w:val="sr-Cyrl-RS"/>
        </w:rPr>
        <w:t>ције нематеријалних средстава 9.122,59</w:t>
      </w:r>
      <w:r>
        <w:rPr>
          <w:lang w:val="sr-Cyrl-RS"/>
        </w:rPr>
        <w:t xml:space="preserve"> КМ,</w:t>
      </w:r>
    </w:p>
    <w:p w:rsidR="009E4F3E" w:rsidRPr="009E4F3E" w:rsidRDefault="00874C00" w:rsidP="00874C00">
      <w:pPr>
        <w:pStyle w:val="Standard"/>
        <w:jc w:val="both"/>
        <w:rPr>
          <w:lang w:val="sr-Cyrl-RS"/>
        </w:rPr>
      </w:pPr>
      <w:r>
        <w:rPr>
          <w:lang w:val="sr-Cyrl-RS"/>
        </w:rPr>
        <w:t>- тр</w:t>
      </w:r>
      <w:r w:rsidR="002566AD">
        <w:rPr>
          <w:lang w:val="sr-Cyrl-RS"/>
        </w:rPr>
        <w:t>ошкови амортизације објеката 460.521,49</w:t>
      </w:r>
      <w:r>
        <w:rPr>
          <w:lang w:val="sr-Cyrl-RS"/>
        </w:rPr>
        <w:t xml:space="preserve"> КМ</w:t>
      </w:r>
    </w:p>
    <w:p w:rsidR="00232AD0" w:rsidRDefault="00874C00" w:rsidP="00874C00">
      <w:pPr>
        <w:pStyle w:val="Standard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566AD">
        <w:rPr>
          <w:lang w:val="sr-Cyrl-RS"/>
        </w:rPr>
        <w:t>трошкови амортизације опреме 138.942,15</w:t>
      </w:r>
      <w:r>
        <w:rPr>
          <w:lang w:val="sr-Cyrl-RS"/>
        </w:rPr>
        <w:t xml:space="preserve"> КМ</w:t>
      </w:r>
    </w:p>
    <w:p w:rsidR="00874C00" w:rsidRPr="00874C00" w:rsidRDefault="00874C00" w:rsidP="00874C00">
      <w:pPr>
        <w:pStyle w:val="Standard"/>
        <w:spacing w:after="120"/>
        <w:jc w:val="both"/>
        <w:rPr>
          <w:lang w:val="sr-Cyrl-RS"/>
        </w:rPr>
      </w:pPr>
      <w:r>
        <w:rPr>
          <w:lang w:val="sr-Cyrl-RS"/>
        </w:rPr>
        <w:t>- тро</w:t>
      </w:r>
      <w:r w:rsidR="002566AD">
        <w:rPr>
          <w:lang w:val="sr-Cyrl-RS"/>
        </w:rPr>
        <w:t>шкови улагања у туђу имовину 828</w:t>
      </w:r>
      <w:r>
        <w:rPr>
          <w:lang w:val="sr-Cyrl-RS"/>
        </w:rPr>
        <w:t xml:space="preserve"> КМ.</w:t>
      </w:r>
    </w:p>
    <w:p w:rsidR="00232AD0" w:rsidRPr="00874C00" w:rsidRDefault="002566AD" w:rsidP="00232AD0">
      <w:pPr>
        <w:pStyle w:val="Standard"/>
        <w:jc w:val="both"/>
        <w:rPr>
          <w:b/>
          <w:sz w:val="22"/>
          <w:szCs w:val="22"/>
          <w:lang w:val="sr-Cyrl-RS"/>
        </w:rPr>
      </w:pPr>
      <w:r>
        <w:rPr>
          <w:lang w:val="sr-Cyrl-RS"/>
        </w:rPr>
        <w:t>Трошкови амортизације у 2022.години су износили 610.777</w:t>
      </w:r>
      <w:r w:rsidR="00874C00">
        <w:rPr>
          <w:lang w:val="sr-Cyrl-RS"/>
        </w:rPr>
        <w:t xml:space="preserve"> КМ.</w:t>
      </w:r>
    </w:p>
    <w:p w:rsidR="00874C00" w:rsidRDefault="00874C00" w:rsidP="00232AD0">
      <w:pPr>
        <w:pStyle w:val="Standard"/>
        <w:jc w:val="both"/>
        <w:rPr>
          <w:b/>
        </w:rPr>
      </w:pPr>
    </w:p>
    <w:p w:rsidR="00874C00" w:rsidRDefault="002566AD" w:rsidP="00232AD0">
      <w:pPr>
        <w:pStyle w:val="Standard"/>
        <w:jc w:val="both"/>
        <w:rPr>
          <w:b/>
          <w:lang w:val="sr-Cyrl-RS"/>
        </w:rPr>
      </w:pPr>
      <w:r>
        <w:rPr>
          <w:b/>
          <w:lang w:val="sr-Cyrl-RS"/>
        </w:rPr>
        <w:t>НОТА БР. 25</w:t>
      </w:r>
    </w:p>
    <w:p w:rsidR="002566AD" w:rsidRPr="002566AD" w:rsidRDefault="002566AD" w:rsidP="00232AD0">
      <w:pPr>
        <w:pStyle w:val="Standard"/>
        <w:jc w:val="both"/>
        <w:rPr>
          <w:b/>
          <w:lang w:val="sr-Cyrl-RS"/>
        </w:rPr>
      </w:pPr>
    </w:p>
    <w:p w:rsidR="00232AD0" w:rsidRPr="00874C00" w:rsidRDefault="00232AD0" w:rsidP="00232AD0">
      <w:pPr>
        <w:pStyle w:val="Standard"/>
        <w:jc w:val="both"/>
        <w:rPr>
          <w:lang w:val="sr-Cyrl-RS"/>
        </w:rPr>
      </w:pPr>
      <w:r w:rsidRPr="004B1E92">
        <w:rPr>
          <w:b/>
        </w:rPr>
        <w:t xml:space="preserve">ТРОШКОВИ </w:t>
      </w:r>
      <w:proofErr w:type="gramStart"/>
      <w:r w:rsidRPr="004B1E92">
        <w:rPr>
          <w:b/>
        </w:rPr>
        <w:t>РЕЗЕРВИСАЊА  АОП</w:t>
      </w:r>
      <w:proofErr w:type="gramEnd"/>
      <w:r w:rsidR="004B1E92" w:rsidRPr="004B1E92">
        <w:rPr>
          <w:b/>
        </w:rPr>
        <w:t xml:space="preserve"> </w:t>
      </w:r>
      <w:r w:rsidRPr="004B1E92">
        <w:rPr>
          <w:b/>
        </w:rPr>
        <w:t>-2</w:t>
      </w:r>
      <w:r w:rsidR="00874C00">
        <w:rPr>
          <w:b/>
          <w:lang w:val="sr-Cyrl-RS"/>
        </w:rPr>
        <w:t>33</w:t>
      </w:r>
    </w:p>
    <w:p w:rsidR="00232AD0" w:rsidRPr="004B1E92" w:rsidRDefault="00232AD0" w:rsidP="00232AD0">
      <w:pPr>
        <w:pStyle w:val="Standard"/>
        <w:tabs>
          <w:tab w:val="left" w:pos="399"/>
          <w:tab w:val="left" w:pos="1653"/>
          <w:tab w:val="right" w:pos="3933"/>
          <w:tab w:val="center" w:pos="4320"/>
          <w:tab w:val="right" w:pos="5358"/>
          <w:tab w:val="right" w:pos="6783"/>
          <w:tab w:val="right" w:pos="8208"/>
          <w:tab w:val="right" w:pos="8640"/>
        </w:tabs>
        <w:rPr>
          <w:b/>
        </w:rPr>
      </w:pPr>
    </w:p>
    <w:p w:rsidR="00B054AB" w:rsidRDefault="004B1E92" w:rsidP="00232AD0">
      <w:pPr>
        <w:pStyle w:val="ListParagraph"/>
        <w:ind w:left="0"/>
        <w:jc w:val="both"/>
        <w:rPr>
          <w:lang w:val="sr-Cyrl-RS"/>
        </w:rPr>
      </w:pPr>
      <w:r w:rsidRPr="004B1E92">
        <w:t>Предузеће је у 202</w:t>
      </w:r>
      <w:r w:rsidR="002566AD">
        <w:rPr>
          <w:lang w:val="sr-Cyrl-RS"/>
        </w:rPr>
        <w:t>3</w:t>
      </w:r>
      <w:r w:rsidR="00232AD0" w:rsidRPr="004B1E92">
        <w:t xml:space="preserve">. години извршило обрачун и укалкулисавање садашње вриједности акумулираних права запослених на отпремнине и јубиларне награде, у складу са МРС – 19 Примања запослених, те по том основу исказало трошкове резервисања </w:t>
      </w:r>
      <w:r w:rsidRPr="004B1E92">
        <w:t>за јубилар</w:t>
      </w:r>
      <w:r w:rsidR="00874C00">
        <w:t>не награде</w:t>
      </w:r>
      <w:r w:rsidRPr="004B1E92">
        <w:t xml:space="preserve"> и пензије у износу </w:t>
      </w:r>
      <w:r w:rsidR="002566AD">
        <w:rPr>
          <w:lang w:val="sr-Cyrl-RS"/>
        </w:rPr>
        <w:t>17.64</w:t>
      </w:r>
      <w:r w:rsidR="00874C00">
        <w:rPr>
          <w:lang w:val="sr-Cyrl-RS"/>
        </w:rPr>
        <w:t>7</w:t>
      </w:r>
      <w:r w:rsidR="002566AD">
        <w:rPr>
          <w:lang w:val="sr-Cyrl-RS"/>
        </w:rPr>
        <w:t>,07</w:t>
      </w:r>
      <w:r w:rsidR="00232AD0" w:rsidRPr="004B1E92">
        <w:t xml:space="preserve"> КМ, а на основу обрачуна овлаштеног актуара.</w:t>
      </w:r>
      <w:r w:rsidR="00874C00">
        <w:rPr>
          <w:lang w:val="sr-Cyrl-RS"/>
        </w:rPr>
        <w:t xml:space="preserve"> </w:t>
      </w:r>
    </w:p>
    <w:p w:rsidR="002566AD" w:rsidRDefault="002566AD" w:rsidP="00232AD0">
      <w:pPr>
        <w:pStyle w:val="ListParagraph"/>
        <w:ind w:left="0"/>
        <w:jc w:val="both"/>
        <w:rPr>
          <w:lang w:val="sr-Cyrl-RS"/>
        </w:rPr>
      </w:pPr>
      <w:r>
        <w:rPr>
          <w:lang w:val="sr-Cyrl-RS"/>
        </w:rPr>
        <w:t>Са 31.12.2023. укупна резервисања за бенефиције запослених су 127.589,27 КМ. У 2023. години је искориштено резервисања у износу 9.578,26 КМ.</w:t>
      </w:r>
    </w:p>
    <w:p w:rsidR="002566AD" w:rsidRDefault="002566AD" w:rsidP="00232AD0">
      <w:pPr>
        <w:pStyle w:val="ListParagraph"/>
        <w:ind w:left="0"/>
        <w:jc w:val="both"/>
        <w:rPr>
          <w:lang w:val="sr-Cyrl-RS"/>
        </w:rPr>
      </w:pPr>
    </w:p>
    <w:p w:rsidR="002566AD" w:rsidRPr="002566AD" w:rsidRDefault="002566AD" w:rsidP="00232AD0">
      <w:pPr>
        <w:pStyle w:val="ListParagraph"/>
        <w:ind w:left="0"/>
        <w:jc w:val="both"/>
        <w:rPr>
          <w:b/>
          <w:lang w:val="sr-Cyrl-RS"/>
        </w:rPr>
      </w:pPr>
      <w:r w:rsidRPr="002566AD">
        <w:rPr>
          <w:b/>
          <w:lang w:val="sr-Cyrl-RS"/>
        </w:rPr>
        <w:t>НОТА БР. 26</w:t>
      </w:r>
    </w:p>
    <w:p w:rsidR="00B054AB" w:rsidRDefault="00B054AB" w:rsidP="00232AD0">
      <w:pPr>
        <w:pStyle w:val="ListParagraph"/>
        <w:ind w:left="0"/>
        <w:jc w:val="both"/>
        <w:rPr>
          <w:b/>
          <w:lang w:val="sr-Cyrl-RS"/>
        </w:rPr>
      </w:pPr>
    </w:p>
    <w:p w:rsidR="00232AD0" w:rsidRPr="00874C00" w:rsidRDefault="00232AD0" w:rsidP="00232AD0">
      <w:pPr>
        <w:pStyle w:val="ListParagraph"/>
        <w:ind w:left="0"/>
        <w:jc w:val="both"/>
        <w:rPr>
          <w:lang w:val="sr-Cyrl-RS"/>
        </w:rPr>
      </w:pPr>
      <w:r w:rsidRPr="004B1E92">
        <w:rPr>
          <w:b/>
        </w:rPr>
        <w:t>НЕМАТЕРИЈАЛНИ ТРОШКОВИ</w:t>
      </w:r>
      <w:r w:rsidR="00874C00">
        <w:rPr>
          <w:b/>
          <w:lang w:val="sr-Cyrl-RS"/>
        </w:rPr>
        <w:t xml:space="preserve"> (БЕЗ ПОРЕЗА И ДОПРИНОСА)</w:t>
      </w:r>
      <w:r w:rsidRPr="004B1E92">
        <w:rPr>
          <w:b/>
        </w:rPr>
        <w:t xml:space="preserve"> АОП</w:t>
      </w:r>
      <w:r w:rsidR="004B1E92" w:rsidRPr="004B1E92">
        <w:rPr>
          <w:b/>
        </w:rPr>
        <w:t xml:space="preserve"> </w:t>
      </w:r>
      <w:r w:rsidRPr="004B1E92">
        <w:rPr>
          <w:b/>
        </w:rPr>
        <w:t>-2</w:t>
      </w:r>
      <w:r w:rsidR="00874C00">
        <w:rPr>
          <w:b/>
          <w:lang w:val="sr-Cyrl-RS"/>
        </w:rPr>
        <w:t>34</w:t>
      </w:r>
    </w:p>
    <w:p w:rsidR="00232AD0" w:rsidRPr="004B1E92" w:rsidRDefault="00232AD0" w:rsidP="00232AD0">
      <w:pPr>
        <w:pStyle w:val="Standard"/>
        <w:tabs>
          <w:tab w:val="right" w:pos="8820"/>
        </w:tabs>
        <w:ind w:right="84"/>
        <w:jc w:val="right"/>
        <w:rPr>
          <w:b/>
        </w:rPr>
      </w:pPr>
    </w:p>
    <w:p w:rsidR="00232AD0" w:rsidRPr="00866B1C" w:rsidRDefault="00232AD0" w:rsidP="00866B1C">
      <w:pPr>
        <w:pStyle w:val="Standard"/>
        <w:spacing w:after="120"/>
        <w:jc w:val="both"/>
      </w:pPr>
      <w:r w:rsidRPr="004B1E92">
        <w:t>Нематеријални трош</w:t>
      </w:r>
      <w:r w:rsidR="004B1E92" w:rsidRPr="004B1E92">
        <w:t xml:space="preserve">кови су исказани у износу од </w:t>
      </w:r>
      <w:r w:rsidR="002566AD">
        <w:rPr>
          <w:lang w:val="sr-Cyrl-RS"/>
        </w:rPr>
        <w:t>154.820</w:t>
      </w:r>
      <w:r w:rsidRPr="004B1E92">
        <w:rPr>
          <w:color w:val="FFFFFF"/>
        </w:rPr>
        <w:t xml:space="preserve"> </w:t>
      </w:r>
      <w:r w:rsidRPr="004B1E92">
        <w:t>КМ, а структ</w:t>
      </w:r>
      <w:r w:rsidR="00866B1C">
        <w:t>ура им је следећа:</w:t>
      </w:r>
    </w:p>
    <w:tbl>
      <w:tblPr>
        <w:tblW w:w="903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31"/>
        <w:gridCol w:w="1984"/>
        <w:gridCol w:w="1985"/>
        <w:gridCol w:w="1134"/>
      </w:tblGrid>
      <w:tr w:rsidR="00232AD0" w:rsidRPr="004B1E92" w:rsidTr="00232AD0">
        <w:tc>
          <w:tcPr>
            <w:tcW w:w="3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AD0" w:rsidRPr="004B1E92" w:rsidRDefault="00232AD0" w:rsidP="00232AD0">
            <w:pPr>
              <w:pStyle w:val="Standard"/>
              <w:jc w:val="center"/>
            </w:pPr>
            <w:r w:rsidRPr="004B1E92">
              <w:rPr>
                <w:b/>
              </w:rPr>
              <w:t>Опис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AD0" w:rsidRPr="004B1E92" w:rsidRDefault="004B1E92" w:rsidP="00874C00">
            <w:pPr>
              <w:pStyle w:val="Standard"/>
              <w:jc w:val="center"/>
            </w:pPr>
            <w:r w:rsidRPr="004B1E92">
              <w:rPr>
                <w:b/>
              </w:rPr>
              <w:t>202</w:t>
            </w:r>
            <w:r w:rsidR="0073136E">
              <w:rPr>
                <w:b/>
              </w:rPr>
              <w:t>2</w:t>
            </w:r>
            <w:r w:rsidR="00232AD0" w:rsidRPr="004B1E92">
              <w:rPr>
                <w:b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AD0" w:rsidRPr="004B1E92" w:rsidRDefault="00232AD0" w:rsidP="00874C00">
            <w:pPr>
              <w:pStyle w:val="Standard"/>
              <w:jc w:val="center"/>
            </w:pPr>
            <w:r w:rsidRPr="004B1E92">
              <w:rPr>
                <w:b/>
              </w:rPr>
              <w:t>202</w:t>
            </w:r>
            <w:r w:rsidR="002566AD">
              <w:rPr>
                <w:b/>
                <w:lang w:val="sr-Cyrl-RS"/>
              </w:rPr>
              <w:t>3</w:t>
            </w:r>
            <w:r w:rsidR="00874C00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32AD0" w:rsidRPr="004B1E92" w:rsidRDefault="00232AD0" w:rsidP="00232AD0">
            <w:pPr>
              <w:pStyle w:val="Standard"/>
              <w:jc w:val="center"/>
              <w:rPr>
                <w:b/>
              </w:rPr>
            </w:pPr>
            <w:r w:rsidRPr="004B1E92">
              <w:rPr>
                <w:b/>
              </w:rPr>
              <w:t>INDEX</w:t>
            </w:r>
          </w:p>
        </w:tc>
      </w:tr>
      <w:tr w:rsidR="0073136E" w:rsidRPr="004B1E92" w:rsidTr="00232AD0">
        <w:tc>
          <w:tcPr>
            <w:tcW w:w="3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36E" w:rsidRPr="004B1E92" w:rsidRDefault="0073136E" w:rsidP="0073136E">
            <w:pPr>
              <w:pStyle w:val="Standard"/>
            </w:pPr>
            <w:r w:rsidRPr="004B1E92">
              <w:t>Трошкови непроизводних услуга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36E" w:rsidRPr="00874C00" w:rsidRDefault="00874C00" w:rsidP="0073136E">
            <w:pPr>
              <w:pStyle w:val="Standard"/>
              <w:jc w:val="right"/>
              <w:rPr>
                <w:lang w:val="sr-Cyrl-RS"/>
              </w:rPr>
            </w:pPr>
            <w:r>
              <w:rPr>
                <w:lang w:val="sr-Cyrl-RS"/>
              </w:rPr>
              <w:t>42.294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36E" w:rsidRPr="002566AD" w:rsidRDefault="002566AD" w:rsidP="0073136E">
            <w:pPr>
              <w:pStyle w:val="Standard"/>
              <w:jc w:val="right"/>
              <w:rPr>
                <w:lang w:val="sr-Cyrl-RS"/>
              </w:rPr>
            </w:pPr>
            <w:r>
              <w:rPr>
                <w:lang w:val="sr-Cyrl-RS"/>
              </w:rPr>
              <w:t>53</w:t>
            </w:r>
            <w:r>
              <w:t>.</w:t>
            </w:r>
            <w:r>
              <w:rPr>
                <w:lang w:val="sr-Cyrl-RS"/>
              </w:rPr>
              <w:t>620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3136E" w:rsidRPr="00874C00" w:rsidRDefault="002566AD" w:rsidP="0073136E">
            <w:pPr>
              <w:pStyle w:val="Standard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127</w:t>
            </w:r>
          </w:p>
        </w:tc>
      </w:tr>
      <w:tr w:rsidR="0073136E" w:rsidRPr="004B1E92" w:rsidTr="00232AD0">
        <w:tc>
          <w:tcPr>
            <w:tcW w:w="3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36E" w:rsidRPr="004B1E92" w:rsidRDefault="0073136E" w:rsidP="0073136E">
            <w:pPr>
              <w:pStyle w:val="Standard"/>
            </w:pPr>
            <w:r w:rsidRPr="004B1E92">
              <w:t>Трошкови репрезентације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36E" w:rsidRPr="00874C00" w:rsidRDefault="00874C00" w:rsidP="0073136E">
            <w:pPr>
              <w:pStyle w:val="Standard"/>
              <w:jc w:val="right"/>
              <w:rPr>
                <w:lang w:val="sr-Cyrl-RS"/>
              </w:rPr>
            </w:pPr>
            <w:r>
              <w:rPr>
                <w:lang w:val="sr-Cyrl-RS"/>
              </w:rPr>
              <w:t>40.610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36E" w:rsidRPr="002566AD" w:rsidRDefault="002566AD" w:rsidP="0073136E">
            <w:pPr>
              <w:pStyle w:val="Standard"/>
              <w:jc w:val="right"/>
              <w:rPr>
                <w:lang w:val="sr-Cyrl-RS"/>
              </w:rPr>
            </w:pPr>
            <w:r>
              <w:rPr>
                <w:lang w:val="sr-Cyrl-RS"/>
              </w:rPr>
              <w:t>70</w:t>
            </w:r>
            <w:r>
              <w:t>.</w:t>
            </w:r>
            <w:r>
              <w:rPr>
                <w:lang w:val="sr-Cyrl-RS"/>
              </w:rPr>
              <w:t>040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3136E" w:rsidRPr="00874C00" w:rsidRDefault="002566AD" w:rsidP="0073136E">
            <w:pPr>
              <w:pStyle w:val="Standard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172</w:t>
            </w:r>
          </w:p>
        </w:tc>
      </w:tr>
      <w:tr w:rsidR="0073136E" w:rsidRPr="004B1E92" w:rsidTr="00232AD0">
        <w:tc>
          <w:tcPr>
            <w:tcW w:w="3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36E" w:rsidRPr="004B1E92" w:rsidRDefault="0073136E" w:rsidP="0073136E">
            <w:pPr>
              <w:pStyle w:val="Standard"/>
            </w:pPr>
            <w:r w:rsidRPr="004B1E92">
              <w:t>Трошкови премије осигурања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36E" w:rsidRPr="00874C00" w:rsidRDefault="00874C00" w:rsidP="0073136E">
            <w:pPr>
              <w:pStyle w:val="Standard"/>
              <w:jc w:val="right"/>
              <w:rPr>
                <w:lang w:val="sr-Cyrl-RS"/>
              </w:rPr>
            </w:pPr>
            <w:r>
              <w:rPr>
                <w:lang w:val="sr-Cyrl-RS"/>
              </w:rPr>
              <w:t>11.359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36E" w:rsidRPr="002566AD" w:rsidRDefault="002566AD" w:rsidP="0073136E">
            <w:pPr>
              <w:pStyle w:val="Standard"/>
              <w:jc w:val="right"/>
              <w:rPr>
                <w:lang w:val="sr-Cyrl-RS"/>
              </w:rPr>
            </w:pPr>
            <w:r>
              <w:t>1</w:t>
            </w:r>
            <w:r>
              <w:rPr>
                <w:lang w:val="sr-Cyrl-RS"/>
              </w:rPr>
              <w:t>4</w:t>
            </w:r>
            <w:r>
              <w:t>.</w:t>
            </w:r>
            <w:r>
              <w:rPr>
                <w:lang w:val="sr-Cyrl-RS"/>
              </w:rPr>
              <w:t>524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3136E" w:rsidRPr="00874C00" w:rsidRDefault="002566AD" w:rsidP="0073136E">
            <w:pPr>
              <w:pStyle w:val="Standard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128</w:t>
            </w:r>
          </w:p>
        </w:tc>
      </w:tr>
      <w:tr w:rsidR="0073136E" w:rsidRPr="004B1E92" w:rsidTr="00232AD0">
        <w:tc>
          <w:tcPr>
            <w:tcW w:w="3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36E" w:rsidRPr="004B1E92" w:rsidRDefault="0073136E" w:rsidP="0073136E">
            <w:pPr>
              <w:pStyle w:val="Standard"/>
            </w:pPr>
            <w:r w:rsidRPr="004B1E92">
              <w:t>Трошкови платног промета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36E" w:rsidRPr="00874C00" w:rsidRDefault="00874C00" w:rsidP="0073136E">
            <w:pPr>
              <w:pStyle w:val="Standard"/>
              <w:jc w:val="right"/>
              <w:rPr>
                <w:lang w:val="sr-Cyrl-RS"/>
              </w:rPr>
            </w:pPr>
            <w:r>
              <w:rPr>
                <w:lang w:val="sr-Cyrl-RS"/>
              </w:rPr>
              <w:t>6.212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36E" w:rsidRPr="002566AD" w:rsidRDefault="002566AD" w:rsidP="0073136E">
            <w:pPr>
              <w:pStyle w:val="Standard"/>
              <w:jc w:val="right"/>
              <w:rPr>
                <w:lang w:val="sr-Cyrl-RS"/>
              </w:rPr>
            </w:pPr>
            <w:r>
              <w:rPr>
                <w:lang w:val="sr-Cyrl-RS"/>
              </w:rPr>
              <w:t>5</w:t>
            </w:r>
            <w:r>
              <w:t>.</w:t>
            </w:r>
            <w:r>
              <w:rPr>
                <w:lang w:val="sr-Cyrl-RS"/>
              </w:rPr>
              <w:t>788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3136E" w:rsidRPr="00874C00" w:rsidRDefault="002566AD" w:rsidP="0073136E">
            <w:pPr>
              <w:pStyle w:val="Standard"/>
              <w:jc w:val="center"/>
              <w:rPr>
                <w:lang w:val="sr-Cyrl-RS"/>
              </w:rPr>
            </w:pPr>
            <w:r>
              <w:rPr>
                <w:lang w:val="sr-Cyrl-RS"/>
              </w:rPr>
              <w:t>93</w:t>
            </w:r>
          </w:p>
        </w:tc>
      </w:tr>
      <w:tr w:rsidR="0073136E" w:rsidRPr="004B1E92" w:rsidTr="00232AD0">
        <w:tc>
          <w:tcPr>
            <w:tcW w:w="3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36E" w:rsidRPr="004B1E92" w:rsidRDefault="0073136E" w:rsidP="0073136E">
            <w:pPr>
              <w:pStyle w:val="Standard"/>
            </w:pPr>
            <w:r w:rsidRPr="004B1E92">
              <w:t>Трошкови чланарина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36E" w:rsidRPr="00874C00" w:rsidRDefault="00874C00" w:rsidP="0073136E">
            <w:pPr>
              <w:pStyle w:val="Standard"/>
              <w:jc w:val="right"/>
              <w:rPr>
                <w:lang w:val="sr-Cyrl-RS"/>
              </w:rPr>
            </w:pPr>
            <w:r>
              <w:rPr>
                <w:lang w:val="sr-Cyrl-RS"/>
              </w:rPr>
              <w:t>2.155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36E" w:rsidRPr="00667CF8" w:rsidRDefault="00667CF8" w:rsidP="0073136E">
            <w:pPr>
              <w:pStyle w:val="Standard"/>
              <w:jc w:val="right"/>
              <w:rPr>
                <w:lang w:val="sr-Cyrl-RS"/>
              </w:rPr>
            </w:pPr>
            <w:r>
              <w:rPr>
                <w:lang w:val="sr-Cyrl-RS"/>
              </w:rPr>
              <w:t>6</w:t>
            </w:r>
            <w:r>
              <w:t>.</w:t>
            </w:r>
            <w:r>
              <w:rPr>
                <w:lang w:val="sr-Cyrl-RS"/>
              </w:rPr>
              <w:t>126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3136E" w:rsidRPr="00874C00" w:rsidRDefault="00667CF8" w:rsidP="0073136E">
            <w:pPr>
              <w:pStyle w:val="Standard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184</w:t>
            </w:r>
          </w:p>
        </w:tc>
      </w:tr>
      <w:tr w:rsidR="0073136E" w:rsidRPr="004B1E92" w:rsidTr="00232AD0">
        <w:tc>
          <w:tcPr>
            <w:tcW w:w="3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36E" w:rsidRPr="004B1E92" w:rsidRDefault="0073136E" w:rsidP="0073136E">
            <w:pPr>
              <w:pStyle w:val="Standard"/>
            </w:pPr>
            <w:r w:rsidRPr="004B1E92">
              <w:t>Остали нематеријални трошкови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36E" w:rsidRPr="00874C00" w:rsidRDefault="00874C00" w:rsidP="0073136E">
            <w:pPr>
              <w:pStyle w:val="Standard"/>
              <w:jc w:val="right"/>
              <w:rPr>
                <w:lang w:val="sr-Cyrl-RS"/>
              </w:rPr>
            </w:pPr>
            <w:r>
              <w:rPr>
                <w:lang w:val="sr-Cyrl-RS"/>
              </w:rPr>
              <w:t>6.083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36E" w:rsidRPr="00667CF8" w:rsidRDefault="00667CF8" w:rsidP="0073136E">
            <w:pPr>
              <w:pStyle w:val="Standard"/>
              <w:jc w:val="right"/>
              <w:rPr>
                <w:lang w:val="sr-Cyrl-RS"/>
              </w:rPr>
            </w:pPr>
            <w:r>
              <w:rPr>
                <w:lang w:val="sr-Cyrl-RS"/>
              </w:rPr>
              <w:t>4</w:t>
            </w:r>
            <w:r>
              <w:t>.</w:t>
            </w:r>
            <w:r>
              <w:rPr>
                <w:lang w:val="sr-Cyrl-RS"/>
              </w:rPr>
              <w:t>722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3136E" w:rsidRPr="00874C00" w:rsidRDefault="00667CF8" w:rsidP="0073136E">
            <w:pPr>
              <w:pStyle w:val="Standard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178</w:t>
            </w:r>
          </w:p>
        </w:tc>
      </w:tr>
      <w:tr w:rsidR="0073136E" w:rsidRPr="004B1E92" w:rsidTr="00232AD0">
        <w:trPr>
          <w:trHeight w:val="172"/>
        </w:trPr>
        <w:tc>
          <w:tcPr>
            <w:tcW w:w="3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3136E" w:rsidRPr="004B1E92" w:rsidRDefault="0073136E" w:rsidP="0073136E">
            <w:pPr>
              <w:pStyle w:val="Standard"/>
            </w:pPr>
            <w:r w:rsidRPr="004B1E92">
              <w:rPr>
                <w:b/>
              </w:rPr>
              <w:t>УКУПНО: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3136E" w:rsidRPr="00874C00" w:rsidRDefault="00874C00" w:rsidP="0073136E">
            <w:pPr>
              <w:pStyle w:val="Standard"/>
              <w:jc w:val="right"/>
              <w:rPr>
                <w:lang w:val="sr-Cyrl-RS"/>
              </w:rPr>
            </w:pPr>
            <w:r>
              <w:rPr>
                <w:lang w:val="sr-Cyrl-RS"/>
              </w:rPr>
              <w:t>108.713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3136E" w:rsidRPr="00667CF8" w:rsidRDefault="00667CF8" w:rsidP="0073136E">
            <w:pPr>
              <w:pStyle w:val="Standard"/>
              <w:jc w:val="right"/>
              <w:rPr>
                <w:lang w:val="sr-Cyrl-RS"/>
              </w:rPr>
            </w:pPr>
            <w:r>
              <w:rPr>
                <w:b/>
                <w:lang w:val="sr-Cyrl-RS"/>
              </w:rPr>
              <w:t>154</w:t>
            </w:r>
            <w:r>
              <w:rPr>
                <w:b/>
              </w:rPr>
              <w:t>.</w:t>
            </w:r>
            <w:r>
              <w:rPr>
                <w:b/>
                <w:lang w:val="sr-Cyrl-RS"/>
              </w:rPr>
              <w:t>820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3136E" w:rsidRPr="00874C00" w:rsidRDefault="00667CF8" w:rsidP="0073136E">
            <w:pPr>
              <w:pStyle w:val="Standard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142</w:t>
            </w:r>
          </w:p>
        </w:tc>
      </w:tr>
    </w:tbl>
    <w:p w:rsidR="00667CF8" w:rsidRDefault="00667CF8" w:rsidP="004B1E92">
      <w:pPr>
        <w:pStyle w:val="Standard"/>
        <w:tabs>
          <w:tab w:val="left" w:pos="399"/>
          <w:tab w:val="left" w:pos="1653"/>
          <w:tab w:val="right" w:pos="3933"/>
          <w:tab w:val="right" w:pos="5358"/>
          <w:tab w:val="right" w:pos="6783"/>
          <w:tab w:val="right" w:pos="8208"/>
        </w:tabs>
        <w:jc w:val="both"/>
        <w:rPr>
          <w:lang w:val="sr-Cyrl-RS"/>
        </w:rPr>
      </w:pPr>
    </w:p>
    <w:p w:rsidR="00232AD0" w:rsidRDefault="00232AD0" w:rsidP="004B1E92">
      <w:pPr>
        <w:pStyle w:val="Standard"/>
        <w:tabs>
          <w:tab w:val="left" w:pos="399"/>
          <w:tab w:val="left" w:pos="1653"/>
          <w:tab w:val="right" w:pos="3933"/>
          <w:tab w:val="right" w:pos="5358"/>
          <w:tab w:val="right" w:pos="6783"/>
          <w:tab w:val="right" w:pos="8208"/>
        </w:tabs>
        <w:jc w:val="both"/>
        <w:rPr>
          <w:lang w:val="sr-Cyrl-RS"/>
        </w:rPr>
      </w:pPr>
      <w:r w:rsidRPr="004B1E92">
        <w:t xml:space="preserve">Нематеријални трошкови су </w:t>
      </w:r>
      <w:r w:rsidR="00874C00">
        <w:rPr>
          <w:lang w:val="sr-Cyrl-RS"/>
        </w:rPr>
        <w:t>већи</w:t>
      </w:r>
      <w:r w:rsidR="004B1E92" w:rsidRPr="004B1E92">
        <w:t xml:space="preserve"> за </w:t>
      </w:r>
      <w:r w:rsidR="00667CF8">
        <w:rPr>
          <w:lang w:val="sr-Cyrl-RS"/>
        </w:rPr>
        <w:t>42</w:t>
      </w:r>
      <w:proofErr w:type="gramStart"/>
      <w:r w:rsidRPr="004B1E92">
        <w:t xml:space="preserve">% </w:t>
      </w:r>
      <w:r w:rsidR="00667CF8">
        <w:t xml:space="preserve"> у</w:t>
      </w:r>
      <w:proofErr w:type="gramEnd"/>
      <w:r w:rsidR="00667CF8">
        <w:t xml:space="preserve"> односу на 202</w:t>
      </w:r>
      <w:r w:rsidR="00667CF8">
        <w:rPr>
          <w:lang w:val="sr-Cyrl-RS"/>
        </w:rPr>
        <w:t>2</w:t>
      </w:r>
      <w:r w:rsidR="004B1E92" w:rsidRPr="004B1E92">
        <w:t xml:space="preserve">. </w:t>
      </w:r>
      <w:r w:rsidR="004B1E92" w:rsidRPr="004B1E92">
        <w:rPr>
          <w:lang w:val="sr-Cyrl-RS"/>
        </w:rPr>
        <w:t>г</w:t>
      </w:r>
      <w:r w:rsidR="004B1E92" w:rsidRPr="004B1E92">
        <w:t>одину.</w:t>
      </w:r>
    </w:p>
    <w:p w:rsidR="00667CF8" w:rsidRDefault="00667CF8" w:rsidP="004B1E92">
      <w:pPr>
        <w:pStyle w:val="Standard"/>
        <w:tabs>
          <w:tab w:val="left" w:pos="399"/>
          <w:tab w:val="left" w:pos="1653"/>
          <w:tab w:val="right" w:pos="3933"/>
          <w:tab w:val="right" w:pos="5358"/>
          <w:tab w:val="right" w:pos="6783"/>
          <w:tab w:val="right" w:pos="8208"/>
        </w:tabs>
        <w:jc w:val="both"/>
        <w:rPr>
          <w:lang w:val="sr-Cyrl-RS"/>
        </w:rPr>
      </w:pPr>
    </w:p>
    <w:p w:rsidR="00667CF8" w:rsidRDefault="00667CF8" w:rsidP="004B1E92">
      <w:pPr>
        <w:pStyle w:val="Standard"/>
        <w:tabs>
          <w:tab w:val="left" w:pos="399"/>
          <w:tab w:val="left" w:pos="1653"/>
          <w:tab w:val="right" w:pos="3933"/>
          <w:tab w:val="right" w:pos="5358"/>
          <w:tab w:val="right" w:pos="6783"/>
          <w:tab w:val="right" w:pos="8208"/>
        </w:tabs>
        <w:jc w:val="both"/>
        <w:rPr>
          <w:lang w:val="sr-Cyrl-RS"/>
        </w:rPr>
      </w:pPr>
    </w:p>
    <w:p w:rsidR="00667CF8" w:rsidRDefault="00667CF8" w:rsidP="004B1E92">
      <w:pPr>
        <w:pStyle w:val="Standard"/>
        <w:tabs>
          <w:tab w:val="left" w:pos="399"/>
          <w:tab w:val="left" w:pos="1653"/>
          <w:tab w:val="right" w:pos="3933"/>
          <w:tab w:val="right" w:pos="5358"/>
          <w:tab w:val="right" w:pos="6783"/>
          <w:tab w:val="right" w:pos="8208"/>
        </w:tabs>
        <w:jc w:val="both"/>
        <w:rPr>
          <w:lang w:val="sr-Cyrl-RS"/>
        </w:rPr>
      </w:pPr>
    </w:p>
    <w:p w:rsidR="00667CF8" w:rsidRPr="00667CF8" w:rsidRDefault="00667CF8" w:rsidP="004B1E92">
      <w:pPr>
        <w:pStyle w:val="Standard"/>
        <w:tabs>
          <w:tab w:val="left" w:pos="399"/>
          <w:tab w:val="left" w:pos="1653"/>
          <w:tab w:val="right" w:pos="3933"/>
          <w:tab w:val="right" w:pos="5358"/>
          <w:tab w:val="right" w:pos="6783"/>
          <w:tab w:val="right" w:pos="8208"/>
        </w:tabs>
        <w:jc w:val="both"/>
        <w:rPr>
          <w:b/>
          <w:lang w:val="sr-Cyrl-RS"/>
        </w:rPr>
      </w:pPr>
      <w:r w:rsidRPr="00667CF8">
        <w:rPr>
          <w:b/>
          <w:lang w:val="sr-Cyrl-RS"/>
        </w:rPr>
        <w:lastRenderedPageBreak/>
        <w:t>НОТА БР. 27</w:t>
      </w:r>
    </w:p>
    <w:p w:rsidR="00232AD0" w:rsidRDefault="00232AD0" w:rsidP="00232AD0">
      <w:pPr>
        <w:pStyle w:val="Standard"/>
        <w:tabs>
          <w:tab w:val="left" w:pos="399"/>
          <w:tab w:val="left" w:pos="1653"/>
          <w:tab w:val="right" w:pos="3933"/>
          <w:tab w:val="right" w:pos="5358"/>
          <w:tab w:val="right" w:pos="6783"/>
          <w:tab w:val="right" w:pos="8208"/>
        </w:tabs>
        <w:rPr>
          <w:b/>
          <w:sz w:val="22"/>
          <w:szCs w:val="22"/>
        </w:rPr>
      </w:pPr>
    </w:p>
    <w:p w:rsidR="00232AD0" w:rsidRPr="004B1E92" w:rsidRDefault="00232AD0" w:rsidP="00232AD0">
      <w:pPr>
        <w:pStyle w:val="Standard"/>
        <w:tabs>
          <w:tab w:val="left" w:pos="399"/>
          <w:tab w:val="left" w:pos="1653"/>
          <w:tab w:val="right" w:pos="3933"/>
          <w:tab w:val="right" w:pos="5358"/>
          <w:tab w:val="right" w:pos="6783"/>
          <w:tab w:val="right" w:pos="8208"/>
        </w:tabs>
      </w:pPr>
      <w:r w:rsidRPr="004B1E92">
        <w:rPr>
          <w:b/>
        </w:rPr>
        <w:t>ТРОШКОВИ</w:t>
      </w:r>
      <w:r w:rsidR="00874C00">
        <w:rPr>
          <w:b/>
        </w:rPr>
        <w:t xml:space="preserve"> ПОРЕЗА АОП-235</w:t>
      </w:r>
    </w:p>
    <w:p w:rsidR="00232AD0" w:rsidRPr="004B1E92" w:rsidRDefault="00232AD0" w:rsidP="00232AD0">
      <w:pPr>
        <w:pStyle w:val="Standard"/>
        <w:tabs>
          <w:tab w:val="left" w:pos="399"/>
          <w:tab w:val="left" w:pos="1653"/>
          <w:tab w:val="right" w:pos="3933"/>
          <w:tab w:val="right" w:pos="5358"/>
          <w:tab w:val="right" w:pos="6783"/>
          <w:tab w:val="right" w:pos="8208"/>
        </w:tabs>
        <w:rPr>
          <w:b/>
        </w:rPr>
      </w:pPr>
    </w:p>
    <w:p w:rsidR="00232AD0" w:rsidRPr="004B1E92" w:rsidRDefault="00874C00" w:rsidP="00232AD0">
      <w:pPr>
        <w:pStyle w:val="Standard"/>
        <w:ind w:right="-7"/>
        <w:jc w:val="both"/>
      </w:pPr>
      <w:proofErr w:type="gramStart"/>
      <w:r>
        <w:t xml:space="preserve">Трошкови пореза </w:t>
      </w:r>
      <w:r w:rsidR="004B1E92" w:rsidRPr="004B1E92">
        <w:t xml:space="preserve">су исказани у износу од </w:t>
      </w:r>
      <w:r w:rsidR="00667CF8">
        <w:rPr>
          <w:lang w:val="sr-Cyrl-RS"/>
        </w:rPr>
        <w:t>53.196</w:t>
      </w:r>
      <w:r w:rsidR="00232AD0" w:rsidRPr="004B1E92">
        <w:t xml:space="preserve"> КМ, а највећим дијелом се односе на трошкове накнада </w:t>
      </w:r>
      <w:r w:rsidR="004B1E92" w:rsidRPr="004B1E92">
        <w:t xml:space="preserve">за кориштење воде у износу од </w:t>
      </w:r>
      <w:r w:rsidR="00667CF8">
        <w:rPr>
          <w:lang w:val="sr-Cyrl-RS"/>
        </w:rPr>
        <w:t>43.876,96</w:t>
      </w:r>
      <w:r w:rsidR="00232AD0" w:rsidRPr="004B1E92">
        <w:t xml:space="preserve"> КМ.</w:t>
      </w:r>
      <w:proofErr w:type="gramEnd"/>
    </w:p>
    <w:p w:rsidR="00667CF8" w:rsidRDefault="00232AD0" w:rsidP="00232AD0">
      <w:pPr>
        <w:pStyle w:val="Standard"/>
        <w:ind w:right="-7"/>
        <w:jc w:val="both"/>
        <w:rPr>
          <w:b/>
          <w:lang w:val="sr-Cyrl-RS"/>
        </w:rPr>
      </w:pPr>
      <w:proofErr w:type="gramStart"/>
      <w:r w:rsidRPr="004B1E92">
        <w:t xml:space="preserve">Накнада за коришћење вода се обрачунава мјесечно на бази количине </w:t>
      </w:r>
      <w:r w:rsidR="004C2DF0">
        <w:rPr>
          <w:lang w:val="sr-Cyrl-RS"/>
        </w:rPr>
        <w:t>захваћене</w:t>
      </w:r>
      <w:r w:rsidRPr="004B1E92">
        <w:t xml:space="preserve"> и утрошене воде правним и физичким лицима.</w:t>
      </w:r>
      <w:proofErr w:type="gramEnd"/>
      <w:r w:rsidRPr="004B1E92">
        <w:t xml:space="preserve"> </w:t>
      </w:r>
      <w:r w:rsidRPr="004B1E92">
        <w:rPr>
          <w:b/>
        </w:rPr>
        <w:t xml:space="preserve">     </w:t>
      </w:r>
    </w:p>
    <w:p w:rsidR="00667CF8" w:rsidRDefault="00667CF8" w:rsidP="00232AD0">
      <w:pPr>
        <w:pStyle w:val="Standard"/>
        <w:ind w:right="-7"/>
        <w:jc w:val="both"/>
        <w:rPr>
          <w:b/>
          <w:lang w:val="sr-Cyrl-RS"/>
        </w:rPr>
      </w:pPr>
    </w:p>
    <w:p w:rsidR="00232AD0" w:rsidRPr="004B1E92" w:rsidRDefault="00667CF8" w:rsidP="00232AD0">
      <w:pPr>
        <w:pStyle w:val="Standard"/>
        <w:ind w:right="-7"/>
        <w:jc w:val="both"/>
      </w:pPr>
      <w:r>
        <w:rPr>
          <w:b/>
          <w:lang w:val="sr-Cyrl-RS"/>
        </w:rPr>
        <w:t>НОТА БР. 28</w:t>
      </w:r>
      <w:r w:rsidR="00232AD0" w:rsidRPr="004B1E92">
        <w:rPr>
          <w:b/>
        </w:rPr>
        <w:t xml:space="preserve">                              </w:t>
      </w:r>
    </w:p>
    <w:p w:rsidR="00232AD0" w:rsidRDefault="00232AD0" w:rsidP="00232AD0">
      <w:pPr>
        <w:pStyle w:val="Standard"/>
        <w:spacing w:after="120"/>
        <w:rPr>
          <w:sz w:val="22"/>
          <w:szCs w:val="22"/>
        </w:rPr>
      </w:pPr>
    </w:p>
    <w:p w:rsidR="004C2DF0" w:rsidRDefault="004C2DF0" w:rsidP="00B054AB">
      <w:pPr>
        <w:pStyle w:val="Standard"/>
        <w:rPr>
          <w:lang w:val="sr-Cyrl-RS"/>
        </w:rPr>
      </w:pPr>
      <w:r w:rsidRPr="004B1E92">
        <w:rPr>
          <w:b/>
        </w:rPr>
        <w:t xml:space="preserve">ФИНАНСИЈСКИ </w:t>
      </w:r>
      <w:r>
        <w:rPr>
          <w:b/>
          <w:lang w:val="sr-Cyrl-RS"/>
        </w:rPr>
        <w:t>ПРИХОДИ</w:t>
      </w:r>
      <w:r w:rsidRPr="004B1E92">
        <w:rPr>
          <w:b/>
        </w:rPr>
        <w:t xml:space="preserve"> АОП</w:t>
      </w:r>
      <w:r w:rsidRPr="004B1E92">
        <w:rPr>
          <w:b/>
          <w:lang w:val="sr-Cyrl-RS"/>
        </w:rPr>
        <w:t xml:space="preserve"> </w:t>
      </w:r>
      <w:r w:rsidRPr="004B1E92">
        <w:rPr>
          <w:b/>
        </w:rPr>
        <w:t>-23</w:t>
      </w:r>
      <w:r>
        <w:rPr>
          <w:b/>
          <w:lang w:val="sr-Cyrl-RS"/>
        </w:rPr>
        <w:t>9</w:t>
      </w:r>
    </w:p>
    <w:p w:rsidR="00B054AB" w:rsidRPr="00B054AB" w:rsidRDefault="00B054AB" w:rsidP="00B054AB">
      <w:pPr>
        <w:pStyle w:val="Standard"/>
        <w:rPr>
          <w:lang w:val="sr-Cyrl-RS"/>
        </w:rPr>
      </w:pPr>
    </w:p>
    <w:p w:rsidR="004C2DF0" w:rsidRDefault="004C2DF0" w:rsidP="00866B1C">
      <w:pPr>
        <w:pStyle w:val="Standard"/>
        <w:spacing w:after="120"/>
        <w:jc w:val="both"/>
        <w:rPr>
          <w:lang w:val="sr-Cyrl-RS"/>
        </w:rPr>
      </w:pPr>
      <w:r w:rsidRPr="004C2DF0">
        <w:rPr>
          <w:lang w:val="sr-Cyrl-RS"/>
        </w:rPr>
        <w:t>Ф</w:t>
      </w:r>
      <w:r>
        <w:rPr>
          <w:lang w:val="sr-Cyrl-RS"/>
        </w:rPr>
        <w:t>инансијски приходи представљају наплаћену камату фактурисану грађанима преко СОН-а.</w:t>
      </w:r>
      <w:r w:rsidR="00667CF8">
        <w:rPr>
          <w:lang w:val="sr-Cyrl-RS"/>
        </w:rPr>
        <w:t xml:space="preserve"> у износу 29.660,26 КМ, и камату по добијеним судским споровима у износу 6.988,66 КМ по извјештају СОН-а.</w:t>
      </w:r>
    </w:p>
    <w:p w:rsidR="00667CF8" w:rsidRDefault="00667CF8" w:rsidP="00866B1C">
      <w:pPr>
        <w:pStyle w:val="Standard"/>
        <w:spacing w:after="120"/>
        <w:jc w:val="both"/>
        <w:rPr>
          <w:lang w:val="sr-Cyrl-RS"/>
        </w:rPr>
      </w:pPr>
    </w:p>
    <w:p w:rsidR="00667CF8" w:rsidRPr="00667CF8" w:rsidRDefault="00667CF8" w:rsidP="00866B1C">
      <w:pPr>
        <w:pStyle w:val="Standard"/>
        <w:spacing w:after="120"/>
        <w:jc w:val="both"/>
        <w:rPr>
          <w:b/>
          <w:lang w:val="sr-Cyrl-RS"/>
        </w:rPr>
      </w:pPr>
      <w:r w:rsidRPr="00667CF8">
        <w:rPr>
          <w:b/>
          <w:lang w:val="sr-Cyrl-RS"/>
        </w:rPr>
        <w:t>НОТА БР. 29</w:t>
      </w:r>
    </w:p>
    <w:p w:rsidR="00232AD0" w:rsidRPr="00CE1641" w:rsidRDefault="00232AD0" w:rsidP="00232AD0">
      <w:pPr>
        <w:pStyle w:val="Standard"/>
        <w:rPr>
          <w:b/>
          <w:sz w:val="22"/>
          <w:szCs w:val="22"/>
          <w:lang w:val="sr-Cyrl-RS"/>
        </w:rPr>
      </w:pPr>
    </w:p>
    <w:p w:rsidR="00232AD0" w:rsidRPr="004C2DF0" w:rsidRDefault="00232AD0" w:rsidP="00232AD0">
      <w:pPr>
        <w:pStyle w:val="Standard"/>
        <w:rPr>
          <w:lang w:val="sr-Cyrl-RS"/>
        </w:rPr>
      </w:pPr>
      <w:r w:rsidRPr="004B1E92">
        <w:rPr>
          <w:b/>
        </w:rPr>
        <w:t>ФИНАНСИЈСКИ РАСХОДИ АОП</w:t>
      </w:r>
      <w:r w:rsidR="004B1E92" w:rsidRPr="004B1E92">
        <w:rPr>
          <w:b/>
          <w:lang w:val="sr-Cyrl-RS"/>
        </w:rPr>
        <w:t xml:space="preserve"> </w:t>
      </w:r>
      <w:r w:rsidRPr="004B1E92">
        <w:rPr>
          <w:b/>
        </w:rPr>
        <w:t>-2</w:t>
      </w:r>
      <w:r w:rsidR="004C2DF0">
        <w:rPr>
          <w:b/>
          <w:lang w:val="sr-Cyrl-RS"/>
        </w:rPr>
        <w:t>44</w:t>
      </w:r>
    </w:p>
    <w:p w:rsidR="00232AD0" w:rsidRPr="004B1E92" w:rsidRDefault="00232AD0" w:rsidP="00232AD0">
      <w:pPr>
        <w:pStyle w:val="Standard"/>
        <w:rPr>
          <w:b/>
        </w:rPr>
      </w:pPr>
    </w:p>
    <w:p w:rsidR="00232AD0" w:rsidRDefault="00232AD0" w:rsidP="00232AD0">
      <w:pPr>
        <w:pStyle w:val="Standard"/>
        <w:jc w:val="both"/>
        <w:rPr>
          <w:lang w:val="sr-Cyrl-RS"/>
        </w:rPr>
      </w:pPr>
      <w:r w:rsidRPr="004B1E92">
        <w:t>Р</w:t>
      </w:r>
      <w:r w:rsidR="004B1E92" w:rsidRPr="004B1E92">
        <w:t>асходи по основу</w:t>
      </w:r>
      <w:r w:rsidR="00667CF8">
        <w:rPr>
          <w:lang w:val="sr-Cyrl-RS"/>
        </w:rPr>
        <w:t xml:space="preserve"> затезних</w:t>
      </w:r>
      <w:r w:rsidR="004B1E92" w:rsidRPr="004B1E92">
        <w:t xml:space="preserve"> камата износе </w:t>
      </w:r>
      <w:r w:rsidR="00667CF8">
        <w:rPr>
          <w:lang w:val="sr-Cyrl-RS"/>
        </w:rPr>
        <w:t>151</w:t>
      </w:r>
      <w:proofErr w:type="gramStart"/>
      <w:r w:rsidR="00667CF8">
        <w:rPr>
          <w:lang w:val="sr-Cyrl-RS"/>
        </w:rPr>
        <w:t>,31</w:t>
      </w:r>
      <w:proofErr w:type="gramEnd"/>
      <w:r w:rsidR="004B1E92" w:rsidRPr="004B1E92">
        <w:rPr>
          <w:lang w:val="sr-Cyrl-RS"/>
        </w:rPr>
        <w:t xml:space="preserve"> </w:t>
      </w:r>
      <w:r w:rsidR="00667CF8">
        <w:t xml:space="preserve"> КМ</w:t>
      </w:r>
      <w:r w:rsidR="00667CF8">
        <w:rPr>
          <w:lang w:val="sr-Cyrl-RS"/>
        </w:rPr>
        <w:t>.</w:t>
      </w:r>
    </w:p>
    <w:p w:rsidR="00667CF8" w:rsidRDefault="00667CF8" w:rsidP="00232AD0">
      <w:pPr>
        <w:pStyle w:val="Standard"/>
        <w:jc w:val="both"/>
        <w:rPr>
          <w:lang w:val="sr-Cyrl-RS"/>
        </w:rPr>
      </w:pPr>
    </w:p>
    <w:p w:rsidR="00667CF8" w:rsidRPr="00667CF8" w:rsidRDefault="00667CF8" w:rsidP="00232AD0">
      <w:pPr>
        <w:pStyle w:val="Standard"/>
        <w:jc w:val="both"/>
        <w:rPr>
          <w:b/>
          <w:lang w:val="sr-Cyrl-RS"/>
        </w:rPr>
      </w:pPr>
      <w:r w:rsidRPr="00667CF8">
        <w:rPr>
          <w:b/>
          <w:lang w:val="sr-Cyrl-RS"/>
        </w:rPr>
        <w:t>НОТА БР. 30</w:t>
      </w:r>
    </w:p>
    <w:p w:rsidR="00232AD0" w:rsidRPr="004B1E92" w:rsidRDefault="00232AD0" w:rsidP="00232AD0">
      <w:pPr>
        <w:pStyle w:val="Standard"/>
      </w:pPr>
    </w:p>
    <w:p w:rsidR="004C2DF0" w:rsidRPr="004C2DF0" w:rsidRDefault="004C2DF0" w:rsidP="004C2DF0">
      <w:pPr>
        <w:pStyle w:val="Standard"/>
        <w:rPr>
          <w:lang w:val="sr-Cyrl-RS"/>
        </w:rPr>
      </w:pPr>
      <w:r w:rsidRPr="004B1E92">
        <w:rPr>
          <w:b/>
        </w:rPr>
        <w:t xml:space="preserve">ОСТАЛИ </w:t>
      </w:r>
      <w:r>
        <w:rPr>
          <w:b/>
          <w:lang w:val="sr-Cyrl-RS"/>
        </w:rPr>
        <w:t>ПРИХОДИ И ДОБИЦИ</w:t>
      </w:r>
      <w:r w:rsidRPr="004B1E92">
        <w:rPr>
          <w:b/>
        </w:rPr>
        <w:t xml:space="preserve"> АОП</w:t>
      </w:r>
      <w:r w:rsidRPr="004B1E92">
        <w:rPr>
          <w:b/>
          <w:lang w:val="sr-Cyrl-RS"/>
        </w:rPr>
        <w:t xml:space="preserve"> </w:t>
      </w:r>
      <w:r w:rsidRPr="004B1E92">
        <w:rPr>
          <w:b/>
        </w:rPr>
        <w:t>-</w:t>
      </w:r>
      <w:r>
        <w:rPr>
          <w:b/>
          <w:lang w:val="sr-Cyrl-RS"/>
        </w:rPr>
        <w:t>251</w:t>
      </w:r>
    </w:p>
    <w:p w:rsidR="00232AD0" w:rsidRDefault="00232AD0" w:rsidP="00232AD0">
      <w:pPr>
        <w:pStyle w:val="Standard"/>
      </w:pPr>
    </w:p>
    <w:p w:rsidR="004C2DF0" w:rsidRDefault="004C2DF0" w:rsidP="00866B1C">
      <w:pPr>
        <w:pStyle w:val="Standard"/>
        <w:jc w:val="both"/>
        <w:rPr>
          <w:lang w:val="sr-Cyrl-RS"/>
        </w:rPr>
      </w:pPr>
      <w:r>
        <w:rPr>
          <w:lang w:val="sr-Cyrl-RS"/>
        </w:rPr>
        <w:t xml:space="preserve">Остали приходи и добици чине: </w:t>
      </w:r>
      <w:r w:rsidR="00667CF8">
        <w:rPr>
          <w:lang w:val="sr-Cyrl-RS"/>
        </w:rPr>
        <w:t>вишкови материјала 1.375</w:t>
      </w:r>
      <w:r>
        <w:rPr>
          <w:lang w:val="sr-Cyrl-RS"/>
        </w:rPr>
        <w:t xml:space="preserve"> КМ и наплаћена о</w:t>
      </w:r>
      <w:r w:rsidR="00667CF8">
        <w:rPr>
          <w:lang w:val="sr-Cyrl-RS"/>
        </w:rPr>
        <w:t>тписана потраживања у износу 121.462</w:t>
      </w:r>
      <w:r>
        <w:rPr>
          <w:lang w:val="sr-Cyrl-RS"/>
        </w:rPr>
        <w:t xml:space="preserve"> КМ.</w:t>
      </w:r>
    </w:p>
    <w:p w:rsidR="004C2DF0" w:rsidRDefault="00667CF8" w:rsidP="00232AD0">
      <w:pPr>
        <w:pStyle w:val="Standard"/>
        <w:rPr>
          <w:lang w:val="sr-Cyrl-RS"/>
        </w:rPr>
      </w:pPr>
      <w:r>
        <w:rPr>
          <w:lang w:val="sr-Cyrl-RS"/>
        </w:rPr>
        <w:t>Укупни остали приходи су 122.837</w:t>
      </w:r>
      <w:r w:rsidR="004C2DF0">
        <w:rPr>
          <w:lang w:val="sr-Cyrl-RS"/>
        </w:rPr>
        <w:t xml:space="preserve"> КМ.</w:t>
      </w:r>
    </w:p>
    <w:p w:rsidR="00667CF8" w:rsidRDefault="00667CF8" w:rsidP="00232AD0">
      <w:pPr>
        <w:pStyle w:val="Standard"/>
        <w:rPr>
          <w:lang w:val="sr-Cyrl-RS"/>
        </w:rPr>
      </w:pPr>
    </w:p>
    <w:p w:rsidR="00667CF8" w:rsidRPr="00667CF8" w:rsidRDefault="00667CF8" w:rsidP="00232AD0">
      <w:pPr>
        <w:pStyle w:val="Standard"/>
        <w:rPr>
          <w:b/>
          <w:lang w:val="sr-Cyrl-RS"/>
        </w:rPr>
      </w:pPr>
      <w:r w:rsidRPr="00667CF8">
        <w:rPr>
          <w:b/>
          <w:lang w:val="sr-Cyrl-RS"/>
        </w:rPr>
        <w:t>НОТА БР. 31</w:t>
      </w:r>
    </w:p>
    <w:p w:rsidR="004C2DF0" w:rsidRDefault="004C2DF0" w:rsidP="00232AD0">
      <w:pPr>
        <w:pStyle w:val="Standard"/>
        <w:rPr>
          <w:b/>
        </w:rPr>
      </w:pPr>
    </w:p>
    <w:p w:rsidR="00232AD0" w:rsidRPr="004C2DF0" w:rsidRDefault="00232AD0" w:rsidP="00232AD0">
      <w:pPr>
        <w:pStyle w:val="Standard"/>
        <w:rPr>
          <w:lang w:val="sr-Cyrl-RS"/>
        </w:rPr>
      </w:pPr>
      <w:r w:rsidRPr="004B1E92">
        <w:rPr>
          <w:b/>
        </w:rPr>
        <w:t>ОСТАЛИ РАСХОДИ</w:t>
      </w:r>
      <w:r w:rsidR="004C2DF0">
        <w:rPr>
          <w:b/>
          <w:lang w:val="sr-Cyrl-RS"/>
        </w:rPr>
        <w:t xml:space="preserve"> И ГУБИЦИ</w:t>
      </w:r>
      <w:r w:rsidRPr="004B1E92">
        <w:rPr>
          <w:b/>
        </w:rPr>
        <w:t xml:space="preserve"> АОП</w:t>
      </w:r>
      <w:r w:rsidR="004B1E92" w:rsidRPr="004B1E92">
        <w:rPr>
          <w:b/>
          <w:lang w:val="sr-Cyrl-RS"/>
        </w:rPr>
        <w:t xml:space="preserve"> </w:t>
      </w:r>
      <w:r w:rsidRPr="004B1E92">
        <w:rPr>
          <w:b/>
        </w:rPr>
        <w:t>-</w:t>
      </w:r>
      <w:r w:rsidR="004C2DF0">
        <w:rPr>
          <w:b/>
          <w:lang w:val="sr-Cyrl-RS"/>
        </w:rPr>
        <w:t>261</w:t>
      </w:r>
    </w:p>
    <w:p w:rsidR="00232AD0" w:rsidRPr="004B1E92" w:rsidRDefault="00232AD0" w:rsidP="00232AD0">
      <w:pPr>
        <w:pStyle w:val="Standard"/>
        <w:rPr>
          <w:b/>
        </w:rPr>
      </w:pPr>
    </w:p>
    <w:p w:rsidR="00232AD0" w:rsidRPr="004B1E92" w:rsidRDefault="00232AD0" w:rsidP="00232AD0">
      <w:pPr>
        <w:pStyle w:val="Standard"/>
        <w:spacing w:after="120"/>
        <w:jc w:val="both"/>
      </w:pPr>
      <w:r w:rsidRPr="004B1E92">
        <w:t>Остали рас</w:t>
      </w:r>
      <w:r w:rsidR="004B1E92" w:rsidRPr="004B1E92">
        <w:t xml:space="preserve">ходи су исказани у износу од </w:t>
      </w:r>
      <w:r w:rsidR="004C2DF0">
        <w:rPr>
          <w:lang w:val="sr-Cyrl-RS"/>
        </w:rPr>
        <w:t>232.862</w:t>
      </w:r>
      <w:r w:rsidRPr="004B1E92">
        <w:t xml:space="preserve"> КМ са следећом структуром:</w:t>
      </w:r>
      <w:r w:rsidRPr="004B1E92">
        <w:rPr>
          <w:b/>
        </w:rPr>
        <w:t xml:space="preserve">                                                                                                                   </w:t>
      </w:r>
    </w:p>
    <w:tbl>
      <w:tblPr>
        <w:tblW w:w="9086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3"/>
        <w:gridCol w:w="1701"/>
        <w:gridCol w:w="1612"/>
      </w:tblGrid>
      <w:tr w:rsidR="00232AD0" w:rsidRPr="004B1E92" w:rsidTr="004C2DF0">
        <w:tc>
          <w:tcPr>
            <w:tcW w:w="5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AD0" w:rsidRPr="004B1E92" w:rsidRDefault="00232AD0" w:rsidP="00B12EE4">
            <w:pPr>
              <w:pStyle w:val="Standard"/>
              <w:jc w:val="center"/>
            </w:pPr>
            <w:r w:rsidRPr="004B1E92">
              <w:rPr>
                <w:b/>
              </w:rPr>
              <w:t>Опис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AD0" w:rsidRPr="004B1E92" w:rsidRDefault="004B1E92" w:rsidP="00B12EE4">
            <w:pPr>
              <w:pStyle w:val="Standard"/>
              <w:jc w:val="center"/>
            </w:pPr>
            <w:r w:rsidRPr="004B1E92">
              <w:rPr>
                <w:b/>
              </w:rPr>
              <w:t>20</w:t>
            </w:r>
            <w:r w:rsidRPr="004B1E92">
              <w:rPr>
                <w:b/>
                <w:lang w:val="sr-Cyrl-RS"/>
              </w:rPr>
              <w:t>2</w:t>
            </w:r>
            <w:r w:rsidR="0073136E">
              <w:rPr>
                <w:b/>
                <w:lang w:val="en-US"/>
              </w:rPr>
              <w:t>2</w:t>
            </w:r>
            <w:r w:rsidR="004C2DF0">
              <w:rPr>
                <w:b/>
              </w:rPr>
              <w:t xml:space="preserve">. </w:t>
            </w:r>
          </w:p>
        </w:tc>
        <w:tc>
          <w:tcPr>
            <w:tcW w:w="1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AD0" w:rsidRPr="004B1E92" w:rsidRDefault="00232AD0" w:rsidP="00B12EE4">
            <w:pPr>
              <w:pStyle w:val="Standard"/>
              <w:jc w:val="center"/>
            </w:pPr>
            <w:r w:rsidRPr="004B1E92">
              <w:rPr>
                <w:b/>
              </w:rPr>
              <w:t>202</w:t>
            </w:r>
            <w:r w:rsidR="00667CF8">
              <w:rPr>
                <w:b/>
                <w:lang w:val="sr-Cyrl-RS"/>
              </w:rPr>
              <w:t>3</w:t>
            </w:r>
            <w:r w:rsidR="004C2DF0">
              <w:rPr>
                <w:b/>
              </w:rPr>
              <w:t xml:space="preserve">. </w:t>
            </w:r>
          </w:p>
        </w:tc>
      </w:tr>
      <w:tr w:rsidR="0073136E" w:rsidRPr="004B1E92" w:rsidTr="004C2DF0">
        <w:tc>
          <w:tcPr>
            <w:tcW w:w="5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36E" w:rsidRPr="004B1E92" w:rsidRDefault="0073136E" w:rsidP="00B12EE4">
            <w:pPr>
              <w:pStyle w:val="Standard"/>
            </w:pPr>
            <w:r w:rsidRPr="004B1E92">
              <w:t xml:space="preserve">Губици по основу </w:t>
            </w:r>
            <w:proofErr w:type="gramStart"/>
            <w:r w:rsidRPr="004B1E92">
              <w:t>прод.и  расходов</w:t>
            </w:r>
            <w:proofErr w:type="gramEnd"/>
            <w:r w:rsidRPr="004B1E92">
              <w:t>. осн.сред.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36E" w:rsidRPr="004B1E92" w:rsidRDefault="004C2DF0" w:rsidP="00B12EE4">
            <w:pPr>
              <w:pStyle w:val="Standard"/>
              <w:jc w:val="right"/>
              <w:rPr>
                <w:lang w:val="sr-Cyrl-RS"/>
              </w:rPr>
            </w:pPr>
            <w:r>
              <w:rPr>
                <w:lang w:val="sr-Cyrl-RS"/>
              </w:rPr>
              <w:t>268</w:t>
            </w:r>
          </w:p>
        </w:tc>
        <w:tc>
          <w:tcPr>
            <w:tcW w:w="1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36E" w:rsidRPr="004B1E92" w:rsidRDefault="00667CF8" w:rsidP="00B12EE4">
            <w:pPr>
              <w:pStyle w:val="Standard"/>
              <w:jc w:val="right"/>
              <w:rPr>
                <w:lang w:val="sr-Cyrl-RS"/>
              </w:rPr>
            </w:pPr>
            <w:r>
              <w:rPr>
                <w:lang w:val="sr-Cyrl-RS"/>
              </w:rPr>
              <w:t>159</w:t>
            </w:r>
          </w:p>
        </w:tc>
      </w:tr>
      <w:tr w:rsidR="0073136E" w:rsidRPr="004B1E92" w:rsidTr="004C2DF0">
        <w:trPr>
          <w:trHeight w:val="257"/>
        </w:trPr>
        <w:tc>
          <w:tcPr>
            <w:tcW w:w="5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36E" w:rsidRPr="004B1E92" w:rsidRDefault="0073136E" w:rsidP="00B12EE4">
            <w:pPr>
              <w:pStyle w:val="Standard"/>
            </w:pPr>
            <w:r w:rsidRPr="004B1E92">
              <w:t>Мањкови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36E" w:rsidRPr="004C2DF0" w:rsidRDefault="004C2DF0" w:rsidP="00B12EE4">
            <w:pPr>
              <w:pStyle w:val="Standard"/>
              <w:jc w:val="right"/>
              <w:rPr>
                <w:lang w:val="sr-Cyrl-RS"/>
              </w:rPr>
            </w:pPr>
            <w:r>
              <w:rPr>
                <w:lang w:val="sr-Cyrl-RS"/>
              </w:rPr>
              <w:t>892</w:t>
            </w:r>
          </w:p>
        </w:tc>
        <w:tc>
          <w:tcPr>
            <w:tcW w:w="1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36E" w:rsidRPr="004B1E92" w:rsidRDefault="00667CF8" w:rsidP="00B12EE4">
            <w:pPr>
              <w:pStyle w:val="Standard"/>
              <w:jc w:val="right"/>
            </w:pPr>
            <w:r>
              <w:rPr>
                <w:lang w:val="sr-Cyrl-RS"/>
              </w:rPr>
              <w:t>2.099</w:t>
            </w:r>
          </w:p>
        </w:tc>
      </w:tr>
      <w:tr w:rsidR="0073136E" w:rsidRPr="004B1E92" w:rsidTr="004C2DF0">
        <w:tc>
          <w:tcPr>
            <w:tcW w:w="5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36E" w:rsidRPr="004B1E92" w:rsidRDefault="0073136E" w:rsidP="00B12EE4">
            <w:pPr>
              <w:pStyle w:val="Standard"/>
            </w:pPr>
            <w:r w:rsidRPr="004B1E92">
              <w:t>Расходи по основу отписа потраживања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36E" w:rsidRPr="004C2DF0" w:rsidRDefault="004C2DF0" w:rsidP="00B12EE4">
            <w:pPr>
              <w:pStyle w:val="Standard"/>
              <w:jc w:val="right"/>
              <w:rPr>
                <w:lang w:val="sr-Cyrl-RS"/>
              </w:rPr>
            </w:pPr>
            <w:r>
              <w:rPr>
                <w:lang w:val="sr-Cyrl-RS"/>
              </w:rPr>
              <w:t>230.663</w:t>
            </w:r>
          </w:p>
        </w:tc>
        <w:tc>
          <w:tcPr>
            <w:tcW w:w="1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36E" w:rsidRPr="004B1E92" w:rsidRDefault="00667CF8" w:rsidP="00B12EE4">
            <w:pPr>
              <w:pStyle w:val="Standard"/>
              <w:jc w:val="right"/>
            </w:pPr>
            <w:r>
              <w:rPr>
                <w:lang w:val="sr-Cyrl-RS"/>
              </w:rPr>
              <w:t>7</w:t>
            </w:r>
            <w:r w:rsidR="0073136E" w:rsidRPr="004B1E92">
              <w:t>.</w:t>
            </w:r>
            <w:r>
              <w:rPr>
                <w:lang w:val="sr-Cyrl-RS"/>
              </w:rPr>
              <w:t>102</w:t>
            </w:r>
          </w:p>
        </w:tc>
      </w:tr>
      <w:tr w:rsidR="0073136E" w:rsidRPr="004B1E92" w:rsidTr="004C2DF0">
        <w:tc>
          <w:tcPr>
            <w:tcW w:w="5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36E" w:rsidRPr="004B1E92" w:rsidRDefault="0073136E" w:rsidP="00B12EE4">
            <w:pPr>
              <w:pStyle w:val="Standard"/>
            </w:pPr>
            <w:r w:rsidRPr="004B1E92">
              <w:t xml:space="preserve">Расходи по основу расходовања материјала и остали издаци за </w:t>
            </w:r>
            <w:proofErr w:type="gramStart"/>
            <w:r w:rsidRPr="004B1E92">
              <w:t>култ.,</w:t>
            </w:r>
            <w:proofErr w:type="gramEnd"/>
            <w:r w:rsidRPr="004B1E92">
              <w:t xml:space="preserve"> хуманит., спорт. циљеве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3136E" w:rsidRPr="004C2DF0" w:rsidRDefault="004C2DF0" w:rsidP="00B12EE4">
            <w:pPr>
              <w:pStyle w:val="Standard"/>
              <w:jc w:val="right"/>
              <w:rPr>
                <w:lang w:val="sr-Cyrl-RS"/>
              </w:rPr>
            </w:pPr>
            <w:r>
              <w:rPr>
                <w:lang w:val="sr-Cyrl-RS"/>
              </w:rPr>
              <w:t>1.039</w:t>
            </w:r>
          </w:p>
        </w:tc>
        <w:tc>
          <w:tcPr>
            <w:tcW w:w="1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3136E" w:rsidRPr="004B1E92" w:rsidRDefault="0073136E" w:rsidP="00B12EE4">
            <w:pPr>
              <w:pStyle w:val="Standard"/>
              <w:jc w:val="right"/>
            </w:pPr>
          </w:p>
        </w:tc>
      </w:tr>
      <w:tr w:rsidR="0073136E" w:rsidRPr="004B1E92" w:rsidTr="004C2DF0">
        <w:tc>
          <w:tcPr>
            <w:tcW w:w="5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36E" w:rsidRPr="004B1E92" w:rsidRDefault="0073136E" w:rsidP="00B12EE4">
            <w:pPr>
              <w:pStyle w:val="Standard"/>
            </w:pPr>
            <w:r w:rsidRPr="004B1E92">
              <w:rPr>
                <w:b/>
              </w:rPr>
              <w:t>УКУПНО (570-579)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36E" w:rsidRPr="004C2DF0" w:rsidRDefault="004C2DF0" w:rsidP="00B12EE4">
            <w:pPr>
              <w:pStyle w:val="Standard"/>
              <w:jc w:val="right"/>
              <w:rPr>
                <w:b/>
                <w:lang w:val="sr-Cyrl-RS"/>
              </w:rPr>
            </w:pPr>
            <w:r w:rsidRPr="004C2DF0">
              <w:rPr>
                <w:b/>
                <w:lang w:val="sr-Cyrl-RS"/>
              </w:rPr>
              <w:t>232.862</w:t>
            </w:r>
          </w:p>
        </w:tc>
        <w:tc>
          <w:tcPr>
            <w:tcW w:w="1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36E" w:rsidRPr="004B1E92" w:rsidRDefault="00667CF8" w:rsidP="00B12EE4">
            <w:pPr>
              <w:pStyle w:val="Standard"/>
              <w:jc w:val="right"/>
            </w:pPr>
            <w:r>
              <w:rPr>
                <w:b/>
                <w:lang w:val="sr-Cyrl-RS"/>
              </w:rPr>
              <w:t>9</w:t>
            </w:r>
            <w:r w:rsidR="0073136E" w:rsidRPr="004B1E92">
              <w:rPr>
                <w:b/>
              </w:rPr>
              <w:t>.</w:t>
            </w:r>
            <w:r>
              <w:rPr>
                <w:b/>
                <w:lang w:val="sr-Cyrl-RS"/>
              </w:rPr>
              <w:t>360</w:t>
            </w:r>
          </w:p>
        </w:tc>
      </w:tr>
    </w:tbl>
    <w:p w:rsidR="00232AD0" w:rsidRPr="004B1E92" w:rsidRDefault="00232AD0" w:rsidP="00232AD0">
      <w:pPr>
        <w:pStyle w:val="Standard"/>
        <w:jc w:val="both"/>
      </w:pPr>
    </w:p>
    <w:p w:rsidR="00232AD0" w:rsidRDefault="00232AD0" w:rsidP="00B12EE4">
      <w:pPr>
        <w:pStyle w:val="Standard"/>
        <w:jc w:val="both"/>
        <w:rPr>
          <w:lang w:val="sr-Cyrl-RS"/>
        </w:rPr>
      </w:pPr>
      <w:proofErr w:type="gramStart"/>
      <w:r w:rsidRPr="004B1E92">
        <w:lastRenderedPageBreak/>
        <w:t>Отписи застарјелих а неутужених потраживања су проведени на основу одлуке Надзорног одбора, а на приједлог комисије за попис по</w:t>
      </w:r>
      <w:r w:rsidR="004B1E92" w:rsidRPr="004B1E92">
        <w:t xml:space="preserve">траживања и обавеза у износу </w:t>
      </w:r>
      <w:r w:rsidR="00667CF8">
        <w:rPr>
          <w:lang w:val="sr-Cyrl-RS"/>
        </w:rPr>
        <w:t>7.102</w:t>
      </w:r>
      <w:r w:rsidRPr="004B1E92">
        <w:t xml:space="preserve"> КМ</w:t>
      </w:r>
      <w:r w:rsidR="00667CF8">
        <w:rPr>
          <w:lang w:val="sr-Cyrl-RS"/>
        </w:rPr>
        <w:t>.</w:t>
      </w:r>
      <w:proofErr w:type="gramEnd"/>
    </w:p>
    <w:p w:rsidR="00667CF8" w:rsidRDefault="00667CF8" w:rsidP="00B12EE4">
      <w:pPr>
        <w:pStyle w:val="Standard"/>
        <w:jc w:val="both"/>
        <w:rPr>
          <w:lang w:val="sr-Cyrl-RS"/>
        </w:rPr>
      </w:pPr>
    </w:p>
    <w:p w:rsidR="00667CF8" w:rsidRPr="00667CF8" w:rsidRDefault="00667CF8" w:rsidP="00B12EE4">
      <w:pPr>
        <w:pStyle w:val="Standard"/>
        <w:jc w:val="both"/>
        <w:rPr>
          <w:b/>
        </w:rPr>
      </w:pPr>
      <w:r w:rsidRPr="00667CF8">
        <w:rPr>
          <w:b/>
          <w:lang w:val="sr-Cyrl-RS"/>
        </w:rPr>
        <w:t>НОТА БР. 32</w:t>
      </w:r>
    </w:p>
    <w:p w:rsidR="00232AD0" w:rsidRPr="003735D3" w:rsidRDefault="00232AD0" w:rsidP="00232AD0">
      <w:pPr>
        <w:pStyle w:val="Standard"/>
        <w:rPr>
          <w:b/>
        </w:rPr>
      </w:pPr>
    </w:p>
    <w:p w:rsidR="00232AD0" w:rsidRPr="00B12EE4" w:rsidRDefault="00232AD0" w:rsidP="00232AD0">
      <w:pPr>
        <w:pStyle w:val="Standard"/>
        <w:rPr>
          <w:lang w:val="sr-Cyrl-RS"/>
        </w:rPr>
      </w:pPr>
      <w:r w:rsidRPr="003735D3">
        <w:rPr>
          <w:b/>
        </w:rPr>
        <w:t>ПОРЕЗ НА ДОБИТ</w:t>
      </w:r>
      <w:r w:rsidR="00B12EE4">
        <w:rPr>
          <w:b/>
          <w:lang w:val="sr-Cyrl-RS"/>
        </w:rPr>
        <w:t xml:space="preserve"> АОП-309</w:t>
      </w:r>
    </w:p>
    <w:p w:rsidR="00232AD0" w:rsidRPr="003735D3" w:rsidRDefault="00232AD0" w:rsidP="00232AD0">
      <w:pPr>
        <w:pStyle w:val="Standard"/>
        <w:rPr>
          <w:b/>
        </w:rPr>
      </w:pPr>
    </w:p>
    <w:p w:rsidR="00232AD0" w:rsidRPr="003735D3" w:rsidRDefault="00232AD0" w:rsidP="00232AD0">
      <w:pPr>
        <w:pStyle w:val="Standard"/>
        <w:spacing w:after="120"/>
        <w:jc w:val="both"/>
      </w:pPr>
      <w:r w:rsidRPr="003735D3">
        <w:t>Порез на добит се плаћа на основу Пореске пријаве пореза на добит образац 1101 у складу са Законом и Правилником.</w:t>
      </w:r>
    </w:p>
    <w:p w:rsidR="00232AD0" w:rsidRDefault="00232AD0" w:rsidP="00866B1C">
      <w:pPr>
        <w:pStyle w:val="Standard"/>
        <w:jc w:val="both"/>
        <w:rPr>
          <w:lang w:val="sr-Cyrl-RS"/>
        </w:rPr>
      </w:pPr>
      <w:r w:rsidRPr="003735D3">
        <w:t xml:space="preserve">Рачуноводствена и пореска добит се </w:t>
      </w:r>
      <w:proofErr w:type="gramStart"/>
      <w:r w:rsidRPr="003735D3">
        <w:t>разликују  у</w:t>
      </w:r>
      <w:proofErr w:type="gramEnd"/>
      <w:r w:rsidRPr="003735D3">
        <w:t xml:space="preserve"> приходима и расходима  који су признати или нису у складу са Законом о порезу на добит и на основу Правилника о порезу на добит.</w:t>
      </w:r>
    </w:p>
    <w:p w:rsidR="00667CF8" w:rsidRPr="00667CF8" w:rsidRDefault="00667CF8" w:rsidP="00866B1C">
      <w:pPr>
        <w:pStyle w:val="Standard"/>
        <w:jc w:val="both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1842"/>
        <w:gridCol w:w="1701"/>
      </w:tblGrid>
      <w:tr w:rsidR="00B12EE4" w:rsidRPr="00B12EE4" w:rsidTr="00962E84">
        <w:tc>
          <w:tcPr>
            <w:tcW w:w="4390" w:type="dxa"/>
          </w:tcPr>
          <w:p w:rsidR="00B12EE4" w:rsidRPr="00B12EE4" w:rsidRDefault="00B12EE4" w:rsidP="00B12EE4">
            <w:pPr>
              <w:pStyle w:val="Standard"/>
              <w:jc w:val="center"/>
              <w:rPr>
                <w:b/>
                <w:lang w:val="sr-Cyrl-RS"/>
              </w:rPr>
            </w:pPr>
            <w:r w:rsidRPr="00B12EE4">
              <w:rPr>
                <w:b/>
                <w:lang w:val="sr-Cyrl-RS"/>
              </w:rPr>
              <w:t>Порез на добит</w:t>
            </w:r>
          </w:p>
        </w:tc>
        <w:tc>
          <w:tcPr>
            <w:tcW w:w="1842" w:type="dxa"/>
          </w:tcPr>
          <w:p w:rsidR="00B12EE4" w:rsidRPr="00B12EE4" w:rsidRDefault="00B12EE4" w:rsidP="00B12EE4">
            <w:pPr>
              <w:pStyle w:val="Standard"/>
              <w:jc w:val="center"/>
              <w:rPr>
                <w:b/>
                <w:lang w:val="sr-Cyrl-RS"/>
              </w:rPr>
            </w:pPr>
            <w:r w:rsidRPr="00B12EE4">
              <w:rPr>
                <w:b/>
                <w:lang w:val="sr-Cyrl-RS"/>
              </w:rPr>
              <w:t>2022.</w:t>
            </w:r>
          </w:p>
        </w:tc>
        <w:tc>
          <w:tcPr>
            <w:tcW w:w="1701" w:type="dxa"/>
          </w:tcPr>
          <w:p w:rsidR="00B12EE4" w:rsidRPr="00B12EE4" w:rsidRDefault="00667CF8" w:rsidP="00B12EE4">
            <w:pPr>
              <w:pStyle w:val="Standard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2023.</w:t>
            </w:r>
          </w:p>
        </w:tc>
      </w:tr>
      <w:tr w:rsidR="00B12EE4" w:rsidRPr="00B12EE4" w:rsidTr="00962E84">
        <w:tc>
          <w:tcPr>
            <w:tcW w:w="4390" w:type="dxa"/>
          </w:tcPr>
          <w:p w:rsidR="00B12EE4" w:rsidRPr="00B12EE4" w:rsidRDefault="00B12EE4" w:rsidP="00B12EE4">
            <w:pPr>
              <w:pStyle w:val="Standard"/>
              <w:jc w:val="both"/>
              <w:rPr>
                <w:lang w:val="sr-Cyrl-RS"/>
              </w:rPr>
            </w:pPr>
            <w:r>
              <w:rPr>
                <w:lang w:val="sr-Cyrl-RS"/>
              </w:rPr>
              <w:t>Добитак прије опорезивања/губитак</w:t>
            </w:r>
          </w:p>
        </w:tc>
        <w:tc>
          <w:tcPr>
            <w:tcW w:w="1842" w:type="dxa"/>
          </w:tcPr>
          <w:p w:rsidR="00B12EE4" w:rsidRPr="00B12EE4" w:rsidRDefault="00B12EE4" w:rsidP="00B12EE4">
            <w:pPr>
              <w:pStyle w:val="Standard"/>
              <w:jc w:val="right"/>
              <w:rPr>
                <w:lang w:val="sr-Cyrl-RS"/>
              </w:rPr>
            </w:pPr>
            <w:r>
              <w:rPr>
                <w:lang w:val="sr-Cyrl-RS"/>
              </w:rPr>
              <w:t>61.369,79</w:t>
            </w:r>
          </w:p>
        </w:tc>
        <w:tc>
          <w:tcPr>
            <w:tcW w:w="1701" w:type="dxa"/>
          </w:tcPr>
          <w:p w:rsidR="00B12EE4" w:rsidRPr="00B12EE4" w:rsidRDefault="00667CF8" w:rsidP="00B12EE4">
            <w:pPr>
              <w:pStyle w:val="Standard"/>
              <w:jc w:val="right"/>
              <w:rPr>
                <w:lang w:val="sr-Cyrl-RS"/>
              </w:rPr>
            </w:pPr>
            <w:r>
              <w:rPr>
                <w:lang w:val="sr-Cyrl-RS"/>
              </w:rPr>
              <w:t>35.339</w:t>
            </w:r>
          </w:p>
        </w:tc>
      </w:tr>
      <w:tr w:rsidR="00B12EE4" w:rsidRPr="00B12EE4" w:rsidTr="00962E84">
        <w:tc>
          <w:tcPr>
            <w:tcW w:w="4390" w:type="dxa"/>
          </w:tcPr>
          <w:p w:rsidR="00B12EE4" w:rsidRPr="00B12EE4" w:rsidRDefault="00B12EE4" w:rsidP="00B12EE4">
            <w:pPr>
              <w:pStyle w:val="Standard"/>
              <w:jc w:val="both"/>
              <w:rPr>
                <w:lang w:val="sr-Cyrl-RS"/>
              </w:rPr>
            </w:pPr>
            <w:r>
              <w:rPr>
                <w:lang w:val="sr-Cyrl-RS"/>
              </w:rPr>
              <w:t>Корекције за пореске сврхе</w:t>
            </w:r>
          </w:p>
        </w:tc>
        <w:tc>
          <w:tcPr>
            <w:tcW w:w="1842" w:type="dxa"/>
          </w:tcPr>
          <w:p w:rsidR="00B12EE4" w:rsidRPr="00B12EE4" w:rsidRDefault="00B12EE4" w:rsidP="00B12EE4">
            <w:pPr>
              <w:pStyle w:val="Standard"/>
              <w:jc w:val="right"/>
              <w:rPr>
                <w:lang w:val="sr-Cyrl-RS"/>
              </w:rPr>
            </w:pPr>
            <w:r>
              <w:rPr>
                <w:lang w:val="sr-Cyrl-RS"/>
              </w:rPr>
              <w:t>338.823,15</w:t>
            </w:r>
          </w:p>
        </w:tc>
        <w:tc>
          <w:tcPr>
            <w:tcW w:w="1701" w:type="dxa"/>
          </w:tcPr>
          <w:p w:rsidR="00B12EE4" w:rsidRPr="00B12EE4" w:rsidRDefault="00667CF8" w:rsidP="00B12EE4">
            <w:pPr>
              <w:pStyle w:val="Standard"/>
              <w:jc w:val="right"/>
              <w:rPr>
                <w:lang w:val="sr-Cyrl-RS"/>
              </w:rPr>
            </w:pPr>
            <w:r>
              <w:rPr>
                <w:lang w:val="sr-Cyrl-RS"/>
              </w:rPr>
              <w:t>251.168</w:t>
            </w:r>
          </w:p>
        </w:tc>
      </w:tr>
      <w:tr w:rsidR="00B12EE4" w:rsidRPr="00B12EE4" w:rsidTr="00962E84">
        <w:tc>
          <w:tcPr>
            <w:tcW w:w="4390" w:type="dxa"/>
          </w:tcPr>
          <w:p w:rsidR="00B12EE4" w:rsidRPr="00B12EE4" w:rsidRDefault="00B12EE4" w:rsidP="00B12EE4">
            <w:pPr>
              <w:pStyle w:val="Standard"/>
              <w:jc w:val="both"/>
              <w:rPr>
                <w:lang w:val="sr-Cyrl-RS"/>
              </w:rPr>
            </w:pPr>
            <w:r>
              <w:rPr>
                <w:lang w:val="sr-Cyrl-RS"/>
              </w:rPr>
              <w:t>Пореска основица</w:t>
            </w:r>
          </w:p>
        </w:tc>
        <w:tc>
          <w:tcPr>
            <w:tcW w:w="1842" w:type="dxa"/>
          </w:tcPr>
          <w:p w:rsidR="00B12EE4" w:rsidRPr="00B12EE4" w:rsidRDefault="00B12EE4" w:rsidP="00B12EE4">
            <w:pPr>
              <w:pStyle w:val="Standard"/>
              <w:jc w:val="right"/>
              <w:rPr>
                <w:lang w:val="sr-Cyrl-RS"/>
              </w:rPr>
            </w:pPr>
            <w:r>
              <w:rPr>
                <w:lang w:val="sr-Cyrl-RS"/>
              </w:rPr>
              <w:t>400.192,94</w:t>
            </w:r>
          </w:p>
        </w:tc>
        <w:tc>
          <w:tcPr>
            <w:tcW w:w="1701" w:type="dxa"/>
          </w:tcPr>
          <w:p w:rsidR="00B12EE4" w:rsidRPr="00B12EE4" w:rsidRDefault="00667CF8" w:rsidP="00B12EE4">
            <w:pPr>
              <w:pStyle w:val="Standard"/>
              <w:jc w:val="right"/>
              <w:rPr>
                <w:lang w:val="sr-Cyrl-RS"/>
              </w:rPr>
            </w:pPr>
            <w:r>
              <w:rPr>
                <w:lang w:val="sr-Cyrl-RS"/>
              </w:rPr>
              <w:t>286.506,61</w:t>
            </w:r>
          </w:p>
        </w:tc>
      </w:tr>
      <w:tr w:rsidR="00B12EE4" w:rsidRPr="00B12EE4" w:rsidTr="00962E84">
        <w:tc>
          <w:tcPr>
            <w:tcW w:w="4390" w:type="dxa"/>
          </w:tcPr>
          <w:p w:rsidR="00B12EE4" w:rsidRPr="00B12EE4" w:rsidRDefault="00B12EE4" w:rsidP="00B12EE4">
            <w:pPr>
              <w:pStyle w:val="Standard"/>
              <w:jc w:val="both"/>
              <w:rPr>
                <w:lang w:val="sr-Cyrl-RS"/>
              </w:rPr>
            </w:pPr>
            <w:r>
              <w:rPr>
                <w:lang w:val="sr-Cyrl-RS"/>
              </w:rPr>
              <w:t>Порез на добит</w:t>
            </w:r>
          </w:p>
        </w:tc>
        <w:tc>
          <w:tcPr>
            <w:tcW w:w="1842" w:type="dxa"/>
          </w:tcPr>
          <w:p w:rsidR="00B12EE4" w:rsidRPr="00B12EE4" w:rsidRDefault="00B12EE4" w:rsidP="00B12EE4">
            <w:pPr>
              <w:pStyle w:val="Standard"/>
              <w:jc w:val="right"/>
              <w:rPr>
                <w:lang w:val="sr-Cyrl-RS"/>
              </w:rPr>
            </w:pPr>
            <w:r>
              <w:rPr>
                <w:lang w:val="sr-Cyrl-RS"/>
              </w:rPr>
              <w:t>40.019,29</w:t>
            </w:r>
          </w:p>
        </w:tc>
        <w:tc>
          <w:tcPr>
            <w:tcW w:w="1701" w:type="dxa"/>
          </w:tcPr>
          <w:p w:rsidR="00B12EE4" w:rsidRPr="00B12EE4" w:rsidRDefault="00667CF8" w:rsidP="00B12EE4">
            <w:pPr>
              <w:pStyle w:val="Standard"/>
              <w:jc w:val="right"/>
              <w:rPr>
                <w:lang w:val="sr-Cyrl-RS"/>
              </w:rPr>
            </w:pPr>
            <w:r>
              <w:rPr>
                <w:lang w:val="sr-Cyrl-RS"/>
              </w:rPr>
              <w:t>28.650,66</w:t>
            </w:r>
          </w:p>
        </w:tc>
      </w:tr>
    </w:tbl>
    <w:p w:rsidR="008C1CBD" w:rsidRDefault="008C1CBD" w:rsidP="00232AD0">
      <w:pPr>
        <w:pStyle w:val="Standard"/>
        <w:spacing w:after="60"/>
        <w:jc w:val="both"/>
        <w:rPr>
          <w:lang w:val="sr-Cyrl-RS"/>
        </w:rPr>
      </w:pPr>
    </w:p>
    <w:p w:rsidR="008C1CBD" w:rsidRDefault="00B12EE4" w:rsidP="00232AD0">
      <w:pPr>
        <w:pStyle w:val="Standard"/>
        <w:spacing w:after="60"/>
        <w:jc w:val="both"/>
        <w:rPr>
          <w:lang w:val="sr-Cyrl-RS"/>
        </w:rPr>
      </w:pPr>
      <w:r>
        <w:rPr>
          <w:lang w:val="sr-Cyrl-RS"/>
        </w:rPr>
        <w:t>Корекција за пореске сврхе односи се на расходе амортизације који се не признају, трошкове резервисања, затезне камате, 70% репрезентације, расходи по основу директног отписа потраживања, расхода амортизације који се признају и искориштених резервисања за пензије и јубиларне награде.</w:t>
      </w:r>
    </w:p>
    <w:p w:rsidR="00B12EE4" w:rsidRDefault="00B12EE4" w:rsidP="00232AD0">
      <w:pPr>
        <w:pStyle w:val="Standard"/>
        <w:spacing w:after="60"/>
        <w:jc w:val="both"/>
        <w:rPr>
          <w:lang w:val="sr-Cyrl-RS"/>
        </w:rPr>
      </w:pPr>
    </w:p>
    <w:p w:rsidR="00232AD0" w:rsidRDefault="00B12EE4" w:rsidP="00232AD0">
      <w:pPr>
        <w:pStyle w:val="Standard"/>
        <w:rPr>
          <w:b/>
          <w:sz w:val="22"/>
          <w:szCs w:val="22"/>
          <w:lang w:val="sr-Cyrl-RS"/>
        </w:rPr>
      </w:pPr>
      <w:r>
        <w:rPr>
          <w:b/>
          <w:sz w:val="22"/>
          <w:szCs w:val="22"/>
          <w:lang w:val="sr-Cyrl-RS"/>
        </w:rPr>
        <w:t xml:space="preserve">ИЗВЈЕШТАЈ О ОСТАЛОМ РЕЗУЛТАТУ </w:t>
      </w:r>
    </w:p>
    <w:p w:rsidR="00667CF8" w:rsidRDefault="00667CF8" w:rsidP="00232AD0">
      <w:pPr>
        <w:pStyle w:val="Standard"/>
        <w:rPr>
          <w:b/>
          <w:sz w:val="22"/>
          <w:szCs w:val="22"/>
          <w:lang w:val="sr-Cyrl-RS"/>
        </w:rPr>
      </w:pPr>
    </w:p>
    <w:p w:rsidR="00667CF8" w:rsidRDefault="00667CF8" w:rsidP="00232AD0">
      <w:pPr>
        <w:pStyle w:val="Standard"/>
        <w:rPr>
          <w:b/>
          <w:sz w:val="22"/>
          <w:szCs w:val="22"/>
          <w:lang w:val="sr-Cyrl-RS"/>
        </w:rPr>
      </w:pPr>
      <w:r>
        <w:rPr>
          <w:b/>
          <w:sz w:val="22"/>
          <w:szCs w:val="22"/>
          <w:lang w:val="sr-Cyrl-RS"/>
        </w:rPr>
        <w:t>НОТА БР. 33</w:t>
      </w:r>
    </w:p>
    <w:p w:rsidR="00B12EE4" w:rsidRDefault="00B12EE4" w:rsidP="00232AD0">
      <w:pPr>
        <w:pStyle w:val="Standard"/>
        <w:rPr>
          <w:b/>
          <w:sz w:val="22"/>
          <w:szCs w:val="22"/>
          <w:lang w:val="sr-Cyrl-RS"/>
        </w:rPr>
      </w:pPr>
    </w:p>
    <w:p w:rsidR="00B12EE4" w:rsidRDefault="00B12EE4" w:rsidP="00232AD0">
      <w:pPr>
        <w:pStyle w:val="Standard"/>
        <w:rPr>
          <w:b/>
          <w:sz w:val="22"/>
          <w:szCs w:val="22"/>
          <w:lang w:val="sr-Cyrl-RS"/>
        </w:rPr>
      </w:pPr>
      <w:r w:rsidRPr="00B12EE4">
        <w:rPr>
          <w:b/>
          <w:sz w:val="22"/>
          <w:szCs w:val="22"/>
          <w:lang w:val="sr-Cyrl-RS"/>
        </w:rPr>
        <w:t>УКУПНА ДОБИТ</w:t>
      </w:r>
      <w:r w:rsidRPr="00B12EE4">
        <w:rPr>
          <w:b/>
        </w:rPr>
        <w:t xml:space="preserve"> </w:t>
      </w:r>
      <w:r w:rsidRPr="00B12EE4">
        <w:rPr>
          <w:b/>
          <w:sz w:val="22"/>
          <w:szCs w:val="22"/>
          <w:lang w:val="sr-Cyrl-RS"/>
        </w:rPr>
        <w:t>АОП-416</w:t>
      </w:r>
    </w:p>
    <w:p w:rsidR="00B12EE4" w:rsidRDefault="00B12EE4" w:rsidP="00232AD0">
      <w:pPr>
        <w:pStyle w:val="Standard"/>
        <w:rPr>
          <w:b/>
          <w:sz w:val="22"/>
          <w:szCs w:val="22"/>
          <w:lang w:val="sr-Cyrl-RS"/>
        </w:rPr>
      </w:pPr>
    </w:p>
    <w:p w:rsidR="00B12EE4" w:rsidRDefault="00B12EE4" w:rsidP="00232AD0">
      <w:pPr>
        <w:pStyle w:val="Standard"/>
        <w:rPr>
          <w:lang w:val="sr-Cyrl-RS"/>
        </w:rPr>
      </w:pPr>
      <w:r w:rsidRPr="00B12EE4">
        <w:rPr>
          <w:lang w:val="sr-Cyrl-RS"/>
        </w:rPr>
        <w:t>Укупн</w:t>
      </w:r>
      <w:r w:rsidR="00667CF8">
        <w:rPr>
          <w:lang w:val="sr-Cyrl-RS"/>
        </w:rPr>
        <w:t>а добит у износу 235.703</w:t>
      </w:r>
      <w:r>
        <w:rPr>
          <w:lang w:val="sr-Cyrl-RS"/>
        </w:rPr>
        <w:t xml:space="preserve"> КМ представља:</w:t>
      </w:r>
    </w:p>
    <w:p w:rsidR="00B12EE4" w:rsidRDefault="00667CF8" w:rsidP="00C32E36">
      <w:pPr>
        <w:pStyle w:val="Standard"/>
        <w:ind w:left="567"/>
        <w:rPr>
          <w:lang w:val="sr-Cyrl-RS"/>
        </w:rPr>
      </w:pPr>
      <w:r>
        <w:rPr>
          <w:lang w:val="sr-Cyrl-RS"/>
        </w:rPr>
        <w:t>- нето добит у износу 6.688</w:t>
      </w:r>
      <w:r w:rsidR="00B12EE4">
        <w:rPr>
          <w:lang w:val="sr-Cyrl-RS"/>
        </w:rPr>
        <w:t xml:space="preserve"> КМ</w:t>
      </w:r>
    </w:p>
    <w:p w:rsidR="00B12EE4" w:rsidRDefault="00B12EE4" w:rsidP="00C32E36">
      <w:pPr>
        <w:pStyle w:val="Standard"/>
        <w:ind w:left="567"/>
        <w:rPr>
          <w:lang w:val="sr-Cyrl-RS"/>
        </w:rPr>
      </w:pPr>
      <w:r>
        <w:rPr>
          <w:lang w:val="sr-Cyrl-RS"/>
        </w:rPr>
        <w:t>- промјен</w:t>
      </w:r>
      <w:r w:rsidR="00C32E36">
        <w:rPr>
          <w:lang w:val="sr-Cyrl-RS"/>
        </w:rPr>
        <w:t>а на резервама (кто 330) 229. 0</w:t>
      </w:r>
      <w:r>
        <w:rPr>
          <w:lang w:val="sr-Cyrl-RS"/>
        </w:rPr>
        <w:t>15 КМ</w:t>
      </w:r>
      <w:r w:rsidR="001D77BA">
        <w:rPr>
          <w:lang w:val="sr-Cyrl-RS"/>
        </w:rPr>
        <w:t>.</w:t>
      </w:r>
    </w:p>
    <w:p w:rsidR="001D77BA" w:rsidRDefault="001D77BA" w:rsidP="00232AD0">
      <w:pPr>
        <w:pStyle w:val="Standard"/>
        <w:rPr>
          <w:lang w:val="sr-Cyrl-RS"/>
        </w:rPr>
      </w:pPr>
    </w:p>
    <w:p w:rsidR="001D77BA" w:rsidRPr="00B12EE4" w:rsidRDefault="001D77BA" w:rsidP="00866B1C">
      <w:pPr>
        <w:pStyle w:val="Standard"/>
        <w:jc w:val="both"/>
        <w:rPr>
          <w:lang w:val="sr-Cyrl-RS"/>
        </w:rPr>
      </w:pPr>
      <w:r>
        <w:rPr>
          <w:lang w:val="sr-Cyrl-RS"/>
        </w:rPr>
        <w:t>Укупна ревалоризација у износу 229.015 КМ је призната на укупан добитак (кто 720-0).</w:t>
      </w:r>
    </w:p>
    <w:p w:rsidR="00232AD0" w:rsidRDefault="00232AD0" w:rsidP="00232AD0">
      <w:pPr>
        <w:pStyle w:val="Standard"/>
        <w:rPr>
          <w:b/>
          <w:sz w:val="22"/>
          <w:szCs w:val="22"/>
        </w:rPr>
      </w:pPr>
    </w:p>
    <w:p w:rsidR="001D77BA" w:rsidRDefault="001D77BA" w:rsidP="00232AD0">
      <w:pPr>
        <w:pStyle w:val="Standard"/>
        <w:rPr>
          <w:b/>
          <w:sz w:val="22"/>
          <w:szCs w:val="22"/>
        </w:rPr>
      </w:pPr>
    </w:p>
    <w:p w:rsidR="00232AD0" w:rsidRDefault="00232AD0" w:rsidP="00232AD0">
      <w:pPr>
        <w:pStyle w:val="Standard"/>
        <w:rPr>
          <w:b/>
          <w:sz w:val="22"/>
          <w:szCs w:val="22"/>
          <w:lang w:val="sr-Cyrl-RS"/>
        </w:rPr>
      </w:pPr>
      <w:r>
        <w:rPr>
          <w:b/>
          <w:sz w:val="22"/>
          <w:szCs w:val="22"/>
        </w:rPr>
        <w:t>БИЛАНС ТОКОВА ГОТОВИНЕ</w:t>
      </w:r>
    </w:p>
    <w:p w:rsidR="00667CF8" w:rsidRDefault="00667CF8" w:rsidP="00232AD0">
      <w:pPr>
        <w:pStyle w:val="Standard"/>
        <w:rPr>
          <w:b/>
          <w:sz w:val="22"/>
          <w:szCs w:val="22"/>
          <w:lang w:val="sr-Cyrl-RS"/>
        </w:rPr>
      </w:pPr>
    </w:p>
    <w:p w:rsidR="00667CF8" w:rsidRPr="00667CF8" w:rsidRDefault="00667CF8" w:rsidP="00232AD0">
      <w:pPr>
        <w:pStyle w:val="Standard"/>
        <w:rPr>
          <w:lang w:val="sr-Cyrl-RS"/>
        </w:rPr>
      </w:pPr>
      <w:r>
        <w:rPr>
          <w:b/>
          <w:sz w:val="22"/>
          <w:szCs w:val="22"/>
          <w:lang w:val="sr-Cyrl-RS"/>
        </w:rPr>
        <w:t>НОТА БР. 34</w:t>
      </w:r>
    </w:p>
    <w:p w:rsidR="00584DC3" w:rsidRPr="004E291E" w:rsidRDefault="00584DC3" w:rsidP="00232AD0">
      <w:pPr>
        <w:rPr>
          <w:b/>
          <w:lang w:val="sr-Cyrl-RS"/>
        </w:rPr>
      </w:pPr>
    </w:p>
    <w:p w:rsidR="00232AD0" w:rsidRPr="00C5280A" w:rsidRDefault="00653954" w:rsidP="00232AD0">
      <w:pPr>
        <w:rPr>
          <w:b/>
          <w:lang w:val="sr-Cyrl-RS"/>
        </w:rPr>
      </w:pPr>
      <w:r>
        <w:rPr>
          <w:b/>
          <w:lang w:val="sr-Cyrl-RS"/>
        </w:rPr>
        <w:t>ТОКОВИ ГОТОВИНЕ ИЗ ПОСЛОВНИХ АКТИВНОСТИ</w:t>
      </w:r>
      <w:r w:rsidR="00C5280A" w:rsidRPr="00C5280A">
        <w:rPr>
          <w:b/>
          <w:lang w:val="sr-Cyrl-RS"/>
        </w:rPr>
        <w:t xml:space="preserve"> АОП-501</w:t>
      </w:r>
    </w:p>
    <w:tbl>
      <w:tblPr>
        <w:tblW w:w="895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0"/>
        <w:gridCol w:w="1560"/>
        <w:gridCol w:w="1725"/>
      </w:tblGrid>
      <w:tr w:rsidR="00232AD0" w:rsidTr="00232AD0">
        <w:tc>
          <w:tcPr>
            <w:tcW w:w="56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AD0" w:rsidRDefault="00232AD0" w:rsidP="00232AD0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32AD0" w:rsidRPr="00F328D2" w:rsidRDefault="00584DC3" w:rsidP="00584DC3">
            <w:pPr>
              <w:pStyle w:val="Standar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sr-Cyrl-RS"/>
              </w:rPr>
              <w:t xml:space="preserve">       </w:t>
            </w:r>
            <w:r w:rsidR="003735D3" w:rsidRPr="00F328D2">
              <w:rPr>
                <w:b/>
                <w:sz w:val="22"/>
                <w:szCs w:val="22"/>
              </w:rPr>
              <w:t>20</w:t>
            </w:r>
            <w:r w:rsidR="003735D3" w:rsidRPr="00F328D2">
              <w:rPr>
                <w:b/>
                <w:sz w:val="22"/>
                <w:szCs w:val="22"/>
                <w:lang w:val="sr-Cyrl-RS"/>
              </w:rPr>
              <w:t>2</w:t>
            </w:r>
            <w:r w:rsidR="00F328D2">
              <w:rPr>
                <w:b/>
                <w:sz w:val="22"/>
                <w:szCs w:val="22"/>
                <w:lang w:val="en-US"/>
              </w:rPr>
              <w:t>2</w:t>
            </w:r>
            <w:r w:rsidR="00232AD0" w:rsidRPr="00F328D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7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32AD0" w:rsidRPr="00F328D2" w:rsidRDefault="00584DC3" w:rsidP="00584DC3">
            <w:pPr>
              <w:pStyle w:val="Standard"/>
              <w:ind w:right="15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sr-Cyrl-RS"/>
              </w:rPr>
              <w:t xml:space="preserve">               </w:t>
            </w:r>
            <w:r w:rsidR="00232AD0" w:rsidRPr="00F328D2">
              <w:rPr>
                <w:b/>
                <w:sz w:val="22"/>
                <w:szCs w:val="22"/>
              </w:rPr>
              <w:t>202</w:t>
            </w:r>
            <w:r w:rsidR="004E291E">
              <w:rPr>
                <w:b/>
                <w:sz w:val="22"/>
                <w:szCs w:val="22"/>
                <w:lang w:val="sr-Cyrl-RS"/>
              </w:rPr>
              <w:t>3</w:t>
            </w:r>
            <w:r w:rsidR="00232AD0" w:rsidRPr="00F328D2">
              <w:rPr>
                <w:b/>
                <w:sz w:val="22"/>
                <w:szCs w:val="22"/>
              </w:rPr>
              <w:t>.</w:t>
            </w:r>
          </w:p>
        </w:tc>
      </w:tr>
      <w:tr w:rsidR="00232AD0" w:rsidTr="00232AD0">
        <w:tc>
          <w:tcPr>
            <w:tcW w:w="56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AD0" w:rsidRDefault="00232AD0" w:rsidP="00232AD0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Приливи готовине из пословних активности: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32AD0" w:rsidRDefault="00232AD0" w:rsidP="00232AD0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7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32AD0" w:rsidRDefault="00232AD0" w:rsidP="00232AD0">
            <w:pPr>
              <w:pStyle w:val="Standard"/>
              <w:ind w:right="151"/>
              <w:jc w:val="center"/>
              <w:rPr>
                <w:sz w:val="22"/>
                <w:szCs w:val="22"/>
              </w:rPr>
            </w:pPr>
          </w:p>
        </w:tc>
      </w:tr>
      <w:tr w:rsidR="00F328D2" w:rsidTr="002F3835">
        <w:tc>
          <w:tcPr>
            <w:tcW w:w="56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8D2" w:rsidRDefault="00F328D2" w:rsidP="00F328D2">
            <w:pPr>
              <w:pStyle w:val="Standard"/>
              <w:numPr>
                <w:ilvl w:val="0"/>
                <w:numId w:val="42"/>
              </w:numPr>
              <w:ind w:left="4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приливи од купаца и примљених аванса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28D2" w:rsidRPr="00C5280A" w:rsidRDefault="00C5280A" w:rsidP="00F328D2">
            <w:pPr>
              <w:pStyle w:val="Standard"/>
              <w:jc w:val="right"/>
              <w:rPr>
                <w:lang w:val="sr-Cyrl-RS"/>
              </w:rPr>
            </w:pPr>
            <w:r>
              <w:rPr>
                <w:lang w:val="sr-Cyrl-RS"/>
              </w:rPr>
              <w:t>4.869.846</w:t>
            </w:r>
          </w:p>
        </w:tc>
        <w:tc>
          <w:tcPr>
            <w:tcW w:w="17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328D2" w:rsidRDefault="00F328D2" w:rsidP="00F328D2">
            <w:pPr>
              <w:pStyle w:val="Standard"/>
              <w:jc w:val="right"/>
            </w:pPr>
            <w:r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  <w:lang w:val="sr-Cyrl-RS"/>
              </w:rPr>
              <w:t>421</w:t>
            </w:r>
            <w:r>
              <w:rPr>
                <w:sz w:val="22"/>
                <w:szCs w:val="22"/>
              </w:rPr>
              <w:t>.</w:t>
            </w:r>
            <w:r w:rsidR="004E291E">
              <w:rPr>
                <w:sz w:val="22"/>
                <w:szCs w:val="22"/>
                <w:lang w:val="sr-Cyrl-RS"/>
              </w:rPr>
              <w:t>75</w:t>
            </w:r>
            <w:r>
              <w:rPr>
                <w:sz w:val="22"/>
                <w:szCs w:val="22"/>
              </w:rPr>
              <w:t xml:space="preserve">3 </w:t>
            </w:r>
          </w:p>
        </w:tc>
      </w:tr>
      <w:tr w:rsidR="00F328D2" w:rsidTr="002F3835">
        <w:tc>
          <w:tcPr>
            <w:tcW w:w="56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8D2" w:rsidRDefault="00F328D2" w:rsidP="00F328D2">
            <w:pPr>
              <w:pStyle w:val="Standard"/>
              <w:numPr>
                <w:ilvl w:val="0"/>
                <w:numId w:val="42"/>
              </w:numPr>
              <w:ind w:left="454"/>
            </w:pPr>
            <w:r>
              <w:rPr>
                <w:sz w:val="22"/>
                <w:szCs w:val="22"/>
              </w:rPr>
              <w:t>приливи од премија и субвенција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28D2" w:rsidRPr="00C5280A" w:rsidRDefault="00C5280A" w:rsidP="00F328D2">
            <w:pPr>
              <w:pStyle w:val="Standard"/>
              <w:jc w:val="right"/>
              <w:rPr>
                <w:lang w:val="sr-Cyrl-RS"/>
              </w:rPr>
            </w:pPr>
            <w:r>
              <w:rPr>
                <w:lang w:val="sr-Cyrl-RS"/>
              </w:rPr>
              <w:t>22.000</w:t>
            </w:r>
          </w:p>
        </w:tc>
        <w:tc>
          <w:tcPr>
            <w:tcW w:w="17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328D2" w:rsidRDefault="00F328D2" w:rsidP="00F328D2">
            <w:pPr>
              <w:pStyle w:val="Standard"/>
              <w:jc w:val="right"/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F328D2" w:rsidTr="002F3835">
        <w:tc>
          <w:tcPr>
            <w:tcW w:w="56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8D2" w:rsidRDefault="00F328D2" w:rsidP="00F328D2">
            <w:pPr>
              <w:pStyle w:val="Standard"/>
              <w:numPr>
                <w:ilvl w:val="0"/>
                <w:numId w:val="42"/>
              </w:numPr>
              <w:ind w:left="4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остали приливи из пословних активности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28D2" w:rsidRPr="00C5280A" w:rsidRDefault="00C5280A" w:rsidP="00F328D2">
            <w:pPr>
              <w:pStyle w:val="Standard"/>
              <w:jc w:val="right"/>
              <w:rPr>
                <w:lang w:val="sr-Cyrl-RS"/>
              </w:rPr>
            </w:pPr>
            <w:r>
              <w:rPr>
                <w:lang w:val="sr-Cyrl-RS"/>
              </w:rPr>
              <w:t>42.927</w:t>
            </w:r>
          </w:p>
        </w:tc>
        <w:tc>
          <w:tcPr>
            <w:tcW w:w="17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328D2" w:rsidRDefault="004E291E" w:rsidP="00F328D2">
            <w:pPr>
              <w:pStyle w:val="Standard"/>
              <w:jc w:val="right"/>
            </w:pPr>
            <w:r>
              <w:rPr>
                <w:sz w:val="22"/>
                <w:szCs w:val="22"/>
                <w:lang w:val="sr-Cyrl-RS"/>
              </w:rPr>
              <w:t>33</w:t>
            </w:r>
            <w:r w:rsidR="00F328D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sr-Cyrl-RS"/>
              </w:rPr>
              <w:t>972</w:t>
            </w:r>
            <w:r w:rsidR="00F328D2">
              <w:rPr>
                <w:sz w:val="22"/>
                <w:szCs w:val="22"/>
              </w:rPr>
              <w:t xml:space="preserve"> </w:t>
            </w:r>
          </w:p>
        </w:tc>
      </w:tr>
      <w:tr w:rsidR="00F328D2" w:rsidTr="002F3835">
        <w:tc>
          <w:tcPr>
            <w:tcW w:w="56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8D2" w:rsidRDefault="00F328D2" w:rsidP="00F328D2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28D2" w:rsidRPr="00C5280A" w:rsidRDefault="00C5280A" w:rsidP="00F328D2">
            <w:pPr>
              <w:pStyle w:val="Standard"/>
              <w:jc w:val="right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4.934.773</w:t>
            </w:r>
          </w:p>
        </w:tc>
        <w:tc>
          <w:tcPr>
            <w:tcW w:w="17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328D2" w:rsidRPr="00C5280A" w:rsidRDefault="004E291E" w:rsidP="00F328D2">
            <w:pPr>
              <w:pStyle w:val="Standard"/>
              <w:jc w:val="right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4.455.725</w:t>
            </w:r>
          </w:p>
        </w:tc>
      </w:tr>
      <w:tr w:rsidR="00B054AB" w:rsidTr="002F3835">
        <w:tc>
          <w:tcPr>
            <w:tcW w:w="56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4AB" w:rsidRDefault="00B054AB" w:rsidP="00F328D2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54AB" w:rsidRDefault="00B054AB" w:rsidP="00F328D2">
            <w:pPr>
              <w:pStyle w:val="Standard"/>
              <w:jc w:val="right"/>
              <w:rPr>
                <w:sz w:val="22"/>
                <w:szCs w:val="22"/>
                <w:lang w:val="sr-Cyrl-RS"/>
              </w:rPr>
            </w:pPr>
          </w:p>
        </w:tc>
        <w:tc>
          <w:tcPr>
            <w:tcW w:w="17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054AB" w:rsidRDefault="00B054AB" w:rsidP="00F328D2">
            <w:pPr>
              <w:pStyle w:val="Standard"/>
              <w:jc w:val="right"/>
              <w:rPr>
                <w:sz w:val="22"/>
                <w:szCs w:val="22"/>
                <w:lang w:val="sr-Cyrl-RS"/>
              </w:rPr>
            </w:pPr>
          </w:p>
        </w:tc>
      </w:tr>
      <w:tr w:rsidR="00F328D2" w:rsidTr="002F3835">
        <w:tc>
          <w:tcPr>
            <w:tcW w:w="56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8D2" w:rsidRDefault="00F328D2" w:rsidP="00F328D2">
            <w:pPr>
              <w:pStyle w:val="Standard"/>
            </w:pPr>
            <w:r>
              <w:rPr>
                <w:sz w:val="22"/>
                <w:szCs w:val="22"/>
              </w:rPr>
              <w:lastRenderedPageBreak/>
              <w:t>Одливи готовине из пословних активности: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28D2" w:rsidRDefault="00F328D2" w:rsidP="00F328D2">
            <w:pPr>
              <w:pStyle w:val="Standard"/>
              <w:jc w:val="right"/>
              <w:rPr>
                <w:sz w:val="22"/>
                <w:szCs w:val="22"/>
              </w:rPr>
            </w:pPr>
          </w:p>
        </w:tc>
        <w:tc>
          <w:tcPr>
            <w:tcW w:w="17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328D2" w:rsidRDefault="00F328D2" w:rsidP="00F328D2">
            <w:pPr>
              <w:pStyle w:val="Standard"/>
              <w:jc w:val="right"/>
              <w:rPr>
                <w:sz w:val="22"/>
                <w:szCs w:val="22"/>
              </w:rPr>
            </w:pPr>
          </w:p>
        </w:tc>
      </w:tr>
      <w:tr w:rsidR="00F328D2" w:rsidTr="002F3835">
        <w:tc>
          <w:tcPr>
            <w:tcW w:w="56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8D2" w:rsidRDefault="00F328D2" w:rsidP="00F328D2">
            <w:pPr>
              <w:pStyle w:val="Standard"/>
              <w:numPr>
                <w:ilvl w:val="0"/>
                <w:numId w:val="42"/>
              </w:numPr>
              <w:ind w:left="4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исплата добављачима и дати аванси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28D2" w:rsidRPr="00C5280A" w:rsidRDefault="00C5280A" w:rsidP="00F328D2">
            <w:pPr>
              <w:pStyle w:val="Standard"/>
              <w:jc w:val="right"/>
              <w:rPr>
                <w:lang w:val="sr-Cyrl-RS"/>
              </w:rPr>
            </w:pPr>
            <w:r>
              <w:rPr>
                <w:lang w:val="sr-Cyrl-RS"/>
              </w:rPr>
              <w:t>1.579.715</w:t>
            </w:r>
          </w:p>
        </w:tc>
        <w:tc>
          <w:tcPr>
            <w:tcW w:w="17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328D2" w:rsidRDefault="004E291E" w:rsidP="00F328D2">
            <w:pPr>
              <w:pStyle w:val="Standard"/>
              <w:jc w:val="right"/>
            </w:pPr>
            <w:r>
              <w:rPr>
                <w:sz w:val="22"/>
                <w:szCs w:val="22"/>
                <w:lang w:val="sr-Cyrl-RS"/>
              </w:rPr>
              <w:t>1.484</w:t>
            </w:r>
            <w:r w:rsidR="00F328D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sr-Cyrl-RS"/>
              </w:rPr>
              <w:t>309</w:t>
            </w:r>
            <w:r w:rsidR="00F328D2">
              <w:rPr>
                <w:sz w:val="22"/>
                <w:szCs w:val="22"/>
              </w:rPr>
              <w:t xml:space="preserve"> </w:t>
            </w:r>
          </w:p>
        </w:tc>
      </w:tr>
      <w:tr w:rsidR="00F328D2" w:rsidTr="002F3835">
        <w:tc>
          <w:tcPr>
            <w:tcW w:w="56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8D2" w:rsidRDefault="00F328D2" w:rsidP="00F328D2">
            <w:pPr>
              <w:pStyle w:val="Standard"/>
              <w:numPr>
                <w:ilvl w:val="0"/>
                <w:numId w:val="42"/>
              </w:numPr>
              <w:ind w:left="454"/>
            </w:pPr>
            <w:r>
              <w:rPr>
                <w:sz w:val="22"/>
                <w:szCs w:val="22"/>
              </w:rPr>
              <w:t>исплате зарада, накнада зарада и остали лич.расходи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28D2" w:rsidRPr="00C5280A" w:rsidRDefault="00C5280A" w:rsidP="00F328D2">
            <w:pPr>
              <w:pStyle w:val="Standard"/>
              <w:jc w:val="right"/>
              <w:rPr>
                <w:lang w:val="sr-Cyrl-RS"/>
              </w:rPr>
            </w:pPr>
            <w:r>
              <w:rPr>
                <w:lang w:val="sr-Cyrl-RS"/>
              </w:rPr>
              <w:t>2.473.475</w:t>
            </w:r>
          </w:p>
        </w:tc>
        <w:tc>
          <w:tcPr>
            <w:tcW w:w="17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328D2" w:rsidRDefault="00F328D2" w:rsidP="00F328D2">
            <w:pPr>
              <w:pStyle w:val="Standard"/>
              <w:jc w:val="right"/>
            </w:pPr>
            <w:r>
              <w:rPr>
                <w:sz w:val="22"/>
                <w:szCs w:val="22"/>
              </w:rPr>
              <w:t>2.</w:t>
            </w:r>
            <w:r w:rsidR="004E291E">
              <w:rPr>
                <w:sz w:val="22"/>
                <w:szCs w:val="22"/>
                <w:lang w:val="sr-Cyrl-RS"/>
              </w:rPr>
              <w:t>687</w:t>
            </w:r>
            <w:r w:rsidR="004E291E">
              <w:rPr>
                <w:sz w:val="22"/>
                <w:szCs w:val="22"/>
              </w:rPr>
              <w:t>.</w:t>
            </w:r>
            <w:r w:rsidR="004E291E">
              <w:rPr>
                <w:sz w:val="22"/>
                <w:szCs w:val="22"/>
                <w:lang w:val="sr-Cyrl-RS"/>
              </w:rPr>
              <w:t>723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F328D2" w:rsidTr="002F3835">
        <w:tc>
          <w:tcPr>
            <w:tcW w:w="56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8D2" w:rsidRDefault="00F328D2" w:rsidP="00F328D2">
            <w:pPr>
              <w:pStyle w:val="Standard"/>
              <w:numPr>
                <w:ilvl w:val="0"/>
                <w:numId w:val="42"/>
              </w:numPr>
              <w:ind w:left="4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одливи по основу плаћених камата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28D2" w:rsidRPr="006E0AD4" w:rsidRDefault="00C5280A" w:rsidP="00F328D2">
            <w:pPr>
              <w:pStyle w:val="Standard"/>
              <w:jc w:val="right"/>
              <w:rPr>
                <w:lang w:val="sr-Latn-RS"/>
              </w:rPr>
            </w:pPr>
            <w:r>
              <w:rPr>
                <w:lang w:val="sr-Cyrl-RS"/>
              </w:rPr>
              <w:t>4.</w:t>
            </w:r>
            <w:r w:rsidR="006E0AD4">
              <w:rPr>
                <w:lang w:val="sr-Latn-RS"/>
              </w:rPr>
              <w:t>563</w:t>
            </w:r>
          </w:p>
        </w:tc>
        <w:tc>
          <w:tcPr>
            <w:tcW w:w="17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328D2" w:rsidRDefault="00DC6740" w:rsidP="00F328D2">
            <w:pPr>
              <w:pStyle w:val="Standard"/>
              <w:jc w:val="right"/>
            </w:pPr>
            <w:r>
              <w:rPr>
                <w:sz w:val="22"/>
                <w:szCs w:val="22"/>
                <w:lang w:val="sr-Cyrl-RS"/>
              </w:rPr>
              <w:t>4.884</w:t>
            </w:r>
            <w:r w:rsidR="00F328D2">
              <w:rPr>
                <w:sz w:val="22"/>
                <w:szCs w:val="22"/>
              </w:rPr>
              <w:t xml:space="preserve"> </w:t>
            </w:r>
          </w:p>
        </w:tc>
      </w:tr>
      <w:tr w:rsidR="00F328D2" w:rsidTr="002F3835">
        <w:tc>
          <w:tcPr>
            <w:tcW w:w="56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8D2" w:rsidRDefault="00F328D2" w:rsidP="00F328D2">
            <w:pPr>
              <w:pStyle w:val="Standard"/>
              <w:numPr>
                <w:ilvl w:val="0"/>
                <w:numId w:val="42"/>
              </w:numPr>
              <w:ind w:left="454"/>
            </w:pPr>
            <w:r>
              <w:rPr>
                <w:sz w:val="22"/>
                <w:szCs w:val="22"/>
              </w:rPr>
              <w:t>остали одливи (трошкови пореза, доприноса, пдв)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28D2" w:rsidRDefault="006E0AD4" w:rsidP="00F328D2">
            <w:pPr>
              <w:pStyle w:val="Standard"/>
              <w:jc w:val="right"/>
            </w:pPr>
            <w:r>
              <w:t>229.063</w:t>
            </w:r>
          </w:p>
        </w:tc>
        <w:tc>
          <w:tcPr>
            <w:tcW w:w="17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328D2" w:rsidRDefault="004E291E" w:rsidP="00F328D2">
            <w:pPr>
              <w:pStyle w:val="Standard"/>
              <w:jc w:val="right"/>
            </w:pPr>
            <w:r>
              <w:rPr>
                <w:sz w:val="22"/>
                <w:szCs w:val="22"/>
                <w:lang w:val="sr-Cyrl-RS"/>
              </w:rPr>
              <w:t>219.515</w:t>
            </w:r>
            <w:r w:rsidR="00F328D2">
              <w:rPr>
                <w:sz w:val="22"/>
                <w:szCs w:val="22"/>
              </w:rPr>
              <w:t xml:space="preserve"> </w:t>
            </w:r>
          </w:p>
        </w:tc>
      </w:tr>
      <w:tr w:rsidR="00F328D2" w:rsidTr="002F3835">
        <w:tc>
          <w:tcPr>
            <w:tcW w:w="56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8D2" w:rsidRDefault="00F328D2" w:rsidP="00F328D2">
            <w:pPr>
              <w:pStyle w:val="Standard"/>
              <w:numPr>
                <w:ilvl w:val="0"/>
                <w:numId w:val="42"/>
              </w:numPr>
              <w:ind w:left="4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одливи по основу пореза на добит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28D2" w:rsidRPr="00DC6740" w:rsidRDefault="006E0AD4" w:rsidP="00F328D2">
            <w:pPr>
              <w:pStyle w:val="Standard"/>
              <w:jc w:val="right"/>
              <w:rPr>
                <w:u w:val="single"/>
              </w:rPr>
            </w:pPr>
            <w:r w:rsidRPr="00DC6740">
              <w:rPr>
                <w:u w:val="single"/>
              </w:rPr>
              <w:t>20.146</w:t>
            </w:r>
          </w:p>
        </w:tc>
        <w:tc>
          <w:tcPr>
            <w:tcW w:w="17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328D2" w:rsidRPr="00DC6740" w:rsidRDefault="004E291E" w:rsidP="00F328D2">
            <w:pPr>
              <w:pStyle w:val="Standard"/>
              <w:jc w:val="right"/>
              <w:rPr>
                <w:u w:val="single"/>
              </w:rPr>
            </w:pPr>
            <w:r w:rsidRPr="00DC6740">
              <w:rPr>
                <w:sz w:val="22"/>
                <w:szCs w:val="22"/>
                <w:u w:val="single"/>
                <w:lang w:val="sr-Cyrl-RS"/>
              </w:rPr>
              <w:t>39.538</w:t>
            </w:r>
            <w:r w:rsidR="00F328D2" w:rsidRPr="00DC6740">
              <w:rPr>
                <w:sz w:val="22"/>
                <w:szCs w:val="22"/>
                <w:u w:val="single"/>
              </w:rPr>
              <w:t xml:space="preserve"> </w:t>
            </w:r>
          </w:p>
        </w:tc>
      </w:tr>
      <w:tr w:rsidR="006E0AD4" w:rsidRPr="006E0AD4" w:rsidTr="006E0AD4">
        <w:tc>
          <w:tcPr>
            <w:tcW w:w="56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AD0" w:rsidRDefault="00232AD0" w:rsidP="00232AD0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2AD0" w:rsidRDefault="006E0AD4" w:rsidP="00232AD0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4.306.962</w:t>
            </w:r>
          </w:p>
        </w:tc>
        <w:tc>
          <w:tcPr>
            <w:tcW w:w="17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32AD0" w:rsidRPr="004E291E" w:rsidRDefault="004E291E" w:rsidP="006E0AD4">
            <w:pPr>
              <w:pStyle w:val="Standard"/>
              <w:ind w:right="9"/>
              <w:jc w:val="right"/>
              <w:rPr>
                <w:color w:val="000000" w:themeColor="text1"/>
                <w:sz w:val="22"/>
                <w:szCs w:val="22"/>
                <w:lang w:val="sr-Cyrl-RS"/>
              </w:rPr>
            </w:pPr>
            <w:r>
              <w:rPr>
                <w:color w:val="000000" w:themeColor="text1"/>
                <w:sz w:val="22"/>
                <w:szCs w:val="22"/>
              </w:rPr>
              <w:t>4.</w:t>
            </w:r>
            <w:r>
              <w:rPr>
                <w:color w:val="000000" w:themeColor="text1"/>
                <w:sz w:val="22"/>
                <w:szCs w:val="22"/>
                <w:lang w:val="sr-Cyrl-RS"/>
              </w:rPr>
              <w:t>435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  <w:r>
              <w:rPr>
                <w:color w:val="000000" w:themeColor="text1"/>
                <w:sz w:val="22"/>
                <w:szCs w:val="22"/>
                <w:lang w:val="sr-Cyrl-RS"/>
              </w:rPr>
              <w:t>969</w:t>
            </w:r>
          </w:p>
        </w:tc>
      </w:tr>
    </w:tbl>
    <w:p w:rsidR="00232AD0" w:rsidRPr="006E0AD4" w:rsidRDefault="00232AD0" w:rsidP="00232AD0">
      <w:pPr>
        <w:pStyle w:val="Standard"/>
        <w:rPr>
          <w:b/>
          <w:color w:val="FF0000"/>
          <w:sz w:val="22"/>
          <w:szCs w:val="22"/>
        </w:rPr>
      </w:pPr>
      <w:bookmarkStart w:id="0" w:name="_GoBack"/>
      <w:bookmarkEnd w:id="0"/>
    </w:p>
    <w:p w:rsidR="00966911" w:rsidRDefault="006E0AD4" w:rsidP="00866B1C">
      <w:pPr>
        <w:pStyle w:val="Standard"/>
        <w:jc w:val="both"/>
        <w:rPr>
          <w:kern w:val="0"/>
          <w:lang w:val="sr-Cyrl-RS" w:eastAsia="zh-CN"/>
        </w:rPr>
      </w:pPr>
      <w:r>
        <w:rPr>
          <w:kern w:val="0"/>
          <w:lang w:val="sr-Cyrl-RS" w:eastAsia="zh-CN"/>
        </w:rPr>
        <w:t xml:space="preserve">Приливи готовине из пословних активности односе се на приливе по основу наплате потраживања од купаца. </w:t>
      </w:r>
    </w:p>
    <w:p w:rsidR="006E0AD4" w:rsidRDefault="004E291E" w:rsidP="00866B1C">
      <w:pPr>
        <w:pStyle w:val="Standard"/>
        <w:jc w:val="both"/>
        <w:rPr>
          <w:kern w:val="0"/>
          <w:lang w:val="sr-Cyrl-RS" w:eastAsia="zh-CN"/>
        </w:rPr>
      </w:pPr>
      <w:r>
        <w:rPr>
          <w:kern w:val="0"/>
          <w:lang w:val="sr-Cyrl-RS" w:eastAsia="zh-CN"/>
        </w:rPr>
        <w:t>Одливи готовине су већи за 3% у односу на 2022</w:t>
      </w:r>
      <w:r w:rsidR="006E0AD4">
        <w:rPr>
          <w:kern w:val="0"/>
          <w:lang w:val="sr-Cyrl-RS" w:eastAsia="zh-CN"/>
        </w:rPr>
        <w:t xml:space="preserve">.годину а односе се на веће одливе </w:t>
      </w:r>
      <w:r>
        <w:rPr>
          <w:kern w:val="0"/>
          <w:lang w:val="sr-Cyrl-RS" w:eastAsia="zh-CN"/>
        </w:rPr>
        <w:t>за исплату зарада и накнада зарада за 9% и пореза на добит.</w:t>
      </w:r>
    </w:p>
    <w:p w:rsidR="004E291E" w:rsidRDefault="004E291E" w:rsidP="00866B1C">
      <w:pPr>
        <w:pStyle w:val="Standard"/>
        <w:jc w:val="both"/>
        <w:rPr>
          <w:kern w:val="0"/>
          <w:lang w:val="sr-Cyrl-RS" w:eastAsia="zh-CN"/>
        </w:rPr>
      </w:pPr>
    </w:p>
    <w:p w:rsidR="004E291E" w:rsidRPr="004E291E" w:rsidRDefault="004E291E" w:rsidP="00866B1C">
      <w:pPr>
        <w:pStyle w:val="Standard"/>
        <w:jc w:val="both"/>
        <w:rPr>
          <w:b/>
          <w:kern w:val="0"/>
          <w:lang w:val="sr-Cyrl-RS" w:eastAsia="zh-CN"/>
        </w:rPr>
      </w:pPr>
      <w:r w:rsidRPr="004E291E">
        <w:rPr>
          <w:b/>
          <w:kern w:val="0"/>
          <w:lang w:val="sr-Cyrl-RS" w:eastAsia="zh-CN"/>
        </w:rPr>
        <w:t>НОТА БР. 35</w:t>
      </w:r>
    </w:p>
    <w:p w:rsidR="00866B1C" w:rsidRDefault="00866B1C" w:rsidP="00866B1C">
      <w:pPr>
        <w:pStyle w:val="Standard"/>
        <w:jc w:val="both"/>
        <w:rPr>
          <w:kern w:val="0"/>
          <w:lang w:val="sr-Cyrl-RS" w:eastAsia="zh-CN"/>
        </w:rPr>
      </w:pPr>
    </w:p>
    <w:p w:rsidR="006E0AD4" w:rsidRPr="00915C9F" w:rsidRDefault="00653954" w:rsidP="00232AD0">
      <w:pPr>
        <w:pStyle w:val="Standard"/>
        <w:rPr>
          <w:b/>
          <w:kern w:val="0"/>
          <w:sz w:val="22"/>
          <w:szCs w:val="22"/>
          <w:lang w:val="sr-Cyrl-RS" w:eastAsia="zh-CN"/>
        </w:rPr>
      </w:pPr>
      <w:r w:rsidRPr="00653954">
        <w:rPr>
          <w:b/>
          <w:kern w:val="0"/>
          <w:lang w:val="sr-Cyrl-RS" w:eastAsia="zh-CN"/>
        </w:rPr>
        <w:t>О</w:t>
      </w:r>
      <w:r>
        <w:rPr>
          <w:b/>
          <w:kern w:val="0"/>
          <w:lang w:val="sr-Cyrl-RS" w:eastAsia="zh-CN"/>
        </w:rPr>
        <w:t>ДЛИВИ</w:t>
      </w:r>
      <w:r w:rsidRPr="00653954">
        <w:rPr>
          <w:b/>
          <w:kern w:val="0"/>
          <w:lang w:val="sr-Cyrl-RS" w:eastAsia="zh-CN"/>
        </w:rPr>
        <w:t xml:space="preserve"> </w:t>
      </w:r>
      <w:r>
        <w:rPr>
          <w:b/>
          <w:kern w:val="0"/>
          <w:lang w:val="sr-Cyrl-RS" w:eastAsia="zh-CN"/>
        </w:rPr>
        <w:t>ПО ОСНОВУ КУПОВИНЕ НЕКРЕТНИНА</w:t>
      </w:r>
      <w:r w:rsidRPr="00653954">
        <w:rPr>
          <w:b/>
          <w:kern w:val="0"/>
          <w:lang w:val="sr-Cyrl-RS" w:eastAsia="zh-CN"/>
        </w:rPr>
        <w:t xml:space="preserve">, </w:t>
      </w:r>
      <w:r>
        <w:rPr>
          <w:b/>
          <w:kern w:val="0"/>
          <w:lang w:val="sr-Cyrl-RS" w:eastAsia="zh-CN"/>
        </w:rPr>
        <w:t>ПОСТРОЈЕЊА И ОПРЕМЕ</w:t>
      </w:r>
      <w:r w:rsidRPr="00653954">
        <w:rPr>
          <w:b/>
          <w:kern w:val="0"/>
          <w:lang w:val="sr-Cyrl-RS" w:eastAsia="zh-CN"/>
        </w:rPr>
        <w:t xml:space="preserve"> </w:t>
      </w:r>
      <w:r w:rsidRPr="00915C9F">
        <w:rPr>
          <w:b/>
          <w:kern w:val="0"/>
          <w:sz w:val="22"/>
          <w:szCs w:val="22"/>
          <w:lang w:val="sr-Cyrl-RS" w:eastAsia="zh-CN"/>
        </w:rPr>
        <w:t>АОП-533</w:t>
      </w:r>
    </w:p>
    <w:p w:rsidR="00653954" w:rsidRDefault="00653954" w:rsidP="00232AD0">
      <w:pPr>
        <w:pStyle w:val="Standard"/>
        <w:rPr>
          <w:kern w:val="0"/>
          <w:lang w:val="sr-Cyrl-RS" w:eastAsia="zh-CN"/>
        </w:rPr>
      </w:pPr>
    </w:p>
    <w:p w:rsidR="00653954" w:rsidRDefault="004E291E" w:rsidP="00915C9F">
      <w:pPr>
        <w:pStyle w:val="Standard"/>
        <w:jc w:val="both"/>
        <w:rPr>
          <w:kern w:val="0"/>
          <w:lang w:val="sr-Cyrl-RS" w:eastAsia="zh-CN"/>
        </w:rPr>
      </w:pPr>
      <w:r>
        <w:rPr>
          <w:kern w:val="0"/>
          <w:lang w:val="sr-Cyrl-RS" w:eastAsia="zh-CN"/>
        </w:rPr>
        <w:t>Предузеће је у 2023</w:t>
      </w:r>
      <w:r w:rsidR="00653954">
        <w:rPr>
          <w:kern w:val="0"/>
          <w:lang w:val="sr-Cyrl-RS" w:eastAsia="zh-CN"/>
        </w:rPr>
        <w:t xml:space="preserve">.години инвестирало у набавку </w:t>
      </w:r>
      <w:r>
        <w:rPr>
          <w:kern w:val="0"/>
          <w:lang w:val="sr-Cyrl-RS" w:eastAsia="zh-CN"/>
        </w:rPr>
        <w:t>опреме и некретнина у износу 83.942 КМ, а 2022. 139.222</w:t>
      </w:r>
      <w:r w:rsidR="00653954">
        <w:rPr>
          <w:kern w:val="0"/>
          <w:lang w:val="sr-Cyrl-RS" w:eastAsia="zh-CN"/>
        </w:rPr>
        <w:t xml:space="preserve"> КМ. У односу на прош</w:t>
      </w:r>
      <w:r>
        <w:rPr>
          <w:kern w:val="0"/>
          <w:lang w:val="sr-Cyrl-RS" w:eastAsia="zh-CN"/>
        </w:rPr>
        <w:t>лу годину инвестирано је мање 40</w:t>
      </w:r>
      <w:r w:rsidR="00653954">
        <w:rPr>
          <w:kern w:val="0"/>
          <w:lang w:val="sr-Cyrl-RS" w:eastAsia="zh-CN"/>
        </w:rPr>
        <w:t>%.</w:t>
      </w:r>
    </w:p>
    <w:p w:rsidR="006E0AD4" w:rsidRDefault="006E0AD4" w:rsidP="00232AD0">
      <w:pPr>
        <w:pStyle w:val="Standard"/>
        <w:rPr>
          <w:kern w:val="0"/>
          <w:lang w:val="sr-Cyrl-RS" w:eastAsia="zh-CN"/>
        </w:rPr>
      </w:pPr>
    </w:p>
    <w:p w:rsidR="00962E84" w:rsidRDefault="00962E84" w:rsidP="00232AD0">
      <w:pPr>
        <w:pStyle w:val="Standard"/>
        <w:rPr>
          <w:b/>
          <w:sz w:val="22"/>
          <w:szCs w:val="22"/>
        </w:rPr>
      </w:pPr>
    </w:p>
    <w:p w:rsidR="00232AD0" w:rsidRDefault="00232AD0" w:rsidP="00232AD0">
      <w:pPr>
        <w:pStyle w:val="Standard"/>
        <w:rPr>
          <w:b/>
          <w:sz w:val="22"/>
          <w:szCs w:val="22"/>
          <w:lang w:val="sr-Cyrl-RS"/>
        </w:rPr>
      </w:pPr>
      <w:r>
        <w:rPr>
          <w:b/>
          <w:sz w:val="22"/>
          <w:szCs w:val="22"/>
        </w:rPr>
        <w:t>ИЗВЈЕШТАЈ О ПРОМЈЕН</w:t>
      </w:r>
      <w:r w:rsidR="00915C9F">
        <w:rPr>
          <w:b/>
          <w:sz w:val="22"/>
          <w:szCs w:val="22"/>
        </w:rPr>
        <w:t>АМА У КАПИТАЛУ</w:t>
      </w:r>
    </w:p>
    <w:p w:rsidR="004E291E" w:rsidRDefault="004E291E" w:rsidP="00232AD0">
      <w:pPr>
        <w:pStyle w:val="Standard"/>
        <w:rPr>
          <w:b/>
          <w:sz w:val="22"/>
          <w:szCs w:val="22"/>
          <w:lang w:val="sr-Cyrl-RS"/>
        </w:rPr>
      </w:pPr>
    </w:p>
    <w:p w:rsidR="004E291E" w:rsidRPr="004E291E" w:rsidRDefault="004E291E" w:rsidP="00232AD0">
      <w:pPr>
        <w:pStyle w:val="Standard"/>
        <w:rPr>
          <w:b/>
          <w:sz w:val="22"/>
          <w:szCs w:val="22"/>
          <w:lang w:val="sr-Cyrl-RS"/>
        </w:rPr>
      </w:pPr>
      <w:r>
        <w:rPr>
          <w:b/>
          <w:sz w:val="22"/>
          <w:szCs w:val="22"/>
          <w:lang w:val="sr-Cyrl-RS"/>
        </w:rPr>
        <w:t>НОТА БР. 36</w:t>
      </w:r>
    </w:p>
    <w:p w:rsidR="00915C9F" w:rsidRDefault="00915C9F" w:rsidP="00232AD0">
      <w:pPr>
        <w:pStyle w:val="Standard"/>
        <w:rPr>
          <w:b/>
          <w:sz w:val="22"/>
          <w:szCs w:val="22"/>
        </w:rPr>
      </w:pPr>
    </w:p>
    <w:p w:rsidR="00915C9F" w:rsidRPr="00915C9F" w:rsidRDefault="004E291E" w:rsidP="00232AD0">
      <w:pPr>
        <w:pStyle w:val="Standard"/>
        <w:rPr>
          <w:b/>
          <w:sz w:val="22"/>
          <w:szCs w:val="22"/>
          <w:lang w:val="sr-Cyrl-RS"/>
        </w:rPr>
      </w:pPr>
      <w:r>
        <w:rPr>
          <w:b/>
          <w:sz w:val="22"/>
          <w:szCs w:val="22"/>
          <w:lang w:val="sr-Cyrl-RS"/>
        </w:rPr>
        <w:t>СТАЊЕ НА ДАН 31.12.2023</w:t>
      </w:r>
      <w:r w:rsidR="00915C9F">
        <w:rPr>
          <w:b/>
          <w:sz w:val="22"/>
          <w:szCs w:val="22"/>
          <w:lang w:val="sr-Cyrl-RS"/>
        </w:rPr>
        <w:t>.</w:t>
      </w:r>
      <w:r>
        <w:rPr>
          <w:b/>
          <w:sz w:val="22"/>
          <w:szCs w:val="22"/>
          <w:lang w:val="sr-Cyrl-RS"/>
        </w:rPr>
        <w:t xml:space="preserve"> </w:t>
      </w:r>
      <w:r w:rsidR="00915C9F">
        <w:rPr>
          <w:b/>
          <w:sz w:val="22"/>
          <w:szCs w:val="22"/>
          <w:lang w:val="sr-Cyrl-RS"/>
        </w:rPr>
        <w:t>ГОДИНЕ АОП-925</w:t>
      </w:r>
    </w:p>
    <w:p w:rsidR="00915C9F" w:rsidRDefault="00915C9F" w:rsidP="00232AD0">
      <w:pPr>
        <w:pStyle w:val="Standard"/>
        <w:rPr>
          <w:sz w:val="22"/>
          <w:szCs w:val="22"/>
          <w:lang w:val="sr-Cyrl-RS"/>
        </w:rPr>
      </w:pPr>
    </w:p>
    <w:p w:rsidR="00915C9F" w:rsidRPr="00962E84" w:rsidRDefault="004E291E" w:rsidP="00232AD0">
      <w:pPr>
        <w:pStyle w:val="Standard"/>
        <w:rPr>
          <w:lang w:val="sr-Cyrl-RS"/>
        </w:rPr>
      </w:pPr>
      <w:r>
        <w:rPr>
          <w:lang w:val="sr-Cyrl-RS"/>
        </w:rPr>
        <w:t>Укупни капитал са 31.12.2023</w:t>
      </w:r>
      <w:r w:rsidR="00EE7F47">
        <w:rPr>
          <w:lang w:val="sr-Cyrl-RS"/>
        </w:rPr>
        <w:t xml:space="preserve">.године  је 15.102.605 </w:t>
      </w:r>
      <w:r w:rsidR="00915C9F" w:rsidRPr="00962E84">
        <w:rPr>
          <w:lang w:val="sr-Cyrl-RS"/>
        </w:rPr>
        <w:t xml:space="preserve"> КМ а чини га:</w:t>
      </w:r>
    </w:p>
    <w:p w:rsidR="00915C9F" w:rsidRPr="00962E84" w:rsidRDefault="00915C9F" w:rsidP="00232AD0">
      <w:pPr>
        <w:pStyle w:val="Standard"/>
        <w:rPr>
          <w:lang w:val="sr-Cyrl-RS"/>
        </w:rPr>
      </w:pPr>
    </w:p>
    <w:p w:rsidR="00915C9F" w:rsidRPr="00962E84" w:rsidRDefault="00962E84" w:rsidP="00962E84">
      <w:pPr>
        <w:pStyle w:val="Standard"/>
        <w:numPr>
          <w:ilvl w:val="1"/>
          <w:numId w:val="14"/>
        </w:numPr>
        <w:rPr>
          <w:lang w:val="sr-Cyrl-RS"/>
        </w:rPr>
      </w:pPr>
      <w:r>
        <w:rPr>
          <w:lang w:val="sr-Cyrl-RS"/>
        </w:rPr>
        <w:t>а</w:t>
      </w:r>
      <w:r w:rsidR="00915C9F" w:rsidRPr="00962E84">
        <w:rPr>
          <w:lang w:val="sr-Cyrl-RS"/>
        </w:rPr>
        <w:t>кцијски</w:t>
      </w:r>
      <w:r>
        <w:rPr>
          <w:lang w:val="sr-Cyrl-RS"/>
        </w:rPr>
        <w:t xml:space="preserve"> капитал </w:t>
      </w:r>
      <w:r w:rsidR="00915C9F" w:rsidRPr="00962E84">
        <w:rPr>
          <w:b/>
          <w:lang w:val="sr-Cyrl-RS"/>
        </w:rPr>
        <w:t>4.668.094 КМ</w:t>
      </w:r>
      <w:r w:rsidR="00866B1C">
        <w:rPr>
          <w:b/>
          <w:lang w:val="sr-Latn-RS"/>
        </w:rPr>
        <w:t>,</w:t>
      </w:r>
    </w:p>
    <w:p w:rsidR="00915C9F" w:rsidRPr="00962E84" w:rsidRDefault="00962E84" w:rsidP="00866B1C">
      <w:pPr>
        <w:pStyle w:val="Standard"/>
        <w:numPr>
          <w:ilvl w:val="1"/>
          <w:numId w:val="14"/>
        </w:numPr>
        <w:jc w:val="both"/>
        <w:rPr>
          <w:lang w:val="sr-Cyrl-RS"/>
        </w:rPr>
      </w:pPr>
      <w:r>
        <w:rPr>
          <w:lang w:val="sr-Cyrl-RS"/>
        </w:rPr>
        <w:t>з</w:t>
      </w:r>
      <w:r w:rsidR="00915C9F" w:rsidRPr="00962E84">
        <w:rPr>
          <w:lang w:val="sr-Cyrl-RS"/>
        </w:rPr>
        <w:t xml:space="preserve">аконске резерве у складу са законом, </w:t>
      </w:r>
      <w:r w:rsidR="004E291E">
        <w:rPr>
          <w:b/>
          <w:lang w:val="sr-Cyrl-RS"/>
        </w:rPr>
        <w:t>77.384</w:t>
      </w:r>
      <w:r w:rsidR="00915C9F" w:rsidRPr="00962E84">
        <w:rPr>
          <w:b/>
          <w:lang w:val="sr-Cyrl-RS"/>
        </w:rPr>
        <w:t xml:space="preserve"> КМ</w:t>
      </w:r>
      <w:r w:rsidR="004E291E">
        <w:rPr>
          <w:lang w:val="sr-Cyrl-RS"/>
        </w:rPr>
        <w:t xml:space="preserve">  (у току 2023 </w:t>
      </w:r>
      <w:r w:rsidR="00915C9F" w:rsidRPr="00962E84">
        <w:rPr>
          <w:lang w:val="sr-Cyrl-RS"/>
        </w:rPr>
        <w:t>.г</w:t>
      </w:r>
      <w:r w:rsidR="000B6F70">
        <w:rPr>
          <w:lang w:val="sr-Cyrl-RS"/>
        </w:rPr>
        <w:t>одине</w:t>
      </w:r>
      <w:r w:rsidR="00915C9F" w:rsidRPr="00962E84">
        <w:rPr>
          <w:lang w:val="sr-Cyrl-RS"/>
        </w:rPr>
        <w:t xml:space="preserve"> извршен је пренос 5% нераспоређене добити</w:t>
      </w:r>
      <w:r w:rsidR="004E291E">
        <w:rPr>
          <w:lang w:val="sr-Cyrl-RS"/>
        </w:rPr>
        <w:t xml:space="preserve"> из 2022. године у износу од 12.518</w:t>
      </w:r>
      <w:r w:rsidR="00915C9F" w:rsidRPr="00962E84">
        <w:rPr>
          <w:lang w:val="sr-Cyrl-RS"/>
        </w:rPr>
        <w:t xml:space="preserve"> КМ)</w:t>
      </w:r>
      <w:r w:rsidR="00866B1C">
        <w:rPr>
          <w:lang w:val="sr-Latn-RS"/>
        </w:rPr>
        <w:t>,</w:t>
      </w:r>
    </w:p>
    <w:p w:rsidR="00915C9F" w:rsidRPr="00962E84" w:rsidRDefault="00962E84" w:rsidP="00866B1C">
      <w:pPr>
        <w:pStyle w:val="Standard"/>
        <w:numPr>
          <w:ilvl w:val="1"/>
          <w:numId w:val="14"/>
        </w:numPr>
        <w:jc w:val="both"/>
        <w:rPr>
          <w:lang w:val="sr-Cyrl-RS"/>
        </w:rPr>
      </w:pPr>
      <w:r>
        <w:rPr>
          <w:lang w:val="sr-Cyrl-RS"/>
        </w:rPr>
        <w:t>р</w:t>
      </w:r>
      <w:r w:rsidR="00915C9F" w:rsidRPr="00962E84">
        <w:rPr>
          <w:lang w:val="sr-Cyrl-RS"/>
        </w:rPr>
        <w:t xml:space="preserve">евалоризационе резерве  </w:t>
      </w:r>
      <w:r w:rsidR="004E291E">
        <w:rPr>
          <w:b/>
          <w:lang w:val="sr-Cyrl-RS"/>
        </w:rPr>
        <w:t>8.264.489</w:t>
      </w:r>
      <w:r w:rsidR="00915C9F" w:rsidRPr="00962E84">
        <w:rPr>
          <w:b/>
          <w:lang w:val="sr-Cyrl-RS"/>
        </w:rPr>
        <w:t xml:space="preserve"> КМ</w:t>
      </w:r>
      <w:r w:rsidR="00915C9F" w:rsidRPr="00962E84">
        <w:rPr>
          <w:lang w:val="sr-Cyrl-RS"/>
        </w:rPr>
        <w:t xml:space="preserve"> ( у току 2022.године извршено је укидање резерви у износу 229.015 КМ на име амортизације ревалоризационих средстава и опреме</w:t>
      </w:r>
      <w:r w:rsidR="00866B1C">
        <w:rPr>
          <w:lang w:val="sr-Latn-RS"/>
        </w:rPr>
        <w:t>),</w:t>
      </w:r>
    </w:p>
    <w:p w:rsidR="00915C9F" w:rsidRPr="00962E84" w:rsidRDefault="00962E84" w:rsidP="00866B1C">
      <w:pPr>
        <w:pStyle w:val="Standard"/>
        <w:numPr>
          <w:ilvl w:val="1"/>
          <w:numId w:val="14"/>
        </w:numPr>
        <w:jc w:val="both"/>
        <w:rPr>
          <w:lang w:val="sr-Cyrl-RS"/>
        </w:rPr>
      </w:pPr>
      <w:r>
        <w:rPr>
          <w:lang w:val="sr-Cyrl-RS"/>
        </w:rPr>
        <w:t>о</w:t>
      </w:r>
      <w:r w:rsidR="00915C9F" w:rsidRPr="00962E84">
        <w:rPr>
          <w:lang w:val="sr-Cyrl-RS"/>
        </w:rPr>
        <w:t>стале резерве 371.625 КМ исте</w:t>
      </w:r>
      <w:r w:rsidR="00866B1C">
        <w:rPr>
          <w:lang w:val="sr-Cyrl-RS"/>
        </w:rPr>
        <w:t xml:space="preserve"> су формиране диобним билансом,</w:t>
      </w:r>
    </w:p>
    <w:p w:rsidR="00915C9F" w:rsidRPr="00962E84" w:rsidRDefault="00962E84" w:rsidP="00866B1C">
      <w:pPr>
        <w:pStyle w:val="Standard"/>
        <w:numPr>
          <w:ilvl w:val="1"/>
          <w:numId w:val="14"/>
        </w:numPr>
        <w:jc w:val="both"/>
        <w:rPr>
          <w:lang w:val="sr-Cyrl-RS"/>
        </w:rPr>
      </w:pPr>
      <w:r>
        <w:rPr>
          <w:lang w:val="sr-Cyrl-RS"/>
        </w:rPr>
        <w:t>н</w:t>
      </w:r>
      <w:r w:rsidR="00915C9F" w:rsidRPr="00962E84">
        <w:rPr>
          <w:lang w:val="sr-Cyrl-RS"/>
        </w:rPr>
        <w:t xml:space="preserve">ераспоређена добит </w:t>
      </w:r>
      <w:r w:rsidR="004E291E">
        <w:rPr>
          <w:b/>
          <w:lang w:val="sr-Cyrl-RS"/>
        </w:rPr>
        <w:t>1.721.013</w:t>
      </w:r>
      <w:r w:rsidR="00915C9F" w:rsidRPr="00962E84">
        <w:rPr>
          <w:b/>
          <w:lang w:val="sr-Cyrl-RS"/>
        </w:rPr>
        <w:t xml:space="preserve"> КМ</w:t>
      </w:r>
      <w:r>
        <w:rPr>
          <w:b/>
          <w:lang w:val="sr-Cyrl-RS"/>
        </w:rPr>
        <w:t xml:space="preserve">. </w:t>
      </w:r>
      <w:r w:rsidRPr="00962E84">
        <w:rPr>
          <w:lang w:val="sr-Cyrl-RS"/>
        </w:rPr>
        <w:t>П</w:t>
      </w:r>
      <w:r w:rsidR="00915C9F" w:rsidRPr="00962E84">
        <w:rPr>
          <w:lang w:val="sr-Cyrl-RS"/>
        </w:rPr>
        <w:t>ромјене на нераспоређеној добити се односе н</w:t>
      </w:r>
      <w:r>
        <w:rPr>
          <w:lang w:val="sr-Cyrl-RS"/>
        </w:rPr>
        <w:t>а</w:t>
      </w:r>
      <w:r w:rsidR="00915C9F" w:rsidRPr="00962E84">
        <w:rPr>
          <w:lang w:val="sr-Cyrl-RS"/>
        </w:rPr>
        <w:t xml:space="preserve"> пренос диј</w:t>
      </w:r>
      <w:r w:rsidR="004E291E">
        <w:rPr>
          <w:lang w:val="sr-Cyrl-RS"/>
        </w:rPr>
        <w:t>ела законских резерви у износу 12.518</w:t>
      </w:r>
      <w:r w:rsidR="00EE7F47">
        <w:rPr>
          <w:lang w:val="sr-Cyrl-RS"/>
        </w:rPr>
        <w:t xml:space="preserve"> КМ </w:t>
      </w:r>
      <w:r w:rsidR="00915C9F" w:rsidRPr="00962E84">
        <w:rPr>
          <w:lang w:val="sr-Cyrl-RS"/>
        </w:rPr>
        <w:t>и нераспоређене добити из 20</w:t>
      </w:r>
      <w:r w:rsidR="004E291E">
        <w:rPr>
          <w:lang w:val="sr-Cyrl-RS"/>
        </w:rPr>
        <w:t>23.године у износу 235.703</w:t>
      </w:r>
      <w:r w:rsidR="00915C9F" w:rsidRPr="00962E84">
        <w:rPr>
          <w:lang w:val="sr-Cyrl-RS"/>
        </w:rPr>
        <w:t xml:space="preserve"> КМ.</w:t>
      </w:r>
    </w:p>
    <w:p w:rsidR="00232AD0" w:rsidRPr="00962E84" w:rsidRDefault="00232AD0" w:rsidP="00232AD0">
      <w:pPr>
        <w:pStyle w:val="Standard"/>
        <w:jc w:val="both"/>
        <w:rPr>
          <w:b/>
          <w:lang w:val="sr-Cyrl-RS"/>
        </w:rPr>
      </w:pPr>
    </w:p>
    <w:p w:rsidR="00915C9F" w:rsidRPr="00962E84" w:rsidRDefault="00915C9F" w:rsidP="00866B1C">
      <w:pPr>
        <w:pStyle w:val="Standard"/>
        <w:jc w:val="both"/>
        <w:rPr>
          <w:lang w:val="sr-Cyrl-RS"/>
        </w:rPr>
      </w:pPr>
      <w:r w:rsidRPr="00962E84">
        <w:rPr>
          <w:lang w:val="sr-Cyrl-RS"/>
        </w:rPr>
        <w:t>Основни капитал објашњен у ноти 9 Биланса стања.</w:t>
      </w:r>
    </w:p>
    <w:p w:rsidR="00232AD0" w:rsidRDefault="00232AD0" w:rsidP="00232AD0">
      <w:pPr>
        <w:pStyle w:val="Standard"/>
        <w:jc w:val="both"/>
      </w:pPr>
    </w:p>
    <w:p w:rsidR="00232AD0" w:rsidRDefault="00232AD0" w:rsidP="00232AD0">
      <w:pPr>
        <w:pStyle w:val="Standard"/>
        <w:rPr>
          <w:sz w:val="22"/>
          <w:szCs w:val="22"/>
        </w:rPr>
      </w:pPr>
    </w:p>
    <w:p w:rsidR="00232AD0" w:rsidRDefault="00232AD0" w:rsidP="00232AD0">
      <w:pPr>
        <w:pStyle w:val="Standard"/>
        <w:rPr>
          <w:sz w:val="22"/>
          <w:szCs w:val="22"/>
        </w:rPr>
      </w:pPr>
    </w:p>
    <w:p w:rsidR="00232AD0" w:rsidRDefault="00232AD0" w:rsidP="00232AD0">
      <w:pPr>
        <w:pStyle w:val="Standard"/>
        <w:rPr>
          <w:sz w:val="22"/>
          <w:szCs w:val="22"/>
        </w:rPr>
      </w:pPr>
    </w:p>
    <w:p w:rsidR="00232AD0" w:rsidRPr="003417E3" w:rsidRDefault="003417E3" w:rsidP="00232AD0">
      <w:pPr>
        <w:pStyle w:val="Standard"/>
        <w:tabs>
          <w:tab w:val="left" w:pos="5445"/>
        </w:tabs>
        <w:jc w:val="right"/>
        <w:rPr>
          <w:lang w:val="sr-Cyrl-RS"/>
        </w:rPr>
      </w:pPr>
      <w:r>
        <w:rPr>
          <w:sz w:val="22"/>
          <w:szCs w:val="22"/>
          <w:lang w:val="sr-Cyrl-RS"/>
        </w:rPr>
        <w:t>СЛУЖБА РАЧУНОВОДСТВА</w:t>
      </w:r>
    </w:p>
    <w:p w:rsidR="009B2C0F" w:rsidRDefault="009B2C0F" w:rsidP="007434B4">
      <w:pPr>
        <w:rPr>
          <w:sz w:val="28"/>
          <w:szCs w:val="28"/>
        </w:rPr>
      </w:pPr>
    </w:p>
    <w:p w:rsidR="006F46F2" w:rsidRPr="00FF7EF4" w:rsidRDefault="006F46F2" w:rsidP="005975E5">
      <w:pPr>
        <w:rPr>
          <w:sz w:val="28"/>
          <w:szCs w:val="28"/>
          <w:lang w:val="sr-Cyrl-RS"/>
        </w:rPr>
      </w:pPr>
    </w:p>
    <w:sectPr w:rsidR="006F46F2" w:rsidRPr="00FF7EF4" w:rsidSect="00FB1C35">
      <w:headerReference w:type="even" r:id="rId9"/>
      <w:headerReference w:type="default" r:id="rId10"/>
      <w:pgSz w:w="12240" w:h="15840"/>
      <w:pgMar w:top="35" w:right="810" w:bottom="90" w:left="993" w:header="29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FB1" w:rsidRDefault="00127FB1" w:rsidP="005F4283">
      <w:r>
        <w:separator/>
      </w:r>
    </w:p>
  </w:endnote>
  <w:endnote w:type="continuationSeparator" w:id="0">
    <w:p w:rsidR="00127FB1" w:rsidRDefault="00127FB1" w:rsidP="005F4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FB1" w:rsidRDefault="00127FB1" w:rsidP="005F4283">
      <w:r>
        <w:separator/>
      </w:r>
    </w:p>
  </w:footnote>
  <w:footnote w:type="continuationSeparator" w:id="0">
    <w:p w:rsidR="00127FB1" w:rsidRDefault="00127FB1" w:rsidP="005F42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4F8" w:rsidRDefault="00A834F8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4F8" w:rsidRPr="00533066" w:rsidRDefault="00A834F8" w:rsidP="00FB1C35">
    <w:pPr>
      <w:pStyle w:val="Header"/>
      <w:tabs>
        <w:tab w:val="clear" w:pos="4703"/>
        <w:tab w:val="clear" w:pos="9406"/>
        <w:tab w:val="left" w:pos="6120"/>
      </w:tabs>
      <w:rPr>
        <w:color w:val="17365D" w:themeColor="text2" w:themeShade="BF"/>
        <w:sz w:val="20"/>
      </w:rPr>
    </w:pPr>
    <w:r w:rsidRPr="007810E9">
      <w:rPr>
        <w:b/>
        <w:noProof/>
        <w:lang w:val="en-US" w:eastAsia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17145</wp:posOffset>
          </wp:positionH>
          <wp:positionV relativeFrom="paragraph">
            <wp:posOffset>3810</wp:posOffset>
          </wp:positionV>
          <wp:extent cx="3381375" cy="1171575"/>
          <wp:effectExtent l="19050" t="0" r="9525" b="0"/>
          <wp:wrapNone/>
          <wp:docPr id="2" name="Picture 1" descr="logo vodovod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vodovod3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81375" cy="117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17365D" w:themeColor="text2" w:themeShade="BF"/>
        <w:sz w:val="20"/>
      </w:rPr>
      <w:tab/>
    </w:r>
    <w:r w:rsidRPr="00533066">
      <w:rPr>
        <w:b/>
        <w:color w:val="17365D" w:themeColor="text2" w:themeShade="BF"/>
        <w:sz w:val="20"/>
      </w:rPr>
      <w:t>Адреса:</w:t>
    </w:r>
    <w:r>
      <w:rPr>
        <w:color w:val="17365D" w:themeColor="text2" w:themeShade="BF"/>
        <w:sz w:val="20"/>
      </w:rPr>
      <w:t xml:space="preserve"> Козарских бригада 36 А</w:t>
    </w:r>
  </w:p>
  <w:p w:rsidR="00A834F8" w:rsidRPr="00FB1C35" w:rsidRDefault="00A834F8" w:rsidP="00FB1C35">
    <w:pPr>
      <w:pStyle w:val="Header"/>
      <w:tabs>
        <w:tab w:val="clear" w:pos="4703"/>
        <w:tab w:val="clear" w:pos="9406"/>
        <w:tab w:val="left" w:pos="6120"/>
      </w:tabs>
      <w:rPr>
        <w:color w:val="17365D" w:themeColor="text2" w:themeShade="BF"/>
        <w:sz w:val="18"/>
        <w:szCs w:val="18"/>
      </w:rPr>
    </w:pPr>
    <w:r>
      <w:rPr>
        <w:b/>
        <w:color w:val="17365D" w:themeColor="text2" w:themeShade="BF"/>
        <w:sz w:val="20"/>
      </w:rPr>
      <w:tab/>
      <w:t xml:space="preserve">Жиро-рачун: </w:t>
    </w:r>
    <w:r w:rsidRPr="00FB1C35">
      <w:rPr>
        <w:color w:val="17365D" w:themeColor="text2" w:themeShade="BF"/>
        <w:sz w:val="20"/>
      </w:rPr>
      <w:t xml:space="preserve">551-033-00010800-11, </w:t>
    </w:r>
    <w:r w:rsidRPr="00FB1C35">
      <w:rPr>
        <w:color w:val="17365D" w:themeColor="text2" w:themeShade="BF"/>
        <w:sz w:val="18"/>
        <w:szCs w:val="18"/>
      </w:rPr>
      <w:t>UniCredit Bank</w:t>
    </w:r>
  </w:p>
  <w:p w:rsidR="00A834F8" w:rsidRDefault="00A834F8" w:rsidP="00FB1C35">
    <w:pPr>
      <w:pStyle w:val="Header"/>
      <w:tabs>
        <w:tab w:val="clear" w:pos="4703"/>
        <w:tab w:val="clear" w:pos="9406"/>
        <w:tab w:val="left" w:pos="6120"/>
      </w:tabs>
      <w:rPr>
        <w:color w:val="17365D" w:themeColor="text2" w:themeShade="BF"/>
        <w:sz w:val="18"/>
      </w:rPr>
    </w:pPr>
    <w:r>
      <w:rPr>
        <w:color w:val="17365D" w:themeColor="text2" w:themeShade="BF"/>
        <w:sz w:val="18"/>
      </w:rPr>
      <w:tab/>
    </w:r>
    <w:r w:rsidRPr="00533066">
      <w:rPr>
        <w:b/>
        <w:color w:val="17365D" w:themeColor="text2" w:themeShade="BF"/>
        <w:sz w:val="18"/>
      </w:rPr>
      <w:t>ПИБ:</w:t>
    </w:r>
    <w:r>
      <w:rPr>
        <w:color w:val="17365D" w:themeColor="text2" w:themeShade="BF"/>
        <w:sz w:val="18"/>
      </w:rPr>
      <w:t xml:space="preserve"> 401063750009</w:t>
    </w:r>
    <w:r w:rsidRPr="007810E9">
      <w:rPr>
        <w:color w:val="17365D" w:themeColor="text2" w:themeShade="BF"/>
      </w:rPr>
      <w:t xml:space="preserve"> </w:t>
    </w:r>
  </w:p>
  <w:p w:rsidR="00A834F8" w:rsidRDefault="00A834F8" w:rsidP="00FB1C35">
    <w:pPr>
      <w:pStyle w:val="Header"/>
      <w:tabs>
        <w:tab w:val="clear" w:pos="4703"/>
        <w:tab w:val="clear" w:pos="9406"/>
        <w:tab w:val="left" w:pos="6120"/>
      </w:tabs>
      <w:rPr>
        <w:b/>
        <w:sz w:val="20"/>
      </w:rPr>
    </w:pPr>
    <w:r>
      <w:rPr>
        <w:b/>
        <w:sz w:val="20"/>
      </w:rPr>
      <w:tab/>
      <w:t xml:space="preserve">Телефон: </w:t>
    </w:r>
    <w:r w:rsidRPr="00533066">
      <w:rPr>
        <w:sz w:val="20"/>
      </w:rPr>
      <w:t>051/813-157</w:t>
    </w:r>
  </w:p>
  <w:p w:rsidR="00A834F8" w:rsidRPr="00533066" w:rsidRDefault="00A834F8" w:rsidP="00FB1C35">
    <w:pPr>
      <w:pStyle w:val="Header"/>
      <w:tabs>
        <w:tab w:val="clear" w:pos="4703"/>
        <w:tab w:val="clear" w:pos="9406"/>
        <w:tab w:val="left" w:pos="6120"/>
      </w:tabs>
      <w:rPr>
        <w:color w:val="17365D" w:themeColor="text2" w:themeShade="BF"/>
        <w:sz w:val="18"/>
      </w:rPr>
    </w:pPr>
    <w:r>
      <w:rPr>
        <w:b/>
        <w:sz w:val="20"/>
      </w:rPr>
      <w:tab/>
      <w:t xml:space="preserve">Факс: </w:t>
    </w:r>
    <w:r w:rsidRPr="00533066">
      <w:rPr>
        <w:sz w:val="20"/>
      </w:rPr>
      <w:t>051/813-733</w:t>
    </w:r>
  </w:p>
  <w:p w:rsidR="00A834F8" w:rsidRPr="00533066" w:rsidRDefault="00A834F8" w:rsidP="00FB1C35">
    <w:pPr>
      <w:pStyle w:val="Header"/>
      <w:tabs>
        <w:tab w:val="clear" w:pos="4703"/>
        <w:tab w:val="clear" w:pos="9406"/>
        <w:tab w:val="left" w:pos="6120"/>
      </w:tabs>
      <w:rPr>
        <w:color w:val="17365D" w:themeColor="text2" w:themeShade="BF"/>
        <w:sz w:val="20"/>
      </w:rPr>
    </w:pPr>
    <w:r>
      <w:rPr>
        <w:color w:val="17365D" w:themeColor="text2" w:themeShade="BF"/>
        <w:sz w:val="20"/>
      </w:rPr>
      <w:tab/>
    </w:r>
    <w:r w:rsidRPr="00533066">
      <w:rPr>
        <w:b/>
        <w:color w:val="17365D" w:themeColor="text2" w:themeShade="BF"/>
        <w:sz w:val="20"/>
      </w:rPr>
      <w:t>Регистар бр.:</w:t>
    </w:r>
    <w:r>
      <w:rPr>
        <w:color w:val="17365D" w:themeColor="text2" w:themeShade="BF"/>
        <w:sz w:val="20"/>
      </w:rPr>
      <w:t xml:space="preserve"> 011-05272</w:t>
    </w:r>
  </w:p>
  <w:p w:rsidR="00A834F8" w:rsidRDefault="00A834F8" w:rsidP="00FB1C35">
    <w:pPr>
      <w:pStyle w:val="Header"/>
      <w:tabs>
        <w:tab w:val="clear" w:pos="4703"/>
        <w:tab w:val="clear" w:pos="9406"/>
        <w:tab w:val="left" w:pos="6120"/>
      </w:tabs>
      <w:rPr>
        <w:sz w:val="20"/>
      </w:rPr>
    </w:pPr>
    <w:r>
      <w:rPr>
        <w:b/>
        <w:sz w:val="20"/>
      </w:rPr>
      <w:tab/>
      <w:t xml:space="preserve">Е-mail: </w:t>
    </w:r>
    <w:hyperlink r:id="rId2" w:history="1">
      <w:r w:rsidRPr="00C501A7">
        <w:rPr>
          <w:rStyle w:val="Hyperlink"/>
          <w:sz w:val="20"/>
        </w:rPr>
        <w:t>vodovod@gradiska.com</w:t>
      </w:r>
    </w:hyperlink>
  </w:p>
  <w:p w:rsidR="00A834F8" w:rsidRPr="00533066" w:rsidRDefault="00A834F8" w:rsidP="00533066">
    <w:pPr>
      <w:pStyle w:val="Header"/>
      <w:tabs>
        <w:tab w:val="clear" w:pos="4703"/>
        <w:tab w:val="clear" w:pos="9406"/>
        <w:tab w:val="left" w:pos="6096"/>
      </w:tabs>
      <w:rPr>
        <w:color w:val="17365D" w:themeColor="text2" w:themeShade="BF"/>
        <w:sz w:val="20"/>
      </w:rPr>
    </w:pPr>
  </w:p>
  <w:p w:rsidR="00A834F8" w:rsidRPr="007810E9" w:rsidRDefault="00A834F8" w:rsidP="005A5274">
    <w:pPr>
      <w:pStyle w:val="Header"/>
      <w:tabs>
        <w:tab w:val="clear" w:pos="9406"/>
        <w:tab w:val="left" w:pos="6096"/>
      </w:tabs>
      <w:ind w:left="6300"/>
      <w:rPr>
        <w:color w:val="17365D" w:themeColor="text2" w:themeShade="BF"/>
      </w:rPr>
    </w:pPr>
    <w:r w:rsidRPr="005A5274">
      <w:rPr>
        <w:b/>
        <w:sz w:val="20"/>
      </w:rPr>
      <w:t xml:space="preserve">  </w:t>
    </w:r>
  </w:p>
  <w:p w:rsidR="00A834F8" w:rsidRPr="005F4283" w:rsidRDefault="00A834F8" w:rsidP="005F4283">
    <w:pPr>
      <w:pStyle w:val="Header"/>
      <w:tabs>
        <w:tab w:val="clear" w:pos="9406"/>
        <w:tab w:val="left" w:pos="6300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5"/>
    <w:multiLevelType w:val="multilevel"/>
    <w:tmpl w:val="A9DCF3A6"/>
    <w:name w:val="WW8Num29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  <w:rPr>
        <w:rFonts w:ascii="Times New Roman" w:eastAsia="Times New Roman" w:hAnsi="Times New Roman" w:cs="Times New Roman"/>
        <w:b/>
        <w:bCs w:val="0"/>
        <w:i w:val="0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">
    <w:nsid w:val="00000017"/>
    <w:multiLevelType w:val="singleLevel"/>
    <w:tmpl w:val="00000017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</w:abstractNum>
  <w:abstractNum w:abstractNumId="2">
    <w:nsid w:val="0000001D"/>
    <w:multiLevelType w:val="singleLevel"/>
    <w:tmpl w:val="0000001D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02B761CA"/>
    <w:multiLevelType w:val="multilevel"/>
    <w:tmpl w:val="BAC0EB30"/>
    <w:styleLink w:val="WWNum30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>
    <w:nsid w:val="06923B93"/>
    <w:multiLevelType w:val="multilevel"/>
    <w:tmpl w:val="6470AF80"/>
    <w:styleLink w:val="WWNum2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b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>
    <w:nsid w:val="0B944D7D"/>
    <w:multiLevelType w:val="multilevel"/>
    <w:tmpl w:val="041617FE"/>
    <w:styleLink w:val="WWNum32"/>
    <w:lvl w:ilvl="0">
      <w:numFmt w:val="bullet"/>
      <w:lvlText w:val="-"/>
      <w:lvlJc w:val="left"/>
      <w:rPr>
        <w:rFonts w:ascii="Tahoma" w:eastAsia="Times New Roman" w:hAnsi="Tahoma" w:cs="Tahoma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">
    <w:nsid w:val="0DD7249E"/>
    <w:multiLevelType w:val="multilevel"/>
    <w:tmpl w:val="122098FE"/>
    <w:styleLink w:val="WWNum13"/>
    <w:lvl w:ilvl="0">
      <w:start w:val="6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>
    <w:nsid w:val="0FCB041A"/>
    <w:multiLevelType w:val="multilevel"/>
    <w:tmpl w:val="0FBAA0E6"/>
    <w:styleLink w:val="WWNum31"/>
    <w:lvl w:ilvl="0">
      <w:start w:val="281"/>
      <w:numFmt w:val="decimal"/>
      <w:lvlText w:val="%1"/>
      <w:lvlJc w:val="left"/>
    </w:lvl>
    <w:lvl w:ilvl="1">
      <w:start w:val="8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">
    <w:nsid w:val="11FE7FDA"/>
    <w:multiLevelType w:val="multilevel"/>
    <w:tmpl w:val="4F024FEC"/>
    <w:styleLink w:val="WWNum28"/>
    <w:lvl w:ilvl="0">
      <w:start w:val="289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">
    <w:nsid w:val="16E61F40"/>
    <w:multiLevelType w:val="multilevel"/>
    <w:tmpl w:val="266C5A84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1AC479B7"/>
    <w:multiLevelType w:val="multilevel"/>
    <w:tmpl w:val="531AA6D8"/>
    <w:styleLink w:val="WWNum1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">
    <w:nsid w:val="1FF52418"/>
    <w:multiLevelType w:val="multilevel"/>
    <w:tmpl w:val="AE1AA56A"/>
    <w:styleLink w:val="WWNum20"/>
    <w:lvl w:ilvl="0">
      <w:numFmt w:val="bullet"/>
      <w:lvlText w:val=""/>
      <w:lvlJc w:val="left"/>
      <w:rPr>
        <w:rFonts w:ascii="Symbol" w:hAnsi="Symbol"/>
        <w:color w:val="00000A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2">
    <w:nsid w:val="26746D70"/>
    <w:multiLevelType w:val="multilevel"/>
    <w:tmpl w:val="539A9A0C"/>
    <w:styleLink w:val="WWNum19"/>
    <w:lvl w:ilvl="0">
      <w:numFmt w:val="bullet"/>
      <w:lvlText w:val=""/>
      <w:lvlJc w:val="left"/>
      <w:rPr>
        <w:rFonts w:ascii="Symbol" w:hAnsi="Symbol"/>
        <w:color w:val="00000A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>
    <w:nsid w:val="27BD3DEE"/>
    <w:multiLevelType w:val="multilevel"/>
    <w:tmpl w:val="2D22EC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CF717F"/>
    <w:multiLevelType w:val="multilevel"/>
    <w:tmpl w:val="C80AD574"/>
    <w:styleLink w:val="WWNum2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">
    <w:nsid w:val="3A447C18"/>
    <w:multiLevelType w:val="multilevel"/>
    <w:tmpl w:val="E79CFBD4"/>
    <w:styleLink w:val="WWNum3"/>
    <w:lvl w:ilvl="0">
      <w:start w:val="2"/>
      <w:numFmt w:val="decimal"/>
      <w:lvlText w:val="%1"/>
      <w:lvlJc w:val="left"/>
    </w:lvl>
    <w:lvl w:ilvl="1">
      <w:start w:val="3"/>
      <w:numFmt w:val="decimal"/>
      <w:lvlText w:val="%1.%2"/>
      <w:lvlJc w:val="left"/>
      <w:rPr>
        <w:b/>
      </w:rPr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6">
    <w:nsid w:val="3B3F269C"/>
    <w:multiLevelType w:val="multilevel"/>
    <w:tmpl w:val="F31898E2"/>
    <w:styleLink w:val="WWNum8"/>
    <w:lvl w:ilvl="0">
      <w:start w:val="3"/>
      <w:numFmt w:val="decimal"/>
      <w:lvlText w:val="%1."/>
      <w:lvlJc w:val="left"/>
    </w:lvl>
    <w:lvl w:ilvl="1">
      <w:start w:val="7"/>
      <w:numFmt w:val="decimal"/>
      <w:lvlText w:val="%1.%2."/>
      <w:lvlJc w:val="left"/>
      <w:rPr>
        <w:b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7">
    <w:nsid w:val="3EA052DB"/>
    <w:multiLevelType w:val="multilevel"/>
    <w:tmpl w:val="E4203D58"/>
    <w:styleLink w:val="WWNum2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8">
    <w:nsid w:val="40024DE7"/>
    <w:multiLevelType w:val="multilevel"/>
    <w:tmpl w:val="AA4A871C"/>
    <w:styleLink w:val="WWNum25"/>
    <w:lvl w:ilvl="0">
      <w:start w:val="25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9">
    <w:nsid w:val="408C033D"/>
    <w:multiLevelType w:val="multilevel"/>
    <w:tmpl w:val="C4CEB1A0"/>
    <w:styleLink w:val="WWNum4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Tahoma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Tahoma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Tahoma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0">
    <w:nsid w:val="41AE019A"/>
    <w:multiLevelType w:val="multilevel"/>
    <w:tmpl w:val="2F203326"/>
    <w:styleLink w:val="WWNum16"/>
    <w:lvl w:ilvl="0">
      <w:start w:val="12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1">
    <w:nsid w:val="422D0676"/>
    <w:multiLevelType w:val="multilevel"/>
    <w:tmpl w:val="326A74CE"/>
    <w:styleLink w:val="WWNum24"/>
    <w:lvl w:ilvl="0">
      <w:numFmt w:val="bullet"/>
      <w:lvlText w:val="o"/>
      <w:lvlJc w:val="left"/>
      <w:rPr>
        <w:rFonts w:ascii="Courier New" w:hAnsi="Courier New" w:cs="Courier New"/>
      </w:rPr>
    </w:lvl>
    <w:lvl w:ilvl="1">
      <w:numFmt w:val="bullet"/>
      <w:lvlText w:val=""/>
      <w:lvlJc w:val="left"/>
      <w:rPr>
        <w:rFonts w:ascii="Symbol" w:hAnsi="Symbol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2">
    <w:nsid w:val="47530422"/>
    <w:multiLevelType w:val="multilevel"/>
    <w:tmpl w:val="68F4E6B4"/>
    <w:styleLink w:val="WWNum12"/>
    <w:lvl w:ilvl="0">
      <w:start w:val="4"/>
      <w:numFmt w:val="none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3">
    <w:nsid w:val="4B41306D"/>
    <w:multiLevelType w:val="multilevel"/>
    <w:tmpl w:val="FFF645D6"/>
    <w:styleLink w:val="WWNum1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4">
    <w:nsid w:val="4E19649D"/>
    <w:multiLevelType w:val="multilevel"/>
    <w:tmpl w:val="4488A20A"/>
    <w:styleLink w:val="WWNum29"/>
    <w:lvl w:ilvl="0">
      <w:start w:val="28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5">
    <w:nsid w:val="536B0394"/>
    <w:multiLevelType w:val="multilevel"/>
    <w:tmpl w:val="DB2E28EE"/>
    <w:lvl w:ilvl="0">
      <w:numFmt w:val="bullet"/>
      <w:lvlText w:val=""/>
      <w:lvlJc w:val="left"/>
      <w:pPr>
        <w:ind w:left="13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0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2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9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80" w:hanging="360"/>
      </w:pPr>
      <w:rPr>
        <w:rFonts w:ascii="Wingdings" w:hAnsi="Wingdings"/>
      </w:rPr>
    </w:lvl>
  </w:abstractNum>
  <w:abstractNum w:abstractNumId="26">
    <w:nsid w:val="57A226A4"/>
    <w:multiLevelType w:val="multilevel"/>
    <w:tmpl w:val="3DB84D10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>
    <w:nsid w:val="57CF78D8"/>
    <w:multiLevelType w:val="multilevel"/>
    <w:tmpl w:val="976450A8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>
    <w:nsid w:val="581D0616"/>
    <w:multiLevelType w:val="multilevel"/>
    <w:tmpl w:val="A1F26B8E"/>
    <w:styleLink w:val="WWNum9"/>
    <w:lvl w:ilvl="0">
      <w:start w:val="3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9">
    <w:nsid w:val="5D5A199C"/>
    <w:multiLevelType w:val="multilevel"/>
    <w:tmpl w:val="6A1E86B8"/>
    <w:styleLink w:val="WWNum5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-"/>
      <w:lvlJc w:val="left"/>
      <w:rPr>
        <w:rFonts w:ascii="Tahoma" w:eastAsia="Times New Roman" w:hAnsi="Tahoma" w:cs="Tahoma"/>
      </w:rPr>
    </w:lvl>
    <w:lvl w:ilvl="4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0">
    <w:nsid w:val="5E0D6480"/>
    <w:multiLevelType w:val="multilevel"/>
    <w:tmpl w:val="BB7861AA"/>
    <w:styleLink w:val="WWNum17"/>
    <w:lvl w:ilvl="0">
      <w:start w:val="14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1">
    <w:nsid w:val="62D25BDF"/>
    <w:multiLevelType w:val="multilevel"/>
    <w:tmpl w:val="B066E244"/>
    <w:styleLink w:val="WWNum10"/>
    <w:lvl w:ilvl="0">
      <w:start w:val="3"/>
      <w:numFmt w:val="decimal"/>
      <w:lvlText w:val="%1."/>
      <w:lvlJc w:val="left"/>
    </w:lvl>
    <w:lvl w:ilvl="1">
      <w:start w:val="6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2">
    <w:nsid w:val="661638B8"/>
    <w:multiLevelType w:val="multilevel"/>
    <w:tmpl w:val="DA3E3A28"/>
    <w:styleLink w:val="WWNum6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3">
    <w:nsid w:val="67934C70"/>
    <w:multiLevelType w:val="multilevel"/>
    <w:tmpl w:val="351E05EE"/>
    <w:styleLink w:val="WWNum2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4">
    <w:nsid w:val="69425CCB"/>
    <w:multiLevelType w:val="multilevel"/>
    <w:tmpl w:val="42C02422"/>
    <w:styleLink w:val="WWNum14"/>
    <w:lvl w:ilvl="0">
      <w:start w:val="1"/>
      <w:numFmt w:val="decimal"/>
      <w:lvlText w:val="%1."/>
      <w:lvlJc w:val="left"/>
    </w:lvl>
    <w:lvl w:ilvl="1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5">
    <w:nsid w:val="6D5A6F95"/>
    <w:multiLevelType w:val="multilevel"/>
    <w:tmpl w:val="F4B69160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>
    <w:nsid w:val="6E341562"/>
    <w:multiLevelType w:val="multilevel"/>
    <w:tmpl w:val="F60CE972"/>
    <w:styleLink w:val="WWNum22"/>
    <w:lvl w:ilvl="0">
      <w:start w:val="17"/>
      <w:numFmt w:val="decimal"/>
      <w:lvlText w:val="%1."/>
      <w:lvlJc w:val="left"/>
    </w:lvl>
    <w:lvl w:ilvl="1">
      <w:start w:val="790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7">
    <w:nsid w:val="6FD45DF4"/>
    <w:multiLevelType w:val="multilevel"/>
    <w:tmpl w:val="23F4AC70"/>
    <w:styleLink w:val="WWNum3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8">
    <w:nsid w:val="781761E0"/>
    <w:multiLevelType w:val="multilevel"/>
    <w:tmpl w:val="B4443208"/>
    <w:styleLink w:val="WWNum7"/>
    <w:lvl w:ilvl="0">
      <w:start w:val="3"/>
      <w:numFmt w:val="decimal"/>
      <w:lvlText w:val="%1."/>
      <w:lvlJc w:val="left"/>
    </w:lvl>
    <w:lvl w:ilvl="1">
      <w:start w:val="3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9">
    <w:nsid w:val="796027D9"/>
    <w:multiLevelType w:val="multilevel"/>
    <w:tmpl w:val="D63C4874"/>
    <w:styleLink w:val="WWNum1"/>
    <w:lvl w:ilvl="0">
      <w:numFmt w:val="bullet"/>
      <w:lvlText w:val="-"/>
      <w:lvlJc w:val="left"/>
      <w:rPr>
        <w:rFonts w:ascii="Tahoma" w:eastAsia="Times New Roman" w:hAnsi="Tahoma" w:cs="Tahoma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0">
    <w:nsid w:val="79D52B18"/>
    <w:multiLevelType w:val="hybridMultilevel"/>
    <w:tmpl w:val="DCE4A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C784816"/>
    <w:multiLevelType w:val="multilevel"/>
    <w:tmpl w:val="49128426"/>
    <w:styleLink w:val="WWNum11"/>
    <w:lvl w:ilvl="0">
      <w:start w:val="3"/>
      <w:numFmt w:val="decimal"/>
      <w:lvlText w:val="%1."/>
      <w:lvlJc w:val="left"/>
    </w:lvl>
    <w:lvl w:ilvl="1">
      <w:start w:val="9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2">
    <w:nsid w:val="7D0D23E7"/>
    <w:multiLevelType w:val="multilevel"/>
    <w:tmpl w:val="20723E30"/>
    <w:styleLink w:val="WWNum27"/>
    <w:lvl w:ilvl="0">
      <w:start w:val="30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39"/>
  </w:num>
  <w:num w:numId="2">
    <w:abstractNumId w:val="4"/>
  </w:num>
  <w:num w:numId="3">
    <w:abstractNumId w:val="15"/>
  </w:num>
  <w:num w:numId="4">
    <w:abstractNumId w:val="19"/>
  </w:num>
  <w:num w:numId="5">
    <w:abstractNumId w:val="29"/>
  </w:num>
  <w:num w:numId="6">
    <w:abstractNumId w:val="32"/>
    <w:lvlOverride w:ilvl="1">
      <w:lvl w:ilvl="1">
        <w:start w:val="1"/>
        <w:numFmt w:val="decimal"/>
        <w:lvlText w:val="%1.%2."/>
        <w:lvlJc w:val="left"/>
        <w:rPr>
          <w:b/>
        </w:rPr>
      </w:lvl>
    </w:lvlOverride>
  </w:num>
  <w:num w:numId="7">
    <w:abstractNumId w:val="38"/>
    <w:lvlOverride w:ilvl="1">
      <w:lvl w:ilvl="1">
        <w:start w:val="3"/>
        <w:numFmt w:val="decimal"/>
        <w:lvlText w:val="%1.%2."/>
        <w:lvlJc w:val="left"/>
        <w:rPr>
          <w:b/>
        </w:rPr>
      </w:lvl>
    </w:lvlOverride>
  </w:num>
  <w:num w:numId="8">
    <w:abstractNumId w:val="16"/>
  </w:num>
  <w:num w:numId="9">
    <w:abstractNumId w:val="28"/>
    <w:lvlOverride w:ilvl="1">
      <w:lvl w:ilvl="1">
        <w:start w:val="2"/>
        <w:numFmt w:val="decimal"/>
        <w:lvlText w:val="%1.%2."/>
        <w:lvlJc w:val="left"/>
        <w:rPr>
          <w:b/>
        </w:rPr>
      </w:lvl>
    </w:lvlOverride>
  </w:num>
  <w:num w:numId="10">
    <w:abstractNumId w:val="31"/>
    <w:lvlOverride w:ilvl="1">
      <w:lvl w:ilvl="1">
        <w:start w:val="6"/>
        <w:numFmt w:val="decimal"/>
        <w:lvlText w:val="%1.%2."/>
        <w:lvlJc w:val="left"/>
        <w:rPr>
          <w:b/>
        </w:rPr>
      </w:lvl>
    </w:lvlOverride>
  </w:num>
  <w:num w:numId="11">
    <w:abstractNumId w:val="41"/>
    <w:lvlOverride w:ilvl="1">
      <w:lvl w:ilvl="1">
        <w:start w:val="9"/>
        <w:numFmt w:val="decimal"/>
        <w:lvlText w:val="%1.%2."/>
        <w:lvlJc w:val="left"/>
        <w:rPr>
          <w:b/>
        </w:rPr>
      </w:lvl>
    </w:lvlOverride>
  </w:num>
  <w:num w:numId="12">
    <w:abstractNumId w:val="22"/>
  </w:num>
  <w:num w:numId="13">
    <w:abstractNumId w:val="6"/>
  </w:num>
  <w:num w:numId="14">
    <w:abstractNumId w:val="34"/>
  </w:num>
  <w:num w:numId="15">
    <w:abstractNumId w:val="23"/>
  </w:num>
  <w:num w:numId="16">
    <w:abstractNumId w:val="20"/>
  </w:num>
  <w:num w:numId="17">
    <w:abstractNumId w:val="30"/>
  </w:num>
  <w:num w:numId="18">
    <w:abstractNumId w:val="10"/>
  </w:num>
  <w:num w:numId="19">
    <w:abstractNumId w:val="12"/>
  </w:num>
  <w:num w:numId="20">
    <w:abstractNumId w:val="11"/>
  </w:num>
  <w:num w:numId="21">
    <w:abstractNumId w:val="17"/>
  </w:num>
  <w:num w:numId="22">
    <w:abstractNumId w:val="36"/>
  </w:num>
  <w:num w:numId="23">
    <w:abstractNumId w:val="14"/>
  </w:num>
  <w:num w:numId="24">
    <w:abstractNumId w:val="21"/>
  </w:num>
  <w:num w:numId="25">
    <w:abstractNumId w:val="18"/>
  </w:num>
  <w:num w:numId="26">
    <w:abstractNumId w:val="33"/>
  </w:num>
  <w:num w:numId="27">
    <w:abstractNumId w:val="42"/>
  </w:num>
  <w:num w:numId="28">
    <w:abstractNumId w:val="8"/>
  </w:num>
  <w:num w:numId="29">
    <w:abstractNumId w:val="24"/>
  </w:num>
  <w:num w:numId="30">
    <w:abstractNumId w:val="3"/>
  </w:num>
  <w:num w:numId="31">
    <w:abstractNumId w:val="7"/>
  </w:num>
  <w:num w:numId="32">
    <w:abstractNumId w:val="5"/>
  </w:num>
  <w:num w:numId="33">
    <w:abstractNumId w:val="37"/>
  </w:num>
  <w:num w:numId="34">
    <w:abstractNumId w:val="25"/>
  </w:num>
  <w:num w:numId="35">
    <w:abstractNumId w:val="29"/>
  </w:num>
  <w:num w:numId="36">
    <w:abstractNumId w:val="19"/>
  </w:num>
  <w:num w:numId="37">
    <w:abstractNumId w:val="3"/>
    <w:lvlOverride w:ilvl="0">
      <w:startOverride w:val="1"/>
    </w:lvlOverride>
  </w:num>
  <w:num w:numId="38">
    <w:abstractNumId w:val="9"/>
  </w:num>
  <w:num w:numId="39">
    <w:abstractNumId w:val="35"/>
  </w:num>
  <w:num w:numId="40">
    <w:abstractNumId w:val="34"/>
    <w:lvlOverride w:ilvl="0">
      <w:startOverride w:val="1"/>
    </w:lvlOverride>
  </w:num>
  <w:num w:numId="41">
    <w:abstractNumId w:val="27"/>
  </w:num>
  <w:num w:numId="42">
    <w:abstractNumId w:val="26"/>
  </w:num>
  <w:num w:numId="43">
    <w:abstractNumId w:val="13"/>
  </w:num>
  <w:num w:numId="44">
    <w:abstractNumId w:val="28"/>
  </w:num>
  <w:num w:numId="45">
    <w:abstractNumId w:val="31"/>
  </w:num>
  <w:num w:numId="46">
    <w:abstractNumId w:val="32"/>
  </w:num>
  <w:num w:numId="47">
    <w:abstractNumId w:val="38"/>
  </w:num>
  <w:num w:numId="48">
    <w:abstractNumId w:val="41"/>
  </w:num>
  <w:num w:numId="49">
    <w:abstractNumId w:val="40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activeWritingStyle w:appName="MSWord" w:lang="fr-FR" w:vendorID="64" w:dllVersion="131078" w:nlCheck="1" w:checkStyle="0"/>
  <w:activeWritingStyle w:appName="MSWord" w:lang="en-GB" w:vendorID="64" w:dllVersion="131078" w:nlCheck="1" w:checkStyle="1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9BA"/>
    <w:rsid w:val="00010ACC"/>
    <w:rsid w:val="00026D50"/>
    <w:rsid w:val="000310B6"/>
    <w:rsid w:val="0004070D"/>
    <w:rsid w:val="00044483"/>
    <w:rsid w:val="00045A9C"/>
    <w:rsid w:val="00057EA3"/>
    <w:rsid w:val="00062F83"/>
    <w:rsid w:val="00064E5C"/>
    <w:rsid w:val="00066401"/>
    <w:rsid w:val="00066923"/>
    <w:rsid w:val="0007157C"/>
    <w:rsid w:val="000727BC"/>
    <w:rsid w:val="00074541"/>
    <w:rsid w:val="00081542"/>
    <w:rsid w:val="00081A22"/>
    <w:rsid w:val="00082ED1"/>
    <w:rsid w:val="000833F0"/>
    <w:rsid w:val="0008549D"/>
    <w:rsid w:val="00085C6F"/>
    <w:rsid w:val="000925C9"/>
    <w:rsid w:val="000A1A37"/>
    <w:rsid w:val="000A5B40"/>
    <w:rsid w:val="000B345B"/>
    <w:rsid w:val="000B6F70"/>
    <w:rsid w:val="000D78F4"/>
    <w:rsid w:val="000E21C7"/>
    <w:rsid w:val="000E47D0"/>
    <w:rsid w:val="000F0547"/>
    <w:rsid w:val="000F1955"/>
    <w:rsid w:val="000F7C32"/>
    <w:rsid w:val="0010139B"/>
    <w:rsid w:val="00106F47"/>
    <w:rsid w:val="00107A91"/>
    <w:rsid w:val="00112DF0"/>
    <w:rsid w:val="00113AEE"/>
    <w:rsid w:val="00121005"/>
    <w:rsid w:val="00123217"/>
    <w:rsid w:val="00123D4C"/>
    <w:rsid w:val="001249BC"/>
    <w:rsid w:val="0012736E"/>
    <w:rsid w:val="00127FB1"/>
    <w:rsid w:val="00134EBE"/>
    <w:rsid w:val="00140227"/>
    <w:rsid w:val="00141E44"/>
    <w:rsid w:val="00146D00"/>
    <w:rsid w:val="00165237"/>
    <w:rsid w:val="001669FB"/>
    <w:rsid w:val="00172201"/>
    <w:rsid w:val="00175735"/>
    <w:rsid w:val="00194FE2"/>
    <w:rsid w:val="001D4692"/>
    <w:rsid w:val="001D77BA"/>
    <w:rsid w:val="001F2AC9"/>
    <w:rsid w:val="001F7B22"/>
    <w:rsid w:val="002038AB"/>
    <w:rsid w:val="00222486"/>
    <w:rsid w:val="0022425B"/>
    <w:rsid w:val="00226FE3"/>
    <w:rsid w:val="00231A29"/>
    <w:rsid w:val="002322D5"/>
    <w:rsid w:val="00232AD0"/>
    <w:rsid w:val="00237B92"/>
    <w:rsid w:val="0025496D"/>
    <w:rsid w:val="002566AD"/>
    <w:rsid w:val="002626C1"/>
    <w:rsid w:val="00264168"/>
    <w:rsid w:val="00276830"/>
    <w:rsid w:val="002772F5"/>
    <w:rsid w:val="00293919"/>
    <w:rsid w:val="002A362C"/>
    <w:rsid w:val="002A372B"/>
    <w:rsid w:val="002B7288"/>
    <w:rsid w:val="002D7A17"/>
    <w:rsid w:val="002E6062"/>
    <w:rsid w:val="002F346C"/>
    <w:rsid w:val="002F3835"/>
    <w:rsid w:val="002F4BF7"/>
    <w:rsid w:val="00301E67"/>
    <w:rsid w:val="0030283F"/>
    <w:rsid w:val="00304E25"/>
    <w:rsid w:val="0031120E"/>
    <w:rsid w:val="00311D09"/>
    <w:rsid w:val="00313FB3"/>
    <w:rsid w:val="00323BF3"/>
    <w:rsid w:val="00334F5D"/>
    <w:rsid w:val="00336C1A"/>
    <w:rsid w:val="003377C1"/>
    <w:rsid w:val="00337EB6"/>
    <w:rsid w:val="003417E3"/>
    <w:rsid w:val="00342D03"/>
    <w:rsid w:val="00346588"/>
    <w:rsid w:val="00346B5D"/>
    <w:rsid w:val="00353E88"/>
    <w:rsid w:val="0036327C"/>
    <w:rsid w:val="00363E58"/>
    <w:rsid w:val="003735D3"/>
    <w:rsid w:val="00374FFA"/>
    <w:rsid w:val="00380EF6"/>
    <w:rsid w:val="0038556C"/>
    <w:rsid w:val="00393834"/>
    <w:rsid w:val="003B02AC"/>
    <w:rsid w:val="003B37CA"/>
    <w:rsid w:val="003C245E"/>
    <w:rsid w:val="003C2DE2"/>
    <w:rsid w:val="003C6FF6"/>
    <w:rsid w:val="003D1E02"/>
    <w:rsid w:val="003E0F69"/>
    <w:rsid w:val="0040276D"/>
    <w:rsid w:val="004333CC"/>
    <w:rsid w:val="004373D1"/>
    <w:rsid w:val="004424AF"/>
    <w:rsid w:val="00442CF4"/>
    <w:rsid w:val="004476C5"/>
    <w:rsid w:val="004479B9"/>
    <w:rsid w:val="00447F7A"/>
    <w:rsid w:val="00451359"/>
    <w:rsid w:val="00456759"/>
    <w:rsid w:val="004612B3"/>
    <w:rsid w:val="00461E3E"/>
    <w:rsid w:val="004706BA"/>
    <w:rsid w:val="00472CAF"/>
    <w:rsid w:val="00473A59"/>
    <w:rsid w:val="004802FB"/>
    <w:rsid w:val="00480AC4"/>
    <w:rsid w:val="004841E6"/>
    <w:rsid w:val="0048609C"/>
    <w:rsid w:val="004B02CC"/>
    <w:rsid w:val="004B1E92"/>
    <w:rsid w:val="004B4745"/>
    <w:rsid w:val="004C2DF0"/>
    <w:rsid w:val="004C40CC"/>
    <w:rsid w:val="004C7179"/>
    <w:rsid w:val="004D1E59"/>
    <w:rsid w:val="004D426E"/>
    <w:rsid w:val="004D4E91"/>
    <w:rsid w:val="004D663B"/>
    <w:rsid w:val="004E291E"/>
    <w:rsid w:val="004E5713"/>
    <w:rsid w:val="004E7093"/>
    <w:rsid w:val="004F0FD4"/>
    <w:rsid w:val="00501804"/>
    <w:rsid w:val="00503DF1"/>
    <w:rsid w:val="00512125"/>
    <w:rsid w:val="0051652D"/>
    <w:rsid w:val="00531C71"/>
    <w:rsid w:val="00532722"/>
    <w:rsid w:val="00533066"/>
    <w:rsid w:val="00536D5E"/>
    <w:rsid w:val="0054153E"/>
    <w:rsid w:val="00542378"/>
    <w:rsid w:val="00544ABC"/>
    <w:rsid w:val="00545947"/>
    <w:rsid w:val="00553F97"/>
    <w:rsid w:val="00556346"/>
    <w:rsid w:val="00557A5E"/>
    <w:rsid w:val="00584DC3"/>
    <w:rsid w:val="0058556A"/>
    <w:rsid w:val="00590F4F"/>
    <w:rsid w:val="00595CC8"/>
    <w:rsid w:val="005968C5"/>
    <w:rsid w:val="005975E5"/>
    <w:rsid w:val="005A4AB7"/>
    <w:rsid w:val="005A5274"/>
    <w:rsid w:val="005B07DC"/>
    <w:rsid w:val="005B5C4E"/>
    <w:rsid w:val="005C04AF"/>
    <w:rsid w:val="005C0A08"/>
    <w:rsid w:val="005C66D3"/>
    <w:rsid w:val="005D1405"/>
    <w:rsid w:val="005D51D9"/>
    <w:rsid w:val="005F2B25"/>
    <w:rsid w:val="005F4283"/>
    <w:rsid w:val="0061744C"/>
    <w:rsid w:val="006228F4"/>
    <w:rsid w:val="006535D9"/>
    <w:rsid w:val="00653954"/>
    <w:rsid w:val="00653EC7"/>
    <w:rsid w:val="006613A6"/>
    <w:rsid w:val="00662C8F"/>
    <w:rsid w:val="006678A1"/>
    <w:rsid w:val="00667CF8"/>
    <w:rsid w:val="00677215"/>
    <w:rsid w:val="00681F9F"/>
    <w:rsid w:val="00682AD8"/>
    <w:rsid w:val="0068326D"/>
    <w:rsid w:val="006858B9"/>
    <w:rsid w:val="00690EEB"/>
    <w:rsid w:val="006A2A89"/>
    <w:rsid w:val="006A3900"/>
    <w:rsid w:val="006A3B66"/>
    <w:rsid w:val="006A6736"/>
    <w:rsid w:val="006A7F95"/>
    <w:rsid w:val="006C2D69"/>
    <w:rsid w:val="006C46B0"/>
    <w:rsid w:val="006E0025"/>
    <w:rsid w:val="006E0AD4"/>
    <w:rsid w:val="006F46F2"/>
    <w:rsid w:val="00707104"/>
    <w:rsid w:val="00711C9D"/>
    <w:rsid w:val="00713B4E"/>
    <w:rsid w:val="0072128C"/>
    <w:rsid w:val="00725D8D"/>
    <w:rsid w:val="007262B8"/>
    <w:rsid w:val="0073136E"/>
    <w:rsid w:val="007356F4"/>
    <w:rsid w:val="007413DF"/>
    <w:rsid w:val="007434B4"/>
    <w:rsid w:val="007454FB"/>
    <w:rsid w:val="007501EE"/>
    <w:rsid w:val="0075178F"/>
    <w:rsid w:val="00752AA2"/>
    <w:rsid w:val="00756B79"/>
    <w:rsid w:val="00760BC6"/>
    <w:rsid w:val="0076120F"/>
    <w:rsid w:val="007620A1"/>
    <w:rsid w:val="00774531"/>
    <w:rsid w:val="007810E9"/>
    <w:rsid w:val="007978A4"/>
    <w:rsid w:val="007A0C17"/>
    <w:rsid w:val="007A6FD5"/>
    <w:rsid w:val="007B07B5"/>
    <w:rsid w:val="007B6D22"/>
    <w:rsid w:val="007C00F8"/>
    <w:rsid w:val="007C28E7"/>
    <w:rsid w:val="007C2FA7"/>
    <w:rsid w:val="007E6D0A"/>
    <w:rsid w:val="007F19BB"/>
    <w:rsid w:val="007F7060"/>
    <w:rsid w:val="007F7D41"/>
    <w:rsid w:val="00804165"/>
    <w:rsid w:val="00804FFA"/>
    <w:rsid w:val="0080556E"/>
    <w:rsid w:val="00813376"/>
    <w:rsid w:val="00815001"/>
    <w:rsid w:val="00822360"/>
    <w:rsid w:val="00830EEF"/>
    <w:rsid w:val="00833535"/>
    <w:rsid w:val="00835E64"/>
    <w:rsid w:val="00845345"/>
    <w:rsid w:val="00846F67"/>
    <w:rsid w:val="008554C5"/>
    <w:rsid w:val="00866B1C"/>
    <w:rsid w:val="008705F4"/>
    <w:rsid w:val="00874C00"/>
    <w:rsid w:val="008761BD"/>
    <w:rsid w:val="0087784A"/>
    <w:rsid w:val="008823A3"/>
    <w:rsid w:val="0088675B"/>
    <w:rsid w:val="0088746C"/>
    <w:rsid w:val="0089003A"/>
    <w:rsid w:val="008923EC"/>
    <w:rsid w:val="008A2BF7"/>
    <w:rsid w:val="008B4920"/>
    <w:rsid w:val="008B5FFC"/>
    <w:rsid w:val="008C1CBD"/>
    <w:rsid w:val="008C5FCF"/>
    <w:rsid w:val="008C7EB6"/>
    <w:rsid w:val="008E4207"/>
    <w:rsid w:val="008E4F22"/>
    <w:rsid w:val="008F114F"/>
    <w:rsid w:val="008F2861"/>
    <w:rsid w:val="008F6D87"/>
    <w:rsid w:val="009008B0"/>
    <w:rsid w:val="009029E9"/>
    <w:rsid w:val="00914004"/>
    <w:rsid w:val="009151CB"/>
    <w:rsid w:val="00915C9F"/>
    <w:rsid w:val="00930ADF"/>
    <w:rsid w:val="00934D27"/>
    <w:rsid w:val="009361A4"/>
    <w:rsid w:val="009461C4"/>
    <w:rsid w:val="00953996"/>
    <w:rsid w:val="0096007F"/>
    <w:rsid w:val="00962E84"/>
    <w:rsid w:val="00966911"/>
    <w:rsid w:val="00966F1A"/>
    <w:rsid w:val="009725A4"/>
    <w:rsid w:val="00981618"/>
    <w:rsid w:val="00995FD5"/>
    <w:rsid w:val="009A45F8"/>
    <w:rsid w:val="009A5AED"/>
    <w:rsid w:val="009B2C0F"/>
    <w:rsid w:val="009B326A"/>
    <w:rsid w:val="009C6DCC"/>
    <w:rsid w:val="009D3011"/>
    <w:rsid w:val="009E3B2D"/>
    <w:rsid w:val="009E4853"/>
    <w:rsid w:val="009E4F3E"/>
    <w:rsid w:val="009F427E"/>
    <w:rsid w:val="00A02602"/>
    <w:rsid w:val="00A03410"/>
    <w:rsid w:val="00A1184F"/>
    <w:rsid w:val="00A1550D"/>
    <w:rsid w:val="00A17449"/>
    <w:rsid w:val="00A256B5"/>
    <w:rsid w:val="00A33529"/>
    <w:rsid w:val="00A41D6B"/>
    <w:rsid w:val="00A45138"/>
    <w:rsid w:val="00A5241C"/>
    <w:rsid w:val="00A52B41"/>
    <w:rsid w:val="00A617B8"/>
    <w:rsid w:val="00A64E2D"/>
    <w:rsid w:val="00A732DB"/>
    <w:rsid w:val="00A834F8"/>
    <w:rsid w:val="00A94350"/>
    <w:rsid w:val="00A96474"/>
    <w:rsid w:val="00AC5878"/>
    <w:rsid w:val="00AC5A2A"/>
    <w:rsid w:val="00AD758A"/>
    <w:rsid w:val="00AE14E4"/>
    <w:rsid w:val="00AF54A4"/>
    <w:rsid w:val="00B054AB"/>
    <w:rsid w:val="00B06C9C"/>
    <w:rsid w:val="00B07AFE"/>
    <w:rsid w:val="00B107EA"/>
    <w:rsid w:val="00B12EE4"/>
    <w:rsid w:val="00B14156"/>
    <w:rsid w:val="00B143E1"/>
    <w:rsid w:val="00B26E96"/>
    <w:rsid w:val="00B273F2"/>
    <w:rsid w:val="00B413DF"/>
    <w:rsid w:val="00B51927"/>
    <w:rsid w:val="00B526BE"/>
    <w:rsid w:val="00B614F0"/>
    <w:rsid w:val="00B616DC"/>
    <w:rsid w:val="00B61D07"/>
    <w:rsid w:val="00B77BD9"/>
    <w:rsid w:val="00B80AFB"/>
    <w:rsid w:val="00B85519"/>
    <w:rsid w:val="00BA47EB"/>
    <w:rsid w:val="00BB3109"/>
    <w:rsid w:val="00BC14E7"/>
    <w:rsid w:val="00BD74F1"/>
    <w:rsid w:val="00BE4AC9"/>
    <w:rsid w:val="00BE5B23"/>
    <w:rsid w:val="00C00271"/>
    <w:rsid w:val="00C1076D"/>
    <w:rsid w:val="00C230A7"/>
    <w:rsid w:val="00C25BE9"/>
    <w:rsid w:val="00C32E36"/>
    <w:rsid w:val="00C51AE1"/>
    <w:rsid w:val="00C5280A"/>
    <w:rsid w:val="00C80761"/>
    <w:rsid w:val="00C9434F"/>
    <w:rsid w:val="00CA5DEE"/>
    <w:rsid w:val="00CA7275"/>
    <w:rsid w:val="00CB280C"/>
    <w:rsid w:val="00CB29C6"/>
    <w:rsid w:val="00CB5426"/>
    <w:rsid w:val="00CB5C43"/>
    <w:rsid w:val="00CC15D9"/>
    <w:rsid w:val="00CD29BB"/>
    <w:rsid w:val="00CD3242"/>
    <w:rsid w:val="00CD6D04"/>
    <w:rsid w:val="00CD7898"/>
    <w:rsid w:val="00CE1641"/>
    <w:rsid w:val="00CE440B"/>
    <w:rsid w:val="00CF3206"/>
    <w:rsid w:val="00CF7362"/>
    <w:rsid w:val="00D07F97"/>
    <w:rsid w:val="00D201CC"/>
    <w:rsid w:val="00D20B26"/>
    <w:rsid w:val="00D2318A"/>
    <w:rsid w:val="00D269D3"/>
    <w:rsid w:val="00D4654C"/>
    <w:rsid w:val="00D47404"/>
    <w:rsid w:val="00D47F8D"/>
    <w:rsid w:val="00D50F14"/>
    <w:rsid w:val="00D64CD4"/>
    <w:rsid w:val="00D72A41"/>
    <w:rsid w:val="00D816FD"/>
    <w:rsid w:val="00D93EAF"/>
    <w:rsid w:val="00D9401F"/>
    <w:rsid w:val="00DA0CAC"/>
    <w:rsid w:val="00DB423F"/>
    <w:rsid w:val="00DB492F"/>
    <w:rsid w:val="00DB614A"/>
    <w:rsid w:val="00DB7703"/>
    <w:rsid w:val="00DC6740"/>
    <w:rsid w:val="00DE14F7"/>
    <w:rsid w:val="00DE289C"/>
    <w:rsid w:val="00DE364E"/>
    <w:rsid w:val="00DE6A42"/>
    <w:rsid w:val="00DE79C7"/>
    <w:rsid w:val="00DF7100"/>
    <w:rsid w:val="00E0487F"/>
    <w:rsid w:val="00E07027"/>
    <w:rsid w:val="00E15935"/>
    <w:rsid w:val="00E179C6"/>
    <w:rsid w:val="00E251E6"/>
    <w:rsid w:val="00E31B97"/>
    <w:rsid w:val="00E35E08"/>
    <w:rsid w:val="00E3691E"/>
    <w:rsid w:val="00E37824"/>
    <w:rsid w:val="00E40D0E"/>
    <w:rsid w:val="00E5047D"/>
    <w:rsid w:val="00E61A3E"/>
    <w:rsid w:val="00E660F9"/>
    <w:rsid w:val="00E759F1"/>
    <w:rsid w:val="00E83F1E"/>
    <w:rsid w:val="00E93F0D"/>
    <w:rsid w:val="00E94642"/>
    <w:rsid w:val="00EB11DF"/>
    <w:rsid w:val="00EC1C5B"/>
    <w:rsid w:val="00EC3BEB"/>
    <w:rsid w:val="00ED006B"/>
    <w:rsid w:val="00ED124B"/>
    <w:rsid w:val="00ED57EF"/>
    <w:rsid w:val="00ED665C"/>
    <w:rsid w:val="00ED772A"/>
    <w:rsid w:val="00ED783C"/>
    <w:rsid w:val="00EE7F47"/>
    <w:rsid w:val="00EF39BA"/>
    <w:rsid w:val="00EF53AC"/>
    <w:rsid w:val="00EF7710"/>
    <w:rsid w:val="00F14857"/>
    <w:rsid w:val="00F328D2"/>
    <w:rsid w:val="00F360F4"/>
    <w:rsid w:val="00F36D9C"/>
    <w:rsid w:val="00F36F83"/>
    <w:rsid w:val="00F4589B"/>
    <w:rsid w:val="00F50C00"/>
    <w:rsid w:val="00F62D2A"/>
    <w:rsid w:val="00F65333"/>
    <w:rsid w:val="00F65357"/>
    <w:rsid w:val="00F76D3C"/>
    <w:rsid w:val="00F9527F"/>
    <w:rsid w:val="00FA3693"/>
    <w:rsid w:val="00FA7176"/>
    <w:rsid w:val="00FB16C7"/>
    <w:rsid w:val="00FB1C35"/>
    <w:rsid w:val="00FB1F20"/>
    <w:rsid w:val="00FB5427"/>
    <w:rsid w:val="00FC5FDE"/>
    <w:rsid w:val="00FF3C19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A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zh-C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7A1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72A41"/>
    <w:pPr>
      <w:keepNext/>
      <w:keepLines/>
      <w:suppressAutoHyphens w:val="0"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sz w:val="22"/>
      <w:szCs w:val="22"/>
      <w:lang w:val="bs-Latn-B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35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nhideWhenUsed/>
    <w:rsid w:val="006613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613A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6C2D69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5F428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5F4283"/>
  </w:style>
  <w:style w:type="paragraph" w:styleId="Footer">
    <w:name w:val="footer"/>
    <w:basedOn w:val="Normal"/>
    <w:link w:val="FooterChar"/>
    <w:uiPriority w:val="99"/>
    <w:unhideWhenUsed/>
    <w:rsid w:val="005F428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4283"/>
  </w:style>
  <w:style w:type="character" w:styleId="Hyperlink">
    <w:name w:val="Hyperlink"/>
    <w:basedOn w:val="DefaultParagraphFont"/>
    <w:uiPriority w:val="99"/>
    <w:unhideWhenUsed/>
    <w:rsid w:val="007810E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E61A3E"/>
    <w:rPr>
      <w:color w:val="800080"/>
      <w:u w:val="single"/>
    </w:rPr>
  </w:style>
  <w:style w:type="paragraph" w:customStyle="1" w:styleId="WW-Default">
    <w:name w:val="WW-Default"/>
    <w:rsid w:val="00E61A3E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bs-Latn-BA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D72A41"/>
    <w:rPr>
      <w:rFonts w:asciiTheme="majorHAnsi" w:eastAsiaTheme="majorEastAsia" w:hAnsiTheme="majorHAnsi" w:cstheme="majorBidi"/>
      <w:b/>
      <w:bCs/>
      <w:lang w:val="bs-Latn-BA"/>
    </w:rPr>
  </w:style>
  <w:style w:type="character" w:customStyle="1" w:styleId="DeltaViewInsertion">
    <w:name w:val="DeltaView Insertion"/>
    <w:rsid w:val="00D72A41"/>
    <w:rPr>
      <w:color w:val="0000FF"/>
      <w:spacing w:val="0"/>
      <w:u w:val="double"/>
    </w:rPr>
  </w:style>
  <w:style w:type="paragraph" w:customStyle="1" w:styleId="t-9-8">
    <w:name w:val="t-9-8"/>
    <w:basedOn w:val="Normal"/>
    <w:rsid w:val="002D7A17"/>
    <w:pPr>
      <w:suppressAutoHyphens w:val="0"/>
      <w:spacing w:before="100" w:beforeAutospacing="1" w:after="100" w:afterAutospacing="1"/>
    </w:pPr>
    <w:rPr>
      <w:lang w:val="bs-Latn-BA" w:eastAsia="bs-Latn-BA"/>
    </w:rPr>
  </w:style>
  <w:style w:type="character" w:customStyle="1" w:styleId="Heading2Char">
    <w:name w:val="Heading 2 Char"/>
    <w:basedOn w:val="DefaultParagraphFont"/>
    <w:link w:val="Heading2"/>
    <w:uiPriority w:val="9"/>
    <w:rsid w:val="002D7A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hr-HR" w:eastAsia="zh-CN"/>
    </w:rPr>
  </w:style>
  <w:style w:type="paragraph" w:styleId="BodyText">
    <w:name w:val="Body Text"/>
    <w:basedOn w:val="Normal"/>
    <w:link w:val="BodyTextChar"/>
    <w:rsid w:val="002D7A17"/>
    <w:pPr>
      <w:suppressAutoHyphens w:val="0"/>
      <w:jc w:val="both"/>
    </w:pPr>
    <w:rPr>
      <w:rFonts w:ascii="Arial" w:hAnsi="Arial" w:cs="Arial"/>
      <w:sz w:val="22"/>
      <w:lang w:eastAsia="en-US"/>
    </w:rPr>
  </w:style>
  <w:style w:type="character" w:customStyle="1" w:styleId="BodyTextChar">
    <w:name w:val="Body Text Char"/>
    <w:basedOn w:val="DefaultParagraphFont"/>
    <w:link w:val="BodyText"/>
    <w:rsid w:val="002D7A17"/>
    <w:rPr>
      <w:rFonts w:ascii="Arial" w:eastAsia="Times New Roman" w:hAnsi="Arial" w:cs="Arial"/>
      <w:szCs w:val="24"/>
      <w:lang w:val="hr-HR"/>
    </w:rPr>
  </w:style>
  <w:style w:type="character" w:customStyle="1" w:styleId="Bodytext0">
    <w:name w:val="Body text_"/>
    <w:basedOn w:val="DefaultParagraphFont"/>
    <w:link w:val="BodyText1"/>
    <w:rsid w:val="0031120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0"/>
    <w:rsid w:val="0031120E"/>
    <w:pPr>
      <w:shd w:val="clear" w:color="auto" w:fill="FFFFFF"/>
      <w:suppressAutoHyphens w:val="0"/>
      <w:spacing w:before="4920" w:after="1020" w:line="509" w:lineRule="exact"/>
      <w:ind w:hanging="1140"/>
    </w:pPr>
    <w:rPr>
      <w:sz w:val="21"/>
      <w:szCs w:val="21"/>
      <w:lang w:val="en-US" w:eastAsia="en-US"/>
    </w:rPr>
  </w:style>
  <w:style w:type="paragraph" w:styleId="BodyTextIndent2">
    <w:name w:val="Body Text Indent 2"/>
    <w:basedOn w:val="Normal"/>
    <w:link w:val="BodyTextIndent2Char"/>
    <w:unhideWhenUsed/>
    <w:rsid w:val="00232AD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232AD0"/>
    <w:rPr>
      <w:rFonts w:ascii="Times New Roman" w:eastAsia="Times New Roman" w:hAnsi="Times New Roman" w:cs="Times New Roman"/>
      <w:sz w:val="24"/>
      <w:szCs w:val="24"/>
      <w:lang w:val="hr-HR" w:eastAsia="zh-CN"/>
    </w:rPr>
  </w:style>
  <w:style w:type="paragraph" w:customStyle="1" w:styleId="Standard">
    <w:name w:val="Standard"/>
    <w:rsid w:val="00232AD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/>
    </w:rPr>
  </w:style>
  <w:style w:type="paragraph" w:customStyle="1" w:styleId="Heading">
    <w:name w:val="Heading"/>
    <w:basedOn w:val="Standard"/>
    <w:next w:val="Textbody"/>
    <w:rsid w:val="00232AD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232AD0"/>
    <w:pPr>
      <w:spacing w:after="120"/>
    </w:pPr>
  </w:style>
  <w:style w:type="paragraph" w:styleId="List">
    <w:name w:val="List"/>
    <w:basedOn w:val="Textbody"/>
    <w:rsid w:val="00232AD0"/>
    <w:rPr>
      <w:rFonts w:cs="Mangal"/>
    </w:rPr>
  </w:style>
  <w:style w:type="paragraph" w:styleId="Caption">
    <w:name w:val="caption"/>
    <w:basedOn w:val="Standard"/>
    <w:rsid w:val="00232AD0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232AD0"/>
    <w:pPr>
      <w:suppressLineNumbers/>
    </w:pPr>
    <w:rPr>
      <w:rFonts w:cs="Mangal"/>
    </w:rPr>
  </w:style>
  <w:style w:type="paragraph" w:customStyle="1" w:styleId="Textbodyindent">
    <w:name w:val="Text body indent"/>
    <w:basedOn w:val="Standard"/>
    <w:rsid w:val="00232AD0"/>
    <w:pPr>
      <w:spacing w:after="200"/>
      <w:ind w:left="600"/>
      <w:jc w:val="both"/>
    </w:pPr>
  </w:style>
  <w:style w:type="paragraph" w:customStyle="1" w:styleId="TableContents">
    <w:name w:val="Table Contents"/>
    <w:basedOn w:val="Standard"/>
    <w:rsid w:val="00232AD0"/>
    <w:pPr>
      <w:suppressLineNumbers/>
    </w:pPr>
  </w:style>
  <w:style w:type="character" w:customStyle="1" w:styleId="BodyTextIndentChar">
    <w:name w:val="Body Text Indent Char"/>
    <w:basedOn w:val="DefaultParagraphFont"/>
    <w:rsid w:val="00232AD0"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1">
    <w:name w:val="ListLabel 1"/>
    <w:rsid w:val="00232AD0"/>
    <w:rPr>
      <w:rFonts w:eastAsia="Times New Roman" w:cs="Tahoma"/>
    </w:rPr>
  </w:style>
  <w:style w:type="character" w:customStyle="1" w:styleId="ListLabel2">
    <w:name w:val="ListLabel 2"/>
    <w:rsid w:val="00232AD0"/>
    <w:rPr>
      <w:rFonts w:cs="Courier New"/>
    </w:rPr>
  </w:style>
  <w:style w:type="character" w:customStyle="1" w:styleId="ListLabel3">
    <w:name w:val="ListLabel 3"/>
    <w:rsid w:val="00232AD0"/>
    <w:rPr>
      <w:b/>
    </w:rPr>
  </w:style>
  <w:style w:type="character" w:customStyle="1" w:styleId="ListLabel4">
    <w:name w:val="ListLabel 4"/>
    <w:rsid w:val="00232AD0"/>
    <w:rPr>
      <w:rFonts w:cs="Tahoma"/>
    </w:rPr>
  </w:style>
  <w:style w:type="character" w:customStyle="1" w:styleId="ListLabel5">
    <w:name w:val="ListLabel 5"/>
    <w:rsid w:val="00232AD0"/>
    <w:rPr>
      <w:rFonts w:eastAsia="Times New Roman" w:cs="Times New Roman"/>
    </w:rPr>
  </w:style>
  <w:style w:type="character" w:customStyle="1" w:styleId="ListLabel6">
    <w:name w:val="ListLabel 6"/>
    <w:rsid w:val="00232AD0"/>
    <w:rPr>
      <w:color w:val="00000A"/>
    </w:rPr>
  </w:style>
  <w:style w:type="character" w:customStyle="1" w:styleId="BulletSymbols">
    <w:name w:val="Bullet Symbols"/>
    <w:rsid w:val="00232AD0"/>
    <w:rPr>
      <w:rFonts w:ascii="OpenSymbol" w:eastAsia="OpenSymbol" w:hAnsi="OpenSymbol" w:cs="OpenSymbol"/>
    </w:rPr>
  </w:style>
  <w:style w:type="numbering" w:customStyle="1" w:styleId="WWNum1">
    <w:name w:val="WWNum1"/>
    <w:basedOn w:val="NoList"/>
    <w:rsid w:val="00232AD0"/>
    <w:pPr>
      <w:numPr>
        <w:numId w:val="1"/>
      </w:numPr>
    </w:pPr>
  </w:style>
  <w:style w:type="numbering" w:customStyle="1" w:styleId="WWNum2">
    <w:name w:val="WWNum2"/>
    <w:basedOn w:val="NoList"/>
    <w:rsid w:val="00232AD0"/>
    <w:pPr>
      <w:numPr>
        <w:numId w:val="2"/>
      </w:numPr>
    </w:pPr>
  </w:style>
  <w:style w:type="numbering" w:customStyle="1" w:styleId="WWNum3">
    <w:name w:val="WWNum3"/>
    <w:basedOn w:val="NoList"/>
    <w:rsid w:val="00232AD0"/>
    <w:pPr>
      <w:numPr>
        <w:numId w:val="3"/>
      </w:numPr>
    </w:pPr>
  </w:style>
  <w:style w:type="numbering" w:customStyle="1" w:styleId="WWNum4">
    <w:name w:val="WWNum4"/>
    <w:basedOn w:val="NoList"/>
    <w:rsid w:val="00232AD0"/>
    <w:pPr>
      <w:numPr>
        <w:numId w:val="4"/>
      </w:numPr>
    </w:pPr>
  </w:style>
  <w:style w:type="numbering" w:customStyle="1" w:styleId="WWNum5">
    <w:name w:val="WWNum5"/>
    <w:basedOn w:val="NoList"/>
    <w:rsid w:val="00232AD0"/>
    <w:pPr>
      <w:numPr>
        <w:numId w:val="5"/>
      </w:numPr>
    </w:pPr>
  </w:style>
  <w:style w:type="numbering" w:customStyle="1" w:styleId="WWNum6">
    <w:name w:val="WWNum6"/>
    <w:basedOn w:val="NoList"/>
    <w:rsid w:val="00232AD0"/>
    <w:pPr>
      <w:numPr>
        <w:numId w:val="46"/>
      </w:numPr>
    </w:pPr>
  </w:style>
  <w:style w:type="numbering" w:customStyle="1" w:styleId="WWNum7">
    <w:name w:val="WWNum7"/>
    <w:basedOn w:val="NoList"/>
    <w:rsid w:val="00232AD0"/>
    <w:pPr>
      <w:numPr>
        <w:numId w:val="47"/>
      </w:numPr>
    </w:pPr>
  </w:style>
  <w:style w:type="numbering" w:customStyle="1" w:styleId="WWNum8">
    <w:name w:val="WWNum8"/>
    <w:basedOn w:val="NoList"/>
    <w:rsid w:val="00232AD0"/>
    <w:pPr>
      <w:numPr>
        <w:numId w:val="8"/>
      </w:numPr>
    </w:pPr>
  </w:style>
  <w:style w:type="numbering" w:customStyle="1" w:styleId="WWNum9">
    <w:name w:val="WWNum9"/>
    <w:basedOn w:val="NoList"/>
    <w:rsid w:val="00232AD0"/>
    <w:pPr>
      <w:numPr>
        <w:numId w:val="44"/>
      </w:numPr>
    </w:pPr>
  </w:style>
  <w:style w:type="numbering" w:customStyle="1" w:styleId="WWNum10">
    <w:name w:val="WWNum10"/>
    <w:basedOn w:val="NoList"/>
    <w:rsid w:val="00232AD0"/>
    <w:pPr>
      <w:numPr>
        <w:numId w:val="45"/>
      </w:numPr>
    </w:pPr>
  </w:style>
  <w:style w:type="numbering" w:customStyle="1" w:styleId="WWNum11">
    <w:name w:val="WWNum11"/>
    <w:basedOn w:val="NoList"/>
    <w:rsid w:val="00232AD0"/>
    <w:pPr>
      <w:numPr>
        <w:numId w:val="48"/>
      </w:numPr>
    </w:pPr>
  </w:style>
  <w:style w:type="numbering" w:customStyle="1" w:styleId="WWNum12">
    <w:name w:val="WWNum12"/>
    <w:basedOn w:val="NoList"/>
    <w:rsid w:val="00232AD0"/>
    <w:pPr>
      <w:numPr>
        <w:numId w:val="12"/>
      </w:numPr>
    </w:pPr>
  </w:style>
  <w:style w:type="numbering" w:customStyle="1" w:styleId="WWNum13">
    <w:name w:val="WWNum13"/>
    <w:basedOn w:val="NoList"/>
    <w:rsid w:val="00232AD0"/>
    <w:pPr>
      <w:numPr>
        <w:numId w:val="13"/>
      </w:numPr>
    </w:pPr>
  </w:style>
  <w:style w:type="numbering" w:customStyle="1" w:styleId="WWNum14">
    <w:name w:val="WWNum14"/>
    <w:basedOn w:val="NoList"/>
    <w:rsid w:val="00232AD0"/>
    <w:pPr>
      <w:numPr>
        <w:numId w:val="14"/>
      </w:numPr>
    </w:pPr>
  </w:style>
  <w:style w:type="numbering" w:customStyle="1" w:styleId="WWNum15">
    <w:name w:val="WWNum15"/>
    <w:basedOn w:val="NoList"/>
    <w:rsid w:val="00232AD0"/>
    <w:pPr>
      <w:numPr>
        <w:numId w:val="15"/>
      </w:numPr>
    </w:pPr>
  </w:style>
  <w:style w:type="numbering" w:customStyle="1" w:styleId="WWNum16">
    <w:name w:val="WWNum16"/>
    <w:basedOn w:val="NoList"/>
    <w:rsid w:val="00232AD0"/>
    <w:pPr>
      <w:numPr>
        <w:numId w:val="16"/>
      </w:numPr>
    </w:pPr>
  </w:style>
  <w:style w:type="numbering" w:customStyle="1" w:styleId="WWNum17">
    <w:name w:val="WWNum17"/>
    <w:basedOn w:val="NoList"/>
    <w:rsid w:val="00232AD0"/>
    <w:pPr>
      <w:numPr>
        <w:numId w:val="17"/>
      </w:numPr>
    </w:pPr>
  </w:style>
  <w:style w:type="numbering" w:customStyle="1" w:styleId="WWNum18">
    <w:name w:val="WWNum18"/>
    <w:basedOn w:val="NoList"/>
    <w:rsid w:val="00232AD0"/>
    <w:pPr>
      <w:numPr>
        <w:numId w:val="18"/>
      </w:numPr>
    </w:pPr>
  </w:style>
  <w:style w:type="numbering" w:customStyle="1" w:styleId="WWNum19">
    <w:name w:val="WWNum19"/>
    <w:basedOn w:val="NoList"/>
    <w:rsid w:val="00232AD0"/>
    <w:pPr>
      <w:numPr>
        <w:numId w:val="19"/>
      </w:numPr>
    </w:pPr>
  </w:style>
  <w:style w:type="numbering" w:customStyle="1" w:styleId="WWNum20">
    <w:name w:val="WWNum20"/>
    <w:basedOn w:val="NoList"/>
    <w:rsid w:val="00232AD0"/>
    <w:pPr>
      <w:numPr>
        <w:numId w:val="20"/>
      </w:numPr>
    </w:pPr>
  </w:style>
  <w:style w:type="numbering" w:customStyle="1" w:styleId="WWNum21">
    <w:name w:val="WWNum21"/>
    <w:basedOn w:val="NoList"/>
    <w:rsid w:val="00232AD0"/>
    <w:pPr>
      <w:numPr>
        <w:numId w:val="21"/>
      </w:numPr>
    </w:pPr>
  </w:style>
  <w:style w:type="numbering" w:customStyle="1" w:styleId="WWNum22">
    <w:name w:val="WWNum22"/>
    <w:basedOn w:val="NoList"/>
    <w:rsid w:val="00232AD0"/>
    <w:pPr>
      <w:numPr>
        <w:numId w:val="22"/>
      </w:numPr>
    </w:pPr>
  </w:style>
  <w:style w:type="numbering" w:customStyle="1" w:styleId="WWNum23">
    <w:name w:val="WWNum23"/>
    <w:basedOn w:val="NoList"/>
    <w:rsid w:val="00232AD0"/>
    <w:pPr>
      <w:numPr>
        <w:numId w:val="23"/>
      </w:numPr>
    </w:pPr>
  </w:style>
  <w:style w:type="numbering" w:customStyle="1" w:styleId="WWNum24">
    <w:name w:val="WWNum24"/>
    <w:basedOn w:val="NoList"/>
    <w:rsid w:val="00232AD0"/>
    <w:pPr>
      <w:numPr>
        <w:numId w:val="24"/>
      </w:numPr>
    </w:pPr>
  </w:style>
  <w:style w:type="numbering" w:customStyle="1" w:styleId="WWNum25">
    <w:name w:val="WWNum25"/>
    <w:basedOn w:val="NoList"/>
    <w:rsid w:val="00232AD0"/>
    <w:pPr>
      <w:numPr>
        <w:numId w:val="25"/>
      </w:numPr>
    </w:pPr>
  </w:style>
  <w:style w:type="numbering" w:customStyle="1" w:styleId="WWNum26">
    <w:name w:val="WWNum26"/>
    <w:basedOn w:val="NoList"/>
    <w:rsid w:val="00232AD0"/>
    <w:pPr>
      <w:numPr>
        <w:numId w:val="26"/>
      </w:numPr>
    </w:pPr>
  </w:style>
  <w:style w:type="numbering" w:customStyle="1" w:styleId="WWNum27">
    <w:name w:val="WWNum27"/>
    <w:basedOn w:val="NoList"/>
    <w:rsid w:val="00232AD0"/>
    <w:pPr>
      <w:numPr>
        <w:numId w:val="27"/>
      </w:numPr>
    </w:pPr>
  </w:style>
  <w:style w:type="numbering" w:customStyle="1" w:styleId="WWNum28">
    <w:name w:val="WWNum28"/>
    <w:basedOn w:val="NoList"/>
    <w:rsid w:val="00232AD0"/>
    <w:pPr>
      <w:numPr>
        <w:numId w:val="28"/>
      </w:numPr>
    </w:pPr>
  </w:style>
  <w:style w:type="numbering" w:customStyle="1" w:styleId="WWNum29">
    <w:name w:val="WWNum29"/>
    <w:basedOn w:val="NoList"/>
    <w:rsid w:val="00232AD0"/>
    <w:pPr>
      <w:numPr>
        <w:numId w:val="29"/>
      </w:numPr>
    </w:pPr>
  </w:style>
  <w:style w:type="numbering" w:customStyle="1" w:styleId="WWNum30">
    <w:name w:val="WWNum30"/>
    <w:basedOn w:val="NoList"/>
    <w:rsid w:val="00232AD0"/>
    <w:pPr>
      <w:numPr>
        <w:numId w:val="30"/>
      </w:numPr>
    </w:pPr>
  </w:style>
  <w:style w:type="numbering" w:customStyle="1" w:styleId="WWNum31">
    <w:name w:val="WWNum31"/>
    <w:basedOn w:val="NoList"/>
    <w:rsid w:val="00232AD0"/>
    <w:pPr>
      <w:numPr>
        <w:numId w:val="31"/>
      </w:numPr>
    </w:pPr>
  </w:style>
  <w:style w:type="numbering" w:customStyle="1" w:styleId="WWNum32">
    <w:name w:val="WWNum32"/>
    <w:basedOn w:val="NoList"/>
    <w:rsid w:val="00232AD0"/>
    <w:pPr>
      <w:numPr>
        <w:numId w:val="32"/>
      </w:numPr>
    </w:pPr>
  </w:style>
  <w:style w:type="numbering" w:customStyle="1" w:styleId="WWNum33">
    <w:name w:val="WWNum33"/>
    <w:basedOn w:val="NoList"/>
    <w:rsid w:val="00232AD0"/>
    <w:pPr>
      <w:numPr>
        <w:numId w:val="3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A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zh-C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7A1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72A41"/>
    <w:pPr>
      <w:keepNext/>
      <w:keepLines/>
      <w:suppressAutoHyphens w:val="0"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sz w:val="22"/>
      <w:szCs w:val="22"/>
      <w:lang w:val="bs-Latn-B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35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nhideWhenUsed/>
    <w:rsid w:val="006613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613A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6C2D69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5F428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5F4283"/>
  </w:style>
  <w:style w:type="paragraph" w:styleId="Footer">
    <w:name w:val="footer"/>
    <w:basedOn w:val="Normal"/>
    <w:link w:val="FooterChar"/>
    <w:uiPriority w:val="99"/>
    <w:unhideWhenUsed/>
    <w:rsid w:val="005F428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4283"/>
  </w:style>
  <w:style w:type="character" w:styleId="Hyperlink">
    <w:name w:val="Hyperlink"/>
    <w:basedOn w:val="DefaultParagraphFont"/>
    <w:uiPriority w:val="99"/>
    <w:unhideWhenUsed/>
    <w:rsid w:val="007810E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E61A3E"/>
    <w:rPr>
      <w:color w:val="800080"/>
      <w:u w:val="single"/>
    </w:rPr>
  </w:style>
  <w:style w:type="paragraph" w:customStyle="1" w:styleId="WW-Default">
    <w:name w:val="WW-Default"/>
    <w:rsid w:val="00E61A3E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bs-Latn-BA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D72A41"/>
    <w:rPr>
      <w:rFonts w:asciiTheme="majorHAnsi" w:eastAsiaTheme="majorEastAsia" w:hAnsiTheme="majorHAnsi" w:cstheme="majorBidi"/>
      <w:b/>
      <w:bCs/>
      <w:lang w:val="bs-Latn-BA"/>
    </w:rPr>
  </w:style>
  <w:style w:type="character" w:customStyle="1" w:styleId="DeltaViewInsertion">
    <w:name w:val="DeltaView Insertion"/>
    <w:rsid w:val="00D72A41"/>
    <w:rPr>
      <w:color w:val="0000FF"/>
      <w:spacing w:val="0"/>
      <w:u w:val="double"/>
    </w:rPr>
  </w:style>
  <w:style w:type="paragraph" w:customStyle="1" w:styleId="t-9-8">
    <w:name w:val="t-9-8"/>
    <w:basedOn w:val="Normal"/>
    <w:rsid w:val="002D7A17"/>
    <w:pPr>
      <w:suppressAutoHyphens w:val="0"/>
      <w:spacing w:before="100" w:beforeAutospacing="1" w:after="100" w:afterAutospacing="1"/>
    </w:pPr>
    <w:rPr>
      <w:lang w:val="bs-Latn-BA" w:eastAsia="bs-Latn-BA"/>
    </w:rPr>
  </w:style>
  <w:style w:type="character" w:customStyle="1" w:styleId="Heading2Char">
    <w:name w:val="Heading 2 Char"/>
    <w:basedOn w:val="DefaultParagraphFont"/>
    <w:link w:val="Heading2"/>
    <w:uiPriority w:val="9"/>
    <w:rsid w:val="002D7A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hr-HR" w:eastAsia="zh-CN"/>
    </w:rPr>
  </w:style>
  <w:style w:type="paragraph" w:styleId="BodyText">
    <w:name w:val="Body Text"/>
    <w:basedOn w:val="Normal"/>
    <w:link w:val="BodyTextChar"/>
    <w:rsid w:val="002D7A17"/>
    <w:pPr>
      <w:suppressAutoHyphens w:val="0"/>
      <w:jc w:val="both"/>
    </w:pPr>
    <w:rPr>
      <w:rFonts w:ascii="Arial" w:hAnsi="Arial" w:cs="Arial"/>
      <w:sz w:val="22"/>
      <w:lang w:eastAsia="en-US"/>
    </w:rPr>
  </w:style>
  <w:style w:type="character" w:customStyle="1" w:styleId="BodyTextChar">
    <w:name w:val="Body Text Char"/>
    <w:basedOn w:val="DefaultParagraphFont"/>
    <w:link w:val="BodyText"/>
    <w:rsid w:val="002D7A17"/>
    <w:rPr>
      <w:rFonts w:ascii="Arial" w:eastAsia="Times New Roman" w:hAnsi="Arial" w:cs="Arial"/>
      <w:szCs w:val="24"/>
      <w:lang w:val="hr-HR"/>
    </w:rPr>
  </w:style>
  <w:style w:type="character" w:customStyle="1" w:styleId="Bodytext0">
    <w:name w:val="Body text_"/>
    <w:basedOn w:val="DefaultParagraphFont"/>
    <w:link w:val="BodyText1"/>
    <w:rsid w:val="0031120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0"/>
    <w:rsid w:val="0031120E"/>
    <w:pPr>
      <w:shd w:val="clear" w:color="auto" w:fill="FFFFFF"/>
      <w:suppressAutoHyphens w:val="0"/>
      <w:spacing w:before="4920" w:after="1020" w:line="509" w:lineRule="exact"/>
      <w:ind w:hanging="1140"/>
    </w:pPr>
    <w:rPr>
      <w:sz w:val="21"/>
      <w:szCs w:val="21"/>
      <w:lang w:val="en-US" w:eastAsia="en-US"/>
    </w:rPr>
  </w:style>
  <w:style w:type="paragraph" w:styleId="BodyTextIndent2">
    <w:name w:val="Body Text Indent 2"/>
    <w:basedOn w:val="Normal"/>
    <w:link w:val="BodyTextIndent2Char"/>
    <w:unhideWhenUsed/>
    <w:rsid w:val="00232AD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232AD0"/>
    <w:rPr>
      <w:rFonts w:ascii="Times New Roman" w:eastAsia="Times New Roman" w:hAnsi="Times New Roman" w:cs="Times New Roman"/>
      <w:sz w:val="24"/>
      <w:szCs w:val="24"/>
      <w:lang w:val="hr-HR" w:eastAsia="zh-CN"/>
    </w:rPr>
  </w:style>
  <w:style w:type="paragraph" w:customStyle="1" w:styleId="Standard">
    <w:name w:val="Standard"/>
    <w:rsid w:val="00232AD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/>
    </w:rPr>
  </w:style>
  <w:style w:type="paragraph" w:customStyle="1" w:styleId="Heading">
    <w:name w:val="Heading"/>
    <w:basedOn w:val="Standard"/>
    <w:next w:val="Textbody"/>
    <w:rsid w:val="00232AD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232AD0"/>
    <w:pPr>
      <w:spacing w:after="120"/>
    </w:pPr>
  </w:style>
  <w:style w:type="paragraph" w:styleId="List">
    <w:name w:val="List"/>
    <w:basedOn w:val="Textbody"/>
    <w:rsid w:val="00232AD0"/>
    <w:rPr>
      <w:rFonts w:cs="Mangal"/>
    </w:rPr>
  </w:style>
  <w:style w:type="paragraph" w:styleId="Caption">
    <w:name w:val="caption"/>
    <w:basedOn w:val="Standard"/>
    <w:rsid w:val="00232AD0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232AD0"/>
    <w:pPr>
      <w:suppressLineNumbers/>
    </w:pPr>
    <w:rPr>
      <w:rFonts w:cs="Mangal"/>
    </w:rPr>
  </w:style>
  <w:style w:type="paragraph" w:customStyle="1" w:styleId="Textbodyindent">
    <w:name w:val="Text body indent"/>
    <w:basedOn w:val="Standard"/>
    <w:rsid w:val="00232AD0"/>
    <w:pPr>
      <w:spacing w:after="200"/>
      <w:ind w:left="600"/>
      <w:jc w:val="both"/>
    </w:pPr>
  </w:style>
  <w:style w:type="paragraph" w:customStyle="1" w:styleId="TableContents">
    <w:name w:val="Table Contents"/>
    <w:basedOn w:val="Standard"/>
    <w:rsid w:val="00232AD0"/>
    <w:pPr>
      <w:suppressLineNumbers/>
    </w:pPr>
  </w:style>
  <w:style w:type="character" w:customStyle="1" w:styleId="BodyTextIndentChar">
    <w:name w:val="Body Text Indent Char"/>
    <w:basedOn w:val="DefaultParagraphFont"/>
    <w:rsid w:val="00232AD0"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1">
    <w:name w:val="ListLabel 1"/>
    <w:rsid w:val="00232AD0"/>
    <w:rPr>
      <w:rFonts w:eastAsia="Times New Roman" w:cs="Tahoma"/>
    </w:rPr>
  </w:style>
  <w:style w:type="character" w:customStyle="1" w:styleId="ListLabel2">
    <w:name w:val="ListLabel 2"/>
    <w:rsid w:val="00232AD0"/>
    <w:rPr>
      <w:rFonts w:cs="Courier New"/>
    </w:rPr>
  </w:style>
  <w:style w:type="character" w:customStyle="1" w:styleId="ListLabel3">
    <w:name w:val="ListLabel 3"/>
    <w:rsid w:val="00232AD0"/>
    <w:rPr>
      <w:b/>
    </w:rPr>
  </w:style>
  <w:style w:type="character" w:customStyle="1" w:styleId="ListLabel4">
    <w:name w:val="ListLabel 4"/>
    <w:rsid w:val="00232AD0"/>
    <w:rPr>
      <w:rFonts w:cs="Tahoma"/>
    </w:rPr>
  </w:style>
  <w:style w:type="character" w:customStyle="1" w:styleId="ListLabel5">
    <w:name w:val="ListLabel 5"/>
    <w:rsid w:val="00232AD0"/>
    <w:rPr>
      <w:rFonts w:eastAsia="Times New Roman" w:cs="Times New Roman"/>
    </w:rPr>
  </w:style>
  <w:style w:type="character" w:customStyle="1" w:styleId="ListLabel6">
    <w:name w:val="ListLabel 6"/>
    <w:rsid w:val="00232AD0"/>
    <w:rPr>
      <w:color w:val="00000A"/>
    </w:rPr>
  </w:style>
  <w:style w:type="character" w:customStyle="1" w:styleId="BulletSymbols">
    <w:name w:val="Bullet Symbols"/>
    <w:rsid w:val="00232AD0"/>
    <w:rPr>
      <w:rFonts w:ascii="OpenSymbol" w:eastAsia="OpenSymbol" w:hAnsi="OpenSymbol" w:cs="OpenSymbol"/>
    </w:rPr>
  </w:style>
  <w:style w:type="numbering" w:customStyle="1" w:styleId="WWNum1">
    <w:name w:val="WWNum1"/>
    <w:basedOn w:val="NoList"/>
    <w:rsid w:val="00232AD0"/>
    <w:pPr>
      <w:numPr>
        <w:numId w:val="1"/>
      </w:numPr>
    </w:pPr>
  </w:style>
  <w:style w:type="numbering" w:customStyle="1" w:styleId="WWNum2">
    <w:name w:val="WWNum2"/>
    <w:basedOn w:val="NoList"/>
    <w:rsid w:val="00232AD0"/>
    <w:pPr>
      <w:numPr>
        <w:numId w:val="2"/>
      </w:numPr>
    </w:pPr>
  </w:style>
  <w:style w:type="numbering" w:customStyle="1" w:styleId="WWNum3">
    <w:name w:val="WWNum3"/>
    <w:basedOn w:val="NoList"/>
    <w:rsid w:val="00232AD0"/>
    <w:pPr>
      <w:numPr>
        <w:numId w:val="3"/>
      </w:numPr>
    </w:pPr>
  </w:style>
  <w:style w:type="numbering" w:customStyle="1" w:styleId="WWNum4">
    <w:name w:val="WWNum4"/>
    <w:basedOn w:val="NoList"/>
    <w:rsid w:val="00232AD0"/>
    <w:pPr>
      <w:numPr>
        <w:numId w:val="4"/>
      </w:numPr>
    </w:pPr>
  </w:style>
  <w:style w:type="numbering" w:customStyle="1" w:styleId="WWNum5">
    <w:name w:val="WWNum5"/>
    <w:basedOn w:val="NoList"/>
    <w:rsid w:val="00232AD0"/>
    <w:pPr>
      <w:numPr>
        <w:numId w:val="5"/>
      </w:numPr>
    </w:pPr>
  </w:style>
  <w:style w:type="numbering" w:customStyle="1" w:styleId="WWNum6">
    <w:name w:val="WWNum6"/>
    <w:basedOn w:val="NoList"/>
    <w:rsid w:val="00232AD0"/>
    <w:pPr>
      <w:numPr>
        <w:numId w:val="46"/>
      </w:numPr>
    </w:pPr>
  </w:style>
  <w:style w:type="numbering" w:customStyle="1" w:styleId="WWNum7">
    <w:name w:val="WWNum7"/>
    <w:basedOn w:val="NoList"/>
    <w:rsid w:val="00232AD0"/>
    <w:pPr>
      <w:numPr>
        <w:numId w:val="47"/>
      </w:numPr>
    </w:pPr>
  </w:style>
  <w:style w:type="numbering" w:customStyle="1" w:styleId="WWNum8">
    <w:name w:val="WWNum8"/>
    <w:basedOn w:val="NoList"/>
    <w:rsid w:val="00232AD0"/>
    <w:pPr>
      <w:numPr>
        <w:numId w:val="8"/>
      </w:numPr>
    </w:pPr>
  </w:style>
  <w:style w:type="numbering" w:customStyle="1" w:styleId="WWNum9">
    <w:name w:val="WWNum9"/>
    <w:basedOn w:val="NoList"/>
    <w:rsid w:val="00232AD0"/>
    <w:pPr>
      <w:numPr>
        <w:numId w:val="44"/>
      </w:numPr>
    </w:pPr>
  </w:style>
  <w:style w:type="numbering" w:customStyle="1" w:styleId="WWNum10">
    <w:name w:val="WWNum10"/>
    <w:basedOn w:val="NoList"/>
    <w:rsid w:val="00232AD0"/>
    <w:pPr>
      <w:numPr>
        <w:numId w:val="45"/>
      </w:numPr>
    </w:pPr>
  </w:style>
  <w:style w:type="numbering" w:customStyle="1" w:styleId="WWNum11">
    <w:name w:val="WWNum11"/>
    <w:basedOn w:val="NoList"/>
    <w:rsid w:val="00232AD0"/>
    <w:pPr>
      <w:numPr>
        <w:numId w:val="48"/>
      </w:numPr>
    </w:pPr>
  </w:style>
  <w:style w:type="numbering" w:customStyle="1" w:styleId="WWNum12">
    <w:name w:val="WWNum12"/>
    <w:basedOn w:val="NoList"/>
    <w:rsid w:val="00232AD0"/>
    <w:pPr>
      <w:numPr>
        <w:numId w:val="12"/>
      </w:numPr>
    </w:pPr>
  </w:style>
  <w:style w:type="numbering" w:customStyle="1" w:styleId="WWNum13">
    <w:name w:val="WWNum13"/>
    <w:basedOn w:val="NoList"/>
    <w:rsid w:val="00232AD0"/>
    <w:pPr>
      <w:numPr>
        <w:numId w:val="13"/>
      </w:numPr>
    </w:pPr>
  </w:style>
  <w:style w:type="numbering" w:customStyle="1" w:styleId="WWNum14">
    <w:name w:val="WWNum14"/>
    <w:basedOn w:val="NoList"/>
    <w:rsid w:val="00232AD0"/>
    <w:pPr>
      <w:numPr>
        <w:numId w:val="14"/>
      </w:numPr>
    </w:pPr>
  </w:style>
  <w:style w:type="numbering" w:customStyle="1" w:styleId="WWNum15">
    <w:name w:val="WWNum15"/>
    <w:basedOn w:val="NoList"/>
    <w:rsid w:val="00232AD0"/>
    <w:pPr>
      <w:numPr>
        <w:numId w:val="15"/>
      </w:numPr>
    </w:pPr>
  </w:style>
  <w:style w:type="numbering" w:customStyle="1" w:styleId="WWNum16">
    <w:name w:val="WWNum16"/>
    <w:basedOn w:val="NoList"/>
    <w:rsid w:val="00232AD0"/>
    <w:pPr>
      <w:numPr>
        <w:numId w:val="16"/>
      </w:numPr>
    </w:pPr>
  </w:style>
  <w:style w:type="numbering" w:customStyle="1" w:styleId="WWNum17">
    <w:name w:val="WWNum17"/>
    <w:basedOn w:val="NoList"/>
    <w:rsid w:val="00232AD0"/>
    <w:pPr>
      <w:numPr>
        <w:numId w:val="17"/>
      </w:numPr>
    </w:pPr>
  </w:style>
  <w:style w:type="numbering" w:customStyle="1" w:styleId="WWNum18">
    <w:name w:val="WWNum18"/>
    <w:basedOn w:val="NoList"/>
    <w:rsid w:val="00232AD0"/>
    <w:pPr>
      <w:numPr>
        <w:numId w:val="18"/>
      </w:numPr>
    </w:pPr>
  </w:style>
  <w:style w:type="numbering" w:customStyle="1" w:styleId="WWNum19">
    <w:name w:val="WWNum19"/>
    <w:basedOn w:val="NoList"/>
    <w:rsid w:val="00232AD0"/>
    <w:pPr>
      <w:numPr>
        <w:numId w:val="19"/>
      </w:numPr>
    </w:pPr>
  </w:style>
  <w:style w:type="numbering" w:customStyle="1" w:styleId="WWNum20">
    <w:name w:val="WWNum20"/>
    <w:basedOn w:val="NoList"/>
    <w:rsid w:val="00232AD0"/>
    <w:pPr>
      <w:numPr>
        <w:numId w:val="20"/>
      </w:numPr>
    </w:pPr>
  </w:style>
  <w:style w:type="numbering" w:customStyle="1" w:styleId="WWNum21">
    <w:name w:val="WWNum21"/>
    <w:basedOn w:val="NoList"/>
    <w:rsid w:val="00232AD0"/>
    <w:pPr>
      <w:numPr>
        <w:numId w:val="21"/>
      </w:numPr>
    </w:pPr>
  </w:style>
  <w:style w:type="numbering" w:customStyle="1" w:styleId="WWNum22">
    <w:name w:val="WWNum22"/>
    <w:basedOn w:val="NoList"/>
    <w:rsid w:val="00232AD0"/>
    <w:pPr>
      <w:numPr>
        <w:numId w:val="22"/>
      </w:numPr>
    </w:pPr>
  </w:style>
  <w:style w:type="numbering" w:customStyle="1" w:styleId="WWNum23">
    <w:name w:val="WWNum23"/>
    <w:basedOn w:val="NoList"/>
    <w:rsid w:val="00232AD0"/>
    <w:pPr>
      <w:numPr>
        <w:numId w:val="23"/>
      </w:numPr>
    </w:pPr>
  </w:style>
  <w:style w:type="numbering" w:customStyle="1" w:styleId="WWNum24">
    <w:name w:val="WWNum24"/>
    <w:basedOn w:val="NoList"/>
    <w:rsid w:val="00232AD0"/>
    <w:pPr>
      <w:numPr>
        <w:numId w:val="24"/>
      </w:numPr>
    </w:pPr>
  </w:style>
  <w:style w:type="numbering" w:customStyle="1" w:styleId="WWNum25">
    <w:name w:val="WWNum25"/>
    <w:basedOn w:val="NoList"/>
    <w:rsid w:val="00232AD0"/>
    <w:pPr>
      <w:numPr>
        <w:numId w:val="25"/>
      </w:numPr>
    </w:pPr>
  </w:style>
  <w:style w:type="numbering" w:customStyle="1" w:styleId="WWNum26">
    <w:name w:val="WWNum26"/>
    <w:basedOn w:val="NoList"/>
    <w:rsid w:val="00232AD0"/>
    <w:pPr>
      <w:numPr>
        <w:numId w:val="26"/>
      </w:numPr>
    </w:pPr>
  </w:style>
  <w:style w:type="numbering" w:customStyle="1" w:styleId="WWNum27">
    <w:name w:val="WWNum27"/>
    <w:basedOn w:val="NoList"/>
    <w:rsid w:val="00232AD0"/>
    <w:pPr>
      <w:numPr>
        <w:numId w:val="27"/>
      </w:numPr>
    </w:pPr>
  </w:style>
  <w:style w:type="numbering" w:customStyle="1" w:styleId="WWNum28">
    <w:name w:val="WWNum28"/>
    <w:basedOn w:val="NoList"/>
    <w:rsid w:val="00232AD0"/>
    <w:pPr>
      <w:numPr>
        <w:numId w:val="28"/>
      </w:numPr>
    </w:pPr>
  </w:style>
  <w:style w:type="numbering" w:customStyle="1" w:styleId="WWNum29">
    <w:name w:val="WWNum29"/>
    <w:basedOn w:val="NoList"/>
    <w:rsid w:val="00232AD0"/>
    <w:pPr>
      <w:numPr>
        <w:numId w:val="29"/>
      </w:numPr>
    </w:pPr>
  </w:style>
  <w:style w:type="numbering" w:customStyle="1" w:styleId="WWNum30">
    <w:name w:val="WWNum30"/>
    <w:basedOn w:val="NoList"/>
    <w:rsid w:val="00232AD0"/>
    <w:pPr>
      <w:numPr>
        <w:numId w:val="30"/>
      </w:numPr>
    </w:pPr>
  </w:style>
  <w:style w:type="numbering" w:customStyle="1" w:styleId="WWNum31">
    <w:name w:val="WWNum31"/>
    <w:basedOn w:val="NoList"/>
    <w:rsid w:val="00232AD0"/>
    <w:pPr>
      <w:numPr>
        <w:numId w:val="31"/>
      </w:numPr>
    </w:pPr>
  </w:style>
  <w:style w:type="numbering" w:customStyle="1" w:styleId="WWNum32">
    <w:name w:val="WWNum32"/>
    <w:basedOn w:val="NoList"/>
    <w:rsid w:val="00232AD0"/>
    <w:pPr>
      <w:numPr>
        <w:numId w:val="32"/>
      </w:numPr>
    </w:pPr>
  </w:style>
  <w:style w:type="numbering" w:customStyle="1" w:styleId="WWNum33">
    <w:name w:val="WWNum33"/>
    <w:basedOn w:val="NoList"/>
    <w:rsid w:val="00232AD0"/>
    <w:pPr>
      <w:numPr>
        <w:numId w:val="3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4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vodovod@gradiska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AAF785-747F-4CC0-807E-7F980691E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17</Pages>
  <Words>4693</Words>
  <Characters>26754</Characters>
  <Application>Microsoft Office Word</Application>
  <DocSecurity>0</DocSecurity>
  <Lines>222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d.mrakic</dc:creator>
  <cp:lastModifiedBy>Milena Grbić</cp:lastModifiedBy>
  <cp:revision>8</cp:revision>
  <cp:lastPrinted>2023-02-27T12:46:00Z</cp:lastPrinted>
  <dcterms:created xsi:type="dcterms:W3CDTF">2024-02-21T13:37:00Z</dcterms:created>
  <dcterms:modified xsi:type="dcterms:W3CDTF">2024-02-28T12:46:00Z</dcterms:modified>
</cp:coreProperties>
</file>