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F9A" w:rsidRDefault="00E71712" w:rsidP="00E71712">
      <w:pPr>
        <w:jc w:val="both"/>
        <w:rPr>
          <w:rFonts w:ascii="Arial" w:hAnsi="Arial" w:cs="Arial"/>
          <w:sz w:val="20"/>
        </w:rPr>
      </w:pPr>
      <w:r>
        <w:rPr>
          <w:rFonts w:ascii="CYBook" w:hAnsi="CYBook"/>
          <w:b/>
          <w:noProof/>
          <w:sz w:val="16"/>
          <w:szCs w:val="16"/>
          <w:lang w:val="en-US"/>
        </w:rPr>
        <w:drawing>
          <wp:inline distT="0" distB="0" distL="0" distR="0">
            <wp:extent cx="1790700" cy="209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48" cy="213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1E11" w:rsidRDefault="000B5CF7" w:rsidP="00E71712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0B5CF7">
        <w:rPr>
          <w:rFonts w:ascii="Arial" w:hAnsi="Arial" w:cs="Arial"/>
          <w:sz w:val="20"/>
        </w:rPr>
        <w:t xml:space="preserve">Na osnovu </w:t>
      </w:r>
      <w:r w:rsidRPr="004B26AC">
        <w:rPr>
          <w:rFonts w:ascii="Arial" w:hAnsi="Arial" w:cs="Arial"/>
          <w:sz w:val="20"/>
        </w:rPr>
        <w:t>člana 55. stav (1) tačka 5) Zakona o bankama Republike Srpske („Službeni</w:t>
      </w:r>
      <w:r w:rsidRPr="000B5CF7">
        <w:rPr>
          <w:rFonts w:ascii="Arial" w:hAnsi="Arial" w:cs="Arial"/>
          <w:sz w:val="20"/>
        </w:rPr>
        <w:t xml:space="preserve"> glasnik Republike Srpske“ br. 4/17, </w:t>
      </w:r>
      <w:r w:rsidR="0093659C">
        <w:rPr>
          <w:rFonts w:ascii="Arial" w:hAnsi="Arial" w:cs="Arial"/>
          <w:sz w:val="20"/>
        </w:rPr>
        <w:t>19/18 i 54/19</w:t>
      </w:r>
      <w:r w:rsidR="00B67873">
        <w:rPr>
          <w:rFonts w:ascii="Arial" w:hAnsi="Arial" w:cs="Arial"/>
          <w:sz w:val="20"/>
        </w:rPr>
        <w:t>)</w:t>
      </w:r>
      <w:r w:rsidR="0093659C">
        <w:rPr>
          <w:rFonts w:ascii="Arial" w:hAnsi="Arial" w:cs="Arial"/>
          <w:sz w:val="20"/>
        </w:rPr>
        <w:t xml:space="preserve">, </w:t>
      </w:r>
      <w:r w:rsidRPr="000B5CF7">
        <w:rPr>
          <w:rFonts w:ascii="Arial" w:hAnsi="Arial" w:cs="Arial"/>
          <w:sz w:val="20"/>
        </w:rPr>
        <w:t xml:space="preserve">a u vezi sa članovima 210. do 214. Zakona o privrednim </w:t>
      </w:r>
      <w:r w:rsidRPr="00F614CC">
        <w:rPr>
          <w:rFonts w:ascii="Arial" w:hAnsi="Arial" w:cs="Arial"/>
          <w:sz w:val="20"/>
        </w:rPr>
        <w:t>društvima („Službeni glasnik Republike Srpske“</w:t>
      </w:r>
      <w:r w:rsidR="0093659C">
        <w:rPr>
          <w:rFonts w:ascii="Arial" w:hAnsi="Arial" w:cs="Arial"/>
          <w:sz w:val="20"/>
        </w:rPr>
        <w:t>,</w:t>
      </w:r>
      <w:r w:rsidRPr="00F614CC">
        <w:rPr>
          <w:rFonts w:ascii="Arial" w:hAnsi="Arial" w:cs="Arial"/>
          <w:sz w:val="20"/>
        </w:rPr>
        <w:t xml:space="preserve"> broj 127/08, 58/09, 100/11</w:t>
      </w:r>
      <w:r w:rsidR="008A3D18">
        <w:rPr>
          <w:rFonts w:ascii="Arial" w:hAnsi="Arial" w:cs="Arial"/>
          <w:sz w:val="20"/>
        </w:rPr>
        <w:t>,</w:t>
      </w:r>
      <w:r w:rsidRPr="00F614CC">
        <w:rPr>
          <w:rFonts w:ascii="Arial" w:hAnsi="Arial" w:cs="Arial"/>
          <w:sz w:val="20"/>
        </w:rPr>
        <w:t xml:space="preserve"> 67/13</w:t>
      </w:r>
      <w:r w:rsidR="008A3D18">
        <w:rPr>
          <w:rFonts w:ascii="Arial" w:hAnsi="Arial" w:cs="Arial"/>
          <w:sz w:val="20"/>
        </w:rPr>
        <w:t>, 100/17 i 82/19</w:t>
      </w:r>
      <w:r w:rsidR="000769BB">
        <w:rPr>
          <w:rFonts w:ascii="Arial" w:hAnsi="Arial" w:cs="Arial"/>
          <w:sz w:val="20"/>
        </w:rPr>
        <w:t xml:space="preserve"> i </w:t>
      </w:r>
      <w:r w:rsidR="000769BB" w:rsidRPr="000769BB">
        <w:rPr>
          <w:rFonts w:ascii="Arial" w:hAnsi="Arial" w:cs="Arial"/>
          <w:sz w:val="20"/>
        </w:rPr>
        <w:t>17/2023</w:t>
      </w:r>
      <w:r w:rsidRPr="00F614CC">
        <w:rPr>
          <w:rFonts w:ascii="Arial" w:hAnsi="Arial" w:cs="Arial"/>
          <w:sz w:val="20"/>
        </w:rPr>
        <w:t xml:space="preserve">) </w:t>
      </w:r>
      <w:r w:rsidR="00A77D8C" w:rsidRPr="00F614CC">
        <w:rPr>
          <w:rFonts w:ascii="Arial" w:hAnsi="Arial" w:cs="Arial"/>
          <w:sz w:val="20"/>
        </w:rPr>
        <w:t>i Odluke o isplati dividende akcionarima</w:t>
      </w:r>
      <w:r w:rsidR="004B26AC" w:rsidRPr="004B26AC">
        <w:t xml:space="preserve"> </w:t>
      </w:r>
      <w:r w:rsidR="004B26AC" w:rsidRPr="004B26AC">
        <w:rPr>
          <w:rFonts w:ascii="Arial" w:hAnsi="Arial" w:cs="Arial"/>
          <w:sz w:val="20"/>
        </w:rPr>
        <w:t>UniCredit Bank a.d. Banja Luka iz neto dobiti ostvarene u 2020,</w:t>
      </w:r>
      <w:r w:rsidR="00F335D1">
        <w:rPr>
          <w:rFonts w:ascii="Arial" w:hAnsi="Arial" w:cs="Arial"/>
          <w:sz w:val="20"/>
        </w:rPr>
        <w:t xml:space="preserve"> </w:t>
      </w:r>
      <w:r w:rsidR="004B26AC" w:rsidRPr="004B26AC">
        <w:rPr>
          <w:rFonts w:ascii="Arial" w:hAnsi="Arial" w:cs="Arial"/>
          <w:sz w:val="20"/>
        </w:rPr>
        <w:t>2021. i 2022. godini</w:t>
      </w:r>
      <w:r w:rsidR="00A77D8C" w:rsidRPr="00F614CC">
        <w:rPr>
          <w:rFonts w:ascii="Arial" w:hAnsi="Arial" w:cs="Arial"/>
          <w:sz w:val="20"/>
        </w:rPr>
        <w:t>, broj: S</w:t>
      </w:r>
      <w:r w:rsidR="00C119F2" w:rsidRPr="00F614CC">
        <w:rPr>
          <w:rFonts w:ascii="Arial" w:hAnsi="Arial" w:cs="Arial"/>
          <w:sz w:val="20"/>
        </w:rPr>
        <w:t>-</w:t>
      </w:r>
      <w:r w:rsidR="004B26AC">
        <w:rPr>
          <w:rFonts w:ascii="Arial" w:hAnsi="Arial" w:cs="Arial"/>
          <w:sz w:val="20"/>
        </w:rPr>
        <w:t>24</w:t>
      </w:r>
      <w:r w:rsidR="00C119F2" w:rsidRPr="00F614CC">
        <w:rPr>
          <w:rFonts w:ascii="Arial" w:hAnsi="Arial" w:cs="Arial"/>
          <w:sz w:val="20"/>
        </w:rPr>
        <w:t>/</w:t>
      </w:r>
      <w:r w:rsidR="004B26AC">
        <w:rPr>
          <w:rFonts w:ascii="Arial" w:hAnsi="Arial" w:cs="Arial"/>
          <w:sz w:val="20"/>
        </w:rPr>
        <w:t>23</w:t>
      </w:r>
      <w:r w:rsidRPr="00F614CC">
        <w:rPr>
          <w:rFonts w:ascii="Arial" w:hAnsi="Arial" w:cs="Arial"/>
          <w:sz w:val="20"/>
        </w:rPr>
        <w:t xml:space="preserve"> </w:t>
      </w:r>
      <w:r w:rsidR="00A77D8C" w:rsidRPr="00F614CC">
        <w:rPr>
          <w:rFonts w:ascii="Arial" w:hAnsi="Arial" w:cs="Arial"/>
          <w:sz w:val="20"/>
        </w:rPr>
        <w:t xml:space="preserve">od </w:t>
      </w:r>
      <w:r w:rsidR="004B26AC">
        <w:rPr>
          <w:rFonts w:ascii="Arial" w:hAnsi="Arial" w:cs="Arial"/>
          <w:sz w:val="20"/>
        </w:rPr>
        <w:t>24.10.2023.</w:t>
      </w:r>
      <w:r w:rsidR="00A77D8C" w:rsidRPr="00F614CC">
        <w:rPr>
          <w:rFonts w:ascii="Arial" w:hAnsi="Arial" w:cs="Arial"/>
          <w:sz w:val="20"/>
        </w:rPr>
        <w:t xml:space="preserve"> godine, </w:t>
      </w:r>
      <w:r w:rsidR="005D0EDC" w:rsidRPr="00F614CC">
        <w:rPr>
          <w:rFonts w:ascii="Arial" w:hAnsi="Arial" w:cs="Arial"/>
          <w:sz w:val="20"/>
        </w:rPr>
        <w:t xml:space="preserve">UniCredit Bank a.d. Banja Luka </w:t>
      </w:r>
      <w:r w:rsidR="00A77D8C" w:rsidRPr="00F614CC">
        <w:rPr>
          <w:rFonts w:ascii="Arial" w:hAnsi="Arial" w:cs="Arial"/>
          <w:b/>
          <w:sz w:val="20"/>
        </w:rPr>
        <w:t>o</w:t>
      </w:r>
      <w:r w:rsidR="005D0EDC" w:rsidRPr="00F614CC">
        <w:rPr>
          <w:rFonts w:ascii="Arial" w:hAnsi="Arial" w:cs="Arial"/>
          <w:b/>
          <w:sz w:val="20"/>
        </w:rPr>
        <w:t xml:space="preserve"> </w:t>
      </w:r>
      <w:r w:rsidR="00A77D8C" w:rsidRPr="00F614CC">
        <w:rPr>
          <w:rFonts w:ascii="Arial" w:hAnsi="Arial" w:cs="Arial"/>
          <w:b/>
          <w:sz w:val="20"/>
        </w:rPr>
        <w:t>b</w:t>
      </w:r>
      <w:r w:rsidR="005D0EDC" w:rsidRPr="00F614CC">
        <w:rPr>
          <w:rFonts w:ascii="Arial" w:hAnsi="Arial" w:cs="Arial"/>
          <w:b/>
          <w:sz w:val="20"/>
        </w:rPr>
        <w:t xml:space="preserve"> </w:t>
      </w:r>
      <w:r w:rsidR="00A77D8C" w:rsidRPr="00F614CC">
        <w:rPr>
          <w:rFonts w:ascii="Arial" w:hAnsi="Arial" w:cs="Arial"/>
          <w:b/>
          <w:sz w:val="20"/>
        </w:rPr>
        <w:t>j</w:t>
      </w:r>
      <w:r w:rsidR="005D0EDC" w:rsidRPr="00F614CC">
        <w:rPr>
          <w:rFonts w:ascii="Arial" w:hAnsi="Arial" w:cs="Arial"/>
          <w:b/>
          <w:sz w:val="20"/>
        </w:rPr>
        <w:t xml:space="preserve"> </w:t>
      </w:r>
      <w:r w:rsidR="00A77D8C" w:rsidRPr="00F614CC">
        <w:rPr>
          <w:rFonts w:ascii="Arial" w:hAnsi="Arial" w:cs="Arial"/>
          <w:b/>
          <w:sz w:val="20"/>
        </w:rPr>
        <w:t>a</w:t>
      </w:r>
      <w:r w:rsidR="005D0EDC" w:rsidRPr="00F614CC">
        <w:rPr>
          <w:rFonts w:ascii="Arial" w:hAnsi="Arial" w:cs="Arial"/>
          <w:b/>
          <w:sz w:val="20"/>
        </w:rPr>
        <w:t xml:space="preserve"> </w:t>
      </w:r>
      <w:r w:rsidR="00A77D8C" w:rsidRPr="00F614CC">
        <w:rPr>
          <w:rFonts w:ascii="Arial" w:hAnsi="Arial" w:cs="Arial"/>
          <w:b/>
          <w:sz w:val="20"/>
        </w:rPr>
        <w:t>v</w:t>
      </w:r>
      <w:r w:rsidR="005D0EDC" w:rsidRPr="00F614CC">
        <w:rPr>
          <w:rFonts w:ascii="Arial" w:hAnsi="Arial" w:cs="Arial"/>
          <w:b/>
          <w:sz w:val="20"/>
        </w:rPr>
        <w:t xml:space="preserve"> </w:t>
      </w:r>
      <w:r w:rsidR="00A77D8C" w:rsidRPr="00F614CC">
        <w:rPr>
          <w:rFonts w:ascii="Arial" w:hAnsi="Arial" w:cs="Arial"/>
          <w:b/>
          <w:sz w:val="20"/>
        </w:rPr>
        <w:t>lj</w:t>
      </w:r>
      <w:r w:rsidR="005D0EDC" w:rsidRPr="00F614CC">
        <w:rPr>
          <w:rFonts w:ascii="Arial" w:hAnsi="Arial" w:cs="Arial"/>
          <w:b/>
          <w:sz w:val="20"/>
        </w:rPr>
        <w:t xml:space="preserve"> </w:t>
      </w:r>
      <w:r w:rsidR="00A77D8C" w:rsidRPr="00F614CC">
        <w:rPr>
          <w:rFonts w:ascii="Arial" w:hAnsi="Arial" w:cs="Arial"/>
          <w:b/>
          <w:sz w:val="20"/>
        </w:rPr>
        <w:t>u</w:t>
      </w:r>
      <w:r w:rsidR="005D0EDC" w:rsidRPr="00F614CC">
        <w:rPr>
          <w:rFonts w:ascii="Arial" w:hAnsi="Arial" w:cs="Arial"/>
          <w:b/>
          <w:sz w:val="20"/>
        </w:rPr>
        <w:t xml:space="preserve"> </w:t>
      </w:r>
      <w:r w:rsidR="00A77D8C" w:rsidRPr="00F614CC">
        <w:rPr>
          <w:rFonts w:ascii="Arial" w:hAnsi="Arial" w:cs="Arial"/>
          <w:b/>
          <w:sz w:val="20"/>
        </w:rPr>
        <w:t>j</w:t>
      </w:r>
      <w:r w:rsidR="005D0EDC" w:rsidRPr="00F614CC">
        <w:rPr>
          <w:rFonts w:ascii="Arial" w:hAnsi="Arial" w:cs="Arial"/>
          <w:b/>
          <w:sz w:val="20"/>
        </w:rPr>
        <w:t xml:space="preserve"> </w:t>
      </w:r>
      <w:r w:rsidR="00A77D8C" w:rsidRPr="00F614CC">
        <w:rPr>
          <w:rFonts w:ascii="Arial" w:hAnsi="Arial" w:cs="Arial"/>
          <w:b/>
          <w:sz w:val="20"/>
        </w:rPr>
        <w:t>e</w:t>
      </w:r>
      <w:r w:rsidR="00A77D8C" w:rsidRPr="005D0EDC">
        <w:rPr>
          <w:rFonts w:ascii="Arial" w:hAnsi="Arial" w:cs="Arial"/>
          <w:b/>
          <w:sz w:val="20"/>
        </w:rPr>
        <w:t xml:space="preserve"> </w:t>
      </w:r>
    </w:p>
    <w:p w:rsidR="004B26AC" w:rsidRPr="00603F23" w:rsidRDefault="004B26AC" w:rsidP="00E71712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A77D8C" w:rsidRDefault="00A77D8C" w:rsidP="00E71712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E71712" w:rsidRPr="00552609" w:rsidRDefault="00E73D4C" w:rsidP="00E73D4C">
      <w:pPr>
        <w:spacing w:after="0" w:line="240" w:lineRule="auto"/>
        <w:jc w:val="center"/>
        <w:rPr>
          <w:rFonts w:ascii="Arial" w:hAnsi="Arial" w:cs="Arial"/>
          <w:b/>
        </w:rPr>
      </w:pPr>
      <w:r w:rsidRPr="00552609">
        <w:rPr>
          <w:rFonts w:ascii="Arial" w:hAnsi="Arial" w:cs="Arial"/>
          <w:b/>
        </w:rPr>
        <w:t>OBAVJEŠTENJE</w:t>
      </w:r>
      <w:r w:rsidR="005D0EDC">
        <w:rPr>
          <w:rFonts w:ascii="Arial" w:hAnsi="Arial" w:cs="Arial"/>
          <w:b/>
        </w:rPr>
        <w:t xml:space="preserve"> AKCIONARIMA </w:t>
      </w:r>
    </w:p>
    <w:p w:rsidR="00E73D4C" w:rsidRDefault="00E73D4C" w:rsidP="00E73D4C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14284" w:rsidRDefault="00F4533C" w:rsidP="00F4533C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Skupština </w:t>
      </w:r>
      <w:r w:rsidR="00F335D1">
        <w:rPr>
          <w:rFonts w:ascii="Arial" w:hAnsi="Arial" w:cs="Arial"/>
          <w:sz w:val="20"/>
        </w:rPr>
        <w:t xml:space="preserve">akcionara </w:t>
      </w:r>
      <w:r>
        <w:rPr>
          <w:rFonts w:ascii="Arial" w:hAnsi="Arial" w:cs="Arial"/>
          <w:sz w:val="20"/>
        </w:rPr>
        <w:t xml:space="preserve">UniCredit Bank a.d. Banja Luka je na </w:t>
      </w:r>
      <w:r w:rsidR="0015374E">
        <w:rPr>
          <w:rFonts w:ascii="Arial" w:hAnsi="Arial" w:cs="Arial"/>
          <w:sz w:val="20"/>
        </w:rPr>
        <w:t>vanrednoj</w:t>
      </w:r>
      <w:r w:rsidR="005D43C8">
        <w:rPr>
          <w:rFonts w:ascii="Arial" w:hAnsi="Arial" w:cs="Arial"/>
          <w:sz w:val="20"/>
        </w:rPr>
        <w:t xml:space="preserve"> </w:t>
      </w:r>
      <w:r w:rsidR="00AA34B0">
        <w:rPr>
          <w:rFonts w:ascii="Arial" w:hAnsi="Arial" w:cs="Arial"/>
          <w:sz w:val="20"/>
        </w:rPr>
        <w:t>XX</w:t>
      </w:r>
      <w:r w:rsidR="0015374E">
        <w:rPr>
          <w:rFonts w:ascii="Arial" w:hAnsi="Arial" w:cs="Arial"/>
          <w:sz w:val="20"/>
        </w:rPr>
        <w:t>XVII</w:t>
      </w:r>
      <w:r>
        <w:rPr>
          <w:rFonts w:ascii="Arial" w:hAnsi="Arial" w:cs="Arial"/>
          <w:sz w:val="20"/>
        </w:rPr>
        <w:t xml:space="preserve"> sjednici</w:t>
      </w:r>
      <w:r w:rsidR="00F335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održanoj dana </w:t>
      </w:r>
      <w:r w:rsidR="0015374E">
        <w:rPr>
          <w:rFonts w:ascii="Arial" w:hAnsi="Arial" w:cs="Arial"/>
          <w:sz w:val="20"/>
        </w:rPr>
        <w:t>24</w:t>
      </w:r>
      <w:r w:rsidR="00021A2F">
        <w:rPr>
          <w:rFonts w:ascii="Arial" w:hAnsi="Arial" w:cs="Arial"/>
          <w:sz w:val="20"/>
        </w:rPr>
        <w:t>.</w:t>
      </w:r>
      <w:r w:rsidR="0015374E">
        <w:rPr>
          <w:rFonts w:ascii="Arial" w:hAnsi="Arial" w:cs="Arial"/>
          <w:sz w:val="20"/>
        </w:rPr>
        <w:t>10</w:t>
      </w:r>
      <w:r w:rsidR="00A320CD">
        <w:rPr>
          <w:rFonts w:ascii="Arial" w:hAnsi="Arial" w:cs="Arial"/>
          <w:sz w:val="20"/>
        </w:rPr>
        <w:t>.20</w:t>
      </w:r>
      <w:r w:rsidR="0015374E">
        <w:rPr>
          <w:rFonts w:ascii="Arial" w:hAnsi="Arial" w:cs="Arial"/>
          <w:sz w:val="20"/>
        </w:rPr>
        <w:t>23</w:t>
      </w:r>
      <w:r>
        <w:rPr>
          <w:rFonts w:ascii="Arial" w:hAnsi="Arial" w:cs="Arial"/>
          <w:sz w:val="20"/>
        </w:rPr>
        <w:t>. godine</w:t>
      </w:r>
      <w:r w:rsidR="00F335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donijela</w:t>
      </w:r>
      <w:r w:rsidR="0015374E">
        <w:rPr>
          <w:rFonts w:ascii="Arial" w:hAnsi="Arial" w:cs="Arial"/>
          <w:sz w:val="20"/>
        </w:rPr>
        <w:t xml:space="preserve"> Odluku</w:t>
      </w:r>
      <w:r>
        <w:rPr>
          <w:rFonts w:ascii="Arial" w:hAnsi="Arial" w:cs="Arial"/>
          <w:sz w:val="20"/>
        </w:rPr>
        <w:t xml:space="preserve"> </w:t>
      </w:r>
      <w:r w:rsidR="0015374E" w:rsidRPr="0015374E">
        <w:rPr>
          <w:rFonts w:ascii="Arial" w:hAnsi="Arial" w:cs="Arial"/>
          <w:sz w:val="20"/>
        </w:rPr>
        <w:t>o isplati dividende akcionarima</w:t>
      </w:r>
      <w:r w:rsidR="0015374E">
        <w:rPr>
          <w:rFonts w:ascii="Arial" w:hAnsi="Arial" w:cs="Arial"/>
          <w:sz w:val="20"/>
        </w:rPr>
        <w:t xml:space="preserve"> UniCredit Bank a.d. Banja Luka</w:t>
      </w:r>
      <w:r w:rsidR="00F335D1">
        <w:rPr>
          <w:rFonts w:ascii="Arial" w:hAnsi="Arial" w:cs="Arial"/>
          <w:sz w:val="20"/>
        </w:rPr>
        <w:t>,</w:t>
      </w:r>
      <w:r w:rsidR="0015374E">
        <w:rPr>
          <w:rFonts w:ascii="Arial" w:hAnsi="Arial" w:cs="Arial"/>
          <w:sz w:val="20"/>
        </w:rPr>
        <w:t xml:space="preserve"> </w:t>
      </w:r>
      <w:r w:rsidR="0015374E" w:rsidRPr="0015374E">
        <w:rPr>
          <w:rFonts w:ascii="Arial" w:hAnsi="Arial" w:cs="Arial"/>
          <w:sz w:val="20"/>
        </w:rPr>
        <w:t>iz neto dobiti ostvare</w:t>
      </w:r>
      <w:r w:rsidR="004B26AC">
        <w:rPr>
          <w:rFonts w:ascii="Arial" w:hAnsi="Arial" w:cs="Arial"/>
          <w:sz w:val="20"/>
        </w:rPr>
        <w:t>ne u 2020</w:t>
      </w:r>
      <w:r w:rsidR="0015374E">
        <w:rPr>
          <w:rFonts w:ascii="Arial" w:hAnsi="Arial" w:cs="Arial"/>
          <w:sz w:val="20"/>
        </w:rPr>
        <w:t>,</w:t>
      </w:r>
      <w:r w:rsidR="00F335D1">
        <w:rPr>
          <w:rFonts w:ascii="Arial" w:hAnsi="Arial" w:cs="Arial"/>
          <w:sz w:val="20"/>
        </w:rPr>
        <w:t xml:space="preserve"> </w:t>
      </w:r>
      <w:r w:rsidR="0015374E">
        <w:rPr>
          <w:rFonts w:ascii="Arial" w:hAnsi="Arial" w:cs="Arial"/>
          <w:sz w:val="20"/>
        </w:rPr>
        <w:t>2021. i 2022. godini</w:t>
      </w:r>
      <w:r w:rsidR="00F335D1">
        <w:rPr>
          <w:rFonts w:ascii="Arial" w:hAnsi="Arial" w:cs="Arial"/>
          <w:sz w:val="20"/>
        </w:rPr>
        <w:t>,</w:t>
      </w:r>
      <w:r w:rsidR="0015374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u ukupnom iznosu od</w:t>
      </w:r>
      <w:r w:rsidR="0015374E">
        <w:rPr>
          <w:rFonts w:ascii="Arial" w:hAnsi="Arial" w:cs="Arial"/>
          <w:sz w:val="20"/>
        </w:rPr>
        <w:t xml:space="preserve"> 56.809.845,85 KM</w:t>
      </w:r>
      <w:r w:rsidR="00603F23">
        <w:rPr>
          <w:rFonts w:ascii="Arial" w:hAnsi="Arial" w:cs="Arial"/>
          <w:sz w:val="20"/>
        </w:rPr>
        <w:t xml:space="preserve">. </w:t>
      </w:r>
    </w:p>
    <w:p w:rsidR="00C81860" w:rsidRDefault="00C81860" w:rsidP="00F4533C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F4533C" w:rsidRDefault="00F4533C" w:rsidP="00F4533C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Dividenda se raspoređuje srazmjerno na sv</w:t>
      </w:r>
      <w:r w:rsidR="00AA34B0">
        <w:rPr>
          <w:rFonts w:ascii="Arial" w:hAnsi="Arial" w:cs="Arial"/>
          <w:sz w:val="20"/>
        </w:rPr>
        <w:t>ih</w:t>
      </w:r>
      <w:r>
        <w:rPr>
          <w:rFonts w:ascii="Arial" w:hAnsi="Arial" w:cs="Arial"/>
          <w:sz w:val="20"/>
        </w:rPr>
        <w:t xml:space="preserve"> </w:t>
      </w:r>
      <w:r w:rsidR="004B26AC">
        <w:rPr>
          <w:rFonts w:ascii="Arial" w:hAnsi="Arial" w:cs="Arial"/>
          <w:sz w:val="20"/>
        </w:rPr>
        <w:t xml:space="preserve">138 </w:t>
      </w:r>
      <w:r w:rsidR="00AA34B0">
        <w:rPr>
          <w:rFonts w:ascii="Arial" w:hAnsi="Arial" w:cs="Arial"/>
          <w:sz w:val="20"/>
        </w:rPr>
        <w:t xml:space="preserve">650 </w:t>
      </w:r>
      <w:r w:rsidR="0088139D">
        <w:rPr>
          <w:rFonts w:ascii="Arial" w:hAnsi="Arial" w:cs="Arial"/>
          <w:sz w:val="20"/>
        </w:rPr>
        <w:t xml:space="preserve">redovnih </w:t>
      </w:r>
      <w:r>
        <w:rPr>
          <w:rFonts w:ascii="Arial" w:hAnsi="Arial" w:cs="Arial"/>
          <w:sz w:val="20"/>
        </w:rPr>
        <w:t>akcij</w:t>
      </w:r>
      <w:r w:rsidR="00AA34B0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</w:t>
      </w:r>
      <w:r w:rsidR="00AA34B0">
        <w:rPr>
          <w:rFonts w:ascii="Arial" w:hAnsi="Arial" w:cs="Arial"/>
          <w:sz w:val="20"/>
        </w:rPr>
        <w:t>UniCredit Bank a.d. Banja Luka</w:t>
      </w:r>
      <w:r>
        <w:rPr>
          <w:rFonts w:ascii="Arial" w:hAnsi="Arial" w:cs="Arial"/>
          <w:sz w:val="20"/>
        </w:rPr>
        <w:t xml:space="preserve">, po principu da svakoj akciji </w:t>
      </w:r>
      <w:r w:rsidR="004B26AC">
        <w:rPr>
          <w:rFonts w:ascii="Arial" w:hAnsi="Arial" w:cs="Arial"/>
          <w:sz w:val="20"/>
        </w:rPr>
        <w:t xml:space="preserve">pripada isti nominalni iznos od </w:t>
      </w:r>
      <w:r w:rsidR="004B26AC" w:rsidRPr="004B26AC">
        <w:rPr>
          <w:rFonts w:ascii="Arial" w:hAnsi="Arial" w:cs="Arial"/>
          <w:sz w:val="20"/>
        </w:rPr>
        <w:t>409,74 KM</w:t>
      </w:r>
      <w:r w:rsidR="004B26AC">
        <w:rPr>
          <w:rFonts w:ascii="Arial" w:hAnsi="Arial" w:cs="Arial"/>
          <w:sz w:val="20"/>
        </w:rPr>
        <w:t>.</w:t>
      </w:r>
    </w:p>
    <w:p w:rsidR="00D22E1A" w:rsidRDefault="00D22E1A" w:rsidP="00F4533C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831D6D" w:rsidRDefault="004B26AC" w:rsidP="00F4533C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Dividenda će</w:t>
      </w:r>
      <w:r w:rsidR="00F335D1">
        <w:rPr>
          <w:rFonts w:ascii="Arial" w:hAnsi="Arial" w:cs="Arial"/>
          <w:sz w:val="20"/>
        </w:rPr>
        <w:t xml:space="preserve"> biti isplaćena</w:t>
      </w:r>
      <w:r w:rsidRPr="004B26AC">
        <w:rPr>
          <w:rFonts w:ascii="Arial" w:hAnsi="Arial" w:cs="Arial"/>
          <w:sz w:val="20"/>
        </w:rPr>
        <w:t xml:space="preserve"> akcionarima UniCredit Bank a.d. Banja Luka</w:t>
      </w:r>
      <w:r w:rsidR="00F335D1">
        <w:rPr>
          <w:rFonts w:ascii="Arial" w:hAnsi="Arial" w:cs="Arial"/>
          <w:sz w:val="20"/>
        </w:rPr>
        <w:t>,</w:t>
      </w:r>
      <w:r w:rsidRPr="004B26AC">
        <w:rPr>
          <w:rFonts w:ascii="Arial" w:hAnsi="Arial" w:cs="Arial"/>
          <w:sz w:val="20"/>
        </w:rPr>
        <w:t xml:space="preserve"> koji </w:t>
      </w:r>
      <w:r w:rsidR="00F335D1">
        <w:rPr>
          <w:rFonts w:ascii="Arial" w:hAnsi="Arial" w:cs="Arial"/>
          <w:sz w:val="20"/>
        </w:rPr>
        <w:t>status akcionara budu</w:t>
      </w:r>
      <w:r w:rsidR="00F335D1" w:rsidRPr="004B26AC">
        <w:rPr>
          <w:rFonts w:ascii="Arial" w:hAnsi="Arial" w:cs="Arial"/>
          <w:sz w:val="20"/>
        </w:rPr>
        <w:t xml:space="preserve"> </w:t>
      </w:r>
      <w:r w:rsidR="00596D69">
        <w:rPr>
          <w:rFonts w:ascii="Arial" w:hAnsi="Arial" w:cs="Arial"/>
          <w:sz w:val="20"/>
        </w:rPr>
        <w:t xml:space="preserve">imali </w:t>
      </w:r>
      <w:r w:rsidRPr="004B26AC">
        <w:rPr>
          <w:rFonts w:ascii="Arial" w:hAnsi="Arial" w:cs="Arial"/>
          <w:sz w:val="20"/>
        </w:rPr>
        <w:t>na dan 14.11.2023.</w:t>
      </w:r>
      <w:r>
        <w:rPr>
          <w:rFonts w:ascii="Arial" w:hAnsi="Arial" w:cs="Arial"/>
          <w:sz w:val="20"/>
        </w:rPr>
        <w:t xml:space="preserve"> godine, kao dan dividen</w:t>
      </w:r>
      <w:bookmarkStart w:id="0" w:name="_GoBack"/>
      <w:bookmarkEnd w:id="0"/>
      <w:r>
        <w:rPr>
          <w:rFonts w:ascii="Arial" w:hAnsi="Arial" w:cs="Arial"/>
          <w:sz w:val="20"/>
        </w:rPr>
        <w:t xml:space="preserve">de, </w:t>
      </w:r>
      <w:r w:rsidR="00831D6D">
        <w:rPr>
          <w:rFonts w:ascii="Arial" w:hAnsi="Arial" w:cs="Arial"/>
          <w:sz w:val="20"/>
        </w:rPr>
        <w:t>prema podacima Centralnog registra hartija</w:t>
      </w:r>
      <w:r>
        <w:rPr>
          <w:rFonts w:ascii="Arial" w:hAnsi="Arial" w:cs="Arial"/>
          <w:sz w:val="20"/>
        </w:rPr>
        <w:t xml:space="preserve"> od vrijednosti a.d. Banja Luka.</w:t>
      </w:r>
    </w:p>
    <w:p w:rsidR="00831D6D" w:rsidRDefault="00831D6D" w:rsidP="00F4533C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8C5EA4" w:rsidRDefault="008C5EA4" w:rsidP="00F4533C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Kao dan početka isplate dividende utvrđen je </w:t>
      </w:r>
      <w:r w:rsidR="004B26AC" w:rsidRPr="004B26AC">
        <w:rPr>
          <w:rFonts w:ascii="Arial" w:hAnsi="Arial" w:cs="Arial"/>
          <w:sz w:val="20"/>
        </w:rPr>
        <w:t>17.11.2023. godine.</w:t>
      </w:r>
    </w:p>
    <w:p w:rsidR="00F4533C" w:rsidRDefault="00F4533C" w:rsidP="00F4533C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F4533C" w:rsidRDefault="00F4533C" w:rsidP="00AD2DE8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 isplatu divide</w:t>
      </w:r>
      <w:r w:rsidR="004B26AC">
        <w:rPr>
          <w:rFonts w:ascii="Arial" w:hAnsi="Arial" w:cs="Arial"/>
          <w:sz w:val="20"/>
        </w:rPr>
        <w:t>nde akcionari</w:t>
      </w:r>
      <w:r w:rsidR="00C13D9D">
        <w:rPr>
          <w:rFonts w:ascii="Arial" w:hAnsi="Arial" w:cs="Arial"/>
          <w:sz w:val="20"/>
        </w:rPr>
        <w:t xml:space="preserve"> </w:t>
      </w:r>
      <w:r w:rsidR="004B26AC">
        <w:rPr>
          <w:rFonts w:ascii="Arial" w:hAnsi="Arial" w:cs="Arial"/>
          <w:sz w:val="20"/>
        </w:rPr>
        <w:t>treba</w:t>
      </w:r>
      <w:r w:rsidR="00C86192">
        <w:rPr>
          <w:rFonts w:ascii="Arial" w:hAnsi="Arial" w:cs="Arial"/>
          <w:sz w:val="20"/>
        </w:rPr>
        <w:t xml:space="preserve"> </w:t>
      </w:r>
      <w:r w:rsidR="00F335D1">
        <w:rPr>
          <w:rFonts w:ascii="Arial" w:hAnsi="Arial" w:cs="Arial"/>
          <w:sz w:val="20"/>
        </w:rPr>
        <w:t xml:space="preserve">da </w:t>
      </w:r>
      <w:r w:rsidR="00C86192">
        <w:rPr>
          <w:rFonts w:ascii="Arial" w:hAnsi="Arial" w:cs="Arial"/>
          <w:sz w:val="20"/>
        </w:rPr>
        <w:t>dostav</w:t>
      </w:r>
      <w:r w:rsidR="00F335D1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:</w:t>
      </w:r>
    </w:p>
    <w:p w:rsidR="00F4533C" w:rsidRPr="00F90F92" w:rsidRDefault="00F4533C" w:rsidP="009F2071">
      <w:pPr>
        <w:widowControl w:val="0"/>
        <w:numPr>
          <w:ilvl w:val="0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ind w:left="523"/>
        <w:rPr>
          <w:rFonts w:ascii="Arial" w:eastAsia="Times New Roman" w:hAnsi="Arial" w:cs="Arial"/>
          <w:b/>
          <w:bCs/>
          <w:color w:val="000000"/>
          <w:sz w:val="20"/>
          <w:lang w:val="sr-Latn-BA" w:eastAsia="sr-Latn-CS"/>
        </w:rPr>
      </w:pPr>
      <w:r w:rsidRPr="00F90F92">
        <w:rPr>
          <w:rFonts w:ascii="Arial" w:eastAsia="Times New Roman" w:hAnsi="Arial" w:cs="Arial"/>
          <w:b/>
          <w:bCs/>
          <w:color w:val="000000"/>
          <w:sz w:val="20"/>
          <w:lang w:val="sr-Latn-BA" w:eastAsia="sr-Latn-CS"/>
        </w:rPr>
        <w:t>pravna lica - rezidenti</w:t>
      </w:r>
      <w:r w:rsidRPr="00F90F92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: </w:t>
      </w:r>
      <w:r w:rsidR="00D07F5A" w:rsidRPr="002409B2">
        <w:rPr>
          <w:rFonts w:ascii="Arial" w:eastAsia="Times New Roman" w:hAnsi="Arial" w:cs="Arial"/>
          <w:color w:val="000000"/>
          <w:sz w:val="20"/>
          <w:lang w:val="sr-Latn-BA" w:eastAsia="sr-Latn-CS"/>
        </w:rPr>
        <w:t>kopij</w:t>
      </w:r>
      <w:r w:rsidR="00C26DA1">
        <w:rPr>
          <w:rFonts w:ascii="Arial" w:eastAsia="Times New Roman" w:hAnsi="Arial" w:cs="Arial"/>
          <w:color w:val="000000"/>
          <w:sz w:val="20"/>
          <w:lang w:val="sr-Latn-BA" w:eastAsia="sr-Latn-CS"/>
        </w:rPr>
        <w:t>u</w:t>
      </w:r>
      <w:r w:rsidR="00D07F5A" w:rsidRPr="002409B2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 </w:t>
      </w:r>
      <w:r w:rsidR="00F335D1">
        <w:rPr>
          <w:rFonts w:ascii="Arial" w:eastAsia="Times New Roman" w:hAnsi="Arial" w:cs="Arial"/>
          <w:color w:val="000000"/>
          <w:sz w:val="20"/>
          <w:lang w:val="sr-Latn-BA" w:eastAsia="sr-Latn-CS"/>
        </w:rPr>
        <w:t>R</w:t>
      </w:r>
      <w:r w:rsidR="002409B2" w:rsidRPr="002409B2">
        <w:rPr>
          <w:rFonts w:ascii="Arial" w:eastAsia="Times New Roman" w:hAnsi="Arial" w:cs="Arial"/>
          <w:color w:val="000000"/>
          <w:sz w:val="20"/>
          <w:lang w:val="sr-Latn-BA" w:eastAsia="sr-Latn-CS"/>
        </w:rPr>
        <w:t>ešenja o upisu u sudski registar</w:t>
      </w:r>
      <w:r w:rsidR="002409B2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 i broj </w:t>
      </w:r>
      <w:r w:rsidR="00807467">
        <w:rPr>
          <w:rFonts w:ascii="Arial" w:eastAsia="Times New Roman" w:hAnsi="Arial" w:cs="Arial"/>
          <w:color w:val="000000"/>
          <w:sz w:val="20"/>
          <w:lang w:val="sr-Latn-BA" w:eastAsia="sr-Latn-CS"/>
        </w:rPr>
        <w:t>transakcionog</w:t>
      </w:r>
      <w:r w:rsidR="00D07F5A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 računa,</w:t>
      </w:r>
    </w:p>
    <w:p w:rsidR="0067084C" w:rsidRPr="00D005D8" w:rsidRDefault="00F4533C" w:rsidP="009F2071">
      <w:pPr>
        <w:widowControl w:val="0"/>
        <w:numPr>
          <w:ilvl w:val="0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54" w:lineRule="exact"/>
        <w:ind w:left="696" w:hanging="173"/>
        <w:jc w:val="both"/>
        <w:rPr>
          <w:rFonts w:ascii="Arial" w:eastAsia="Times New Roman" w:hAnsi="Arial" w:cs="Arial"/>
          <w:b/>
          <w:bCs/>
          <w:color w:val="000000"/>
          <w:sz w:val="20"/>
          <w:lang w:val="sr-Latn-BA" w:eastAsia="sr-Latn-CS"/>
        </w:rPr>
      </w:pPr>
      <w:r w:rsidRPr="0067084C">
        <w:rPr>
          <w:rFonts w:ascii="Arial" w:eastAsia="Times New Roman" w:hAnsi="Arial" w:cs="Arial"/>
          <w:b/>
          <w:bCs/>
          <w:color w:val="000000"/>
          <w:sz w:val="20"/>
          <w:lang w:val="sr-Latn-BA" w:eastAsia="sr-Latn-CS"/>
        </w:rPr>
        <w:t xml:space="preserve">fizička lica </w:t>
      </w:r>
      <w:r w:rsidR="0067084C" w:rsidRPr="0067084C">
        <w:rPr>
          <w:rFonts w:ascii="Arial" w:eastAsia="Times New Roman" w:hAnsi="Arial" w:cs="Arial"/>
          <w:b/>
          <w:bCs/>
          <w:color w:val="000000"/>
          <w:sz w:val="20"/>
          <w:lang w:val="sr-Latn-BA" w:eastAsia="sr-Latn-CS"/>
        </w:rPr>
        <w:t>– rezidenti</w:t>
      </w:r>
      <w:r w:rsidRPr="0067084C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: </w:t>
      </w:r>
      <w:r w:rsidR="002409B2" w:rsidRPr="0067084C">
        <w:rPr>
          <w:rFonts w:ascii="Arial" w:eastAsia="Times New Roman" w:hAnsi="Arial" w:cs="Arial"/>
          <w:color w:val="000000"/>
          <w:sz w:val="20"/>
          <w:lang w:val="sr-Latn-BA" w:eastAsia="sr-Latn-CS"/>
        </w:rPr>
        <w:t>kopiju identifikacionog dokumenta</w:t>
      </w:r>
      <w:r w:rsidR="00D07F5A" w:rsidRPr="0067084C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 (za maloljetna lica kopija izvoda iz matične knjige rođenih) i</w:t>
      </w:r>
      <w:r w:rsidR="00C31F28" w:rsidRPr="0067084C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 </w:t>
      </w:r>
      <w:r w:rsidR="002409B2" w:rsidRPr="0067084C">
        <w:rPr>
          <w:rFonts w:ascii="Arial" w:eastAsia="Times New Roman" w:hAnsi="Arial" w:cs="Arial"/>
          <w:color w:val="000000"/>
          <w:sz w:val="20"/>
          <w:lang w:val="sr-Latn-BA" w:eastAsia="sr-Latn-CS"/>
        </w:rPr>
        <w:t>broj tekućeg (transakcionog) r</w:t>
      </w:r>
      <w:r w:rsidR="00C31F28" w:rsidRPr="0067084C">
        <w:rPr>
          <w:rFonts w:ascii="Arial" w:eastAsia="Times New Roman" w:hAnsi="Arial" w:cs="Arial"/>
          <w:color w:val="000000"/>
          <w:sz w:val="20"/>
          <w:lang w:val="sr-Latn-BA" w:eastAsia="sr-Latn-CS"/>
        </w:rPr>
        <w:t>ačun</w:t>
      </w:r>
      <w:r w:rsidR="002409B2" w:rsidRPr="0067084C">
        <w:rPr>
          <w:rFonts w:ascii="Arial" w:eastAsia="Times New Roman" w:hAnsi="Arial" w:cs="Arial"/>
          <w:color w:val="000000"/>
          <w:sz w:val="20"/>
          <w:lang w:val="sr-Latn-BA" w:eastAsia="sr-Latn-CS"/>
        </w:rPr>
        <w:t>a</w:t>
      </w:r>
      <w:r w:rsidR="00DA6E9F">
        <w:rPr>
          <w:rFonts w:ascii="Arial" w:eastAsia="Times New Roman" w:hAnsi="Arial" w:cs="Arial"/>
          <w:color w:val="000000"/>
          <w:sz w:val="20"/>
          <w:lang w:val="sr-Latn-BA" w:eastAsia="sr-Latn-CS"/>
        </w:rPr>
        <w:t>,</w:t>
      </w:r>
    </w:p>
    <w:p w:rsidR="00F4533C" w:rsidRPr="00F90F92" w:rsidRDefault="0067084C" w:rsidP="009F2071">
      <w:pPr>
        <w:widowControl w:val="0"/>
        <w:numPr>
          <w:ilvl w:val="0"/>
          <w:numId w:val="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54" w:lineRule="exact"/>
        <w:ind w:left="696" w:hanging="173"/>
        <w:jc w:val="both"/>
        <w:rPr>
          <w:rFonts w:ascii="Arial" w:eastAsia="Times New Roman" w:hAnsi="Arial" w:cs="Arial"/>
          <w:b/>
          <w:bCs/>
          <w:color w:val="000000"/>
          <w:sz w:val="20"/>
          <w:lang w:val="sr-Latn-BA" w:eastAsia="sr-Latn-CS"/>
        </w:rPr>
      </w:pPr>
      <w:r w:rsidRPr="0067084C">
        <w:rPr>
          <w:rFonts w:ascii="Arial" w:eastAsia="Times New Roman" w:hAnsi="Arial" w:cs="Arial"/>
          <w:b/>
          <w:bCs/>
          <w:color w:val="000000"/>
          <w:sz w:val="20"/>
          <w:lang w:val="sr-Latn-BA" w:eastAsia="sr-Latn-CS"/>
        </w:rPr>
        <w:t>fizička lica – nerezidenti</w:t>
      </w:r>
      <w:r w:rsidRPr="0067084C">
        <w:rPr>
          <w:rFonts w:ascii="Arial" w:eastAsia="Times New Roman" w:hAnsi="Arial" w:cs="Arial"/>
          <w:color w:val="000000"/>
          <w:sz w:val="20"/>
          <w:lang w:val="sr-Latn-BA" w:eastAsia="sr-Latn-CS"/>
        </w:rPr>
        <w:t>: kopiju id</w:t>
      </w:r>
      <w:r w:rsidRPr="004838D4">
        <w:rPr>
          <w:rFonts w:ascii="Arial" w:eastAsia="Times New Roman" w:hAnsi="Arial" w:cs="Arial"/>
          <w:bCs/>
          <w:color w:val="000000"/>
          <w:sz w:val="20"/>
          <w:lang w:val="sr-Latn-BA" w:eastAsia="sr-Latn-CS"/>
        </w:rPr>
        <w:t>e</w:t>
      </w:r>
      <w:r>
        <w:rPr>
          <w:rFonts w:ascii="Arial" w:eastAsia="Times New Roman" w:hAnsi="Arial" w:cs="Arial"/>
          <w:color w:val="000000"/>
          <w:sz w:val="20"/>
          <w:lang w:val="sr-Latn-BA" w:eastAsia="sr-Latn-CS"/>
        </w:rPr>
        <w:t>ntifikacionog dokumenta i</w:t>
      </w:r>
      <w:r w:rsidRPr="00C31F28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0"/>
          <w:lang w:val="sr-Latn-BA" w:eastAsia="sr-Latn-CS"/>
        </w:rPr>
        <w:t>i</w:t>
      </w:r>
      <w:r w:rsidRPr="00C31F28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nstrukcije </w:t>
      </w:r>
      <w:r>
        <w:rPr>
          <w:rFonts w:ascii="Arial" w:eastAsia="Times New Roman" w:hAnsi="Arial" w:cs="Arial"/>
          <w:color w:val="000000"/>
          <w:sz w:val="20"/>
          <w:lang w:val="sr-Latn-BA" w:eastAsia="sr-Latn-CS"/>
        </w:rPr>
        <w:t>za plaćanje</w:t>
      </w:r>
      <w:r w:rsidRPr="00C31F28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 sa IBAN brojem za uplatu dividende</w:t>
      </w:r>
      <w:r w:rsidR="00DA6E9F">
        <w:rPr>
          <w:rFonts w:ascii="Arial" w:eastAsia="Times New Roman" w:hAnsi="Arial" w:cs="Arial"/>
          <w:color w:val="000000"/>
          <w:sz w:val="20"/>
          <w:lang w:val="sr-Latn-BA" w:eastAsia="sr-Latn-CS"/>
        </w:rPr>
        <w:t>.</w:t>
      </w:r>
      <w:r w:rsidRPr="00C31F28">
        <w:rPr>
          <w:rFonts w:ascii="Arial" w:eastAsia="Times New Roman" w:hAnsi="Arial" w:cs="Arial"/>
          <w:color w:val="000000"/>
          <w:sz w:val="20"/>
          <w:lang w:val="sr-Latn-BA" w:eastAsia="sr-Latn-CS"/>
        </w:rPr>
        <w:t xml:space="preserve"> </w:t>
      </w:r>
    </w:p>
    <w:p w:rsidR="00C32727" w:rsidRDefault="00C32727" w:rsidP="00F90F92">
      <w:pPr>
        <w:spacing w:after="0" w:line="240" w:lineRule="auto"/>
        <w:jc w:val="both"/>
        <w:rPr>
          <w:rFonts w:ascii="Arial" w:hAnsi="Arial" w:cs="Arial"/>
          <w:sz w:val="20"/>
          <w:highlight w:val="yellow"/>
        </w:rPr>
      </w:pPr>
    </w:p>
    <w:p w:rsidR="00552609" w:rsidRDefault="00552609" w:rsidP="00B93CDC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Provjeru statusa sa danom presjeka akcionari UniCredit Bank a.d. Banja Luka mogu izvršiti kod Centralnog registra </w:t>
      </w:r>
      <w:r w:rsidR="00831D6D">
        <w:rPr>
          <w:rFonts w:ascii="Arial" w:hAnsi="Arial" w:cs="Arial"/>
          <w:sz w:val="20"/>
        </w:rPr>
        <w:t xml:space="preserve">hartija od vrijednosti </w:t>
      </w:r>
      <w:r>
        <w:rPr>
          <w:rFonts w:ascii="Arial" w:hAnsi="Arial" w:cs="Arial"/>
          <w:sz w:val="20"/>
        </w:rPr>
        <w:t>a.d. Banja Luka, ulica Sime Šolaje br. 1</w:t>
      </w:r>
      <w:r w:rsidR="00831D6D">
        <w:rPr>
          <w:rFonts w:ascii="Arial" w:hAnsi="Arial" w:cs="Arial"/>
          <w:sz w:val="20"/>
        </w:rPr>
        <w:t>, 78 000 Banja Luka.</w:t>
      </w:r>
    </w:p>
    <w:p w:rsidR="00552609" w:rsidRDefault="00552609" w:rsidP="00B93CDC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88139D" w:rsidRDefault="00774695" w:rsidP="00B93CDC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Dodatne </w:t>
      </w:r>
      <w:r w:rsidR="00286D86">
        <w:rPr>
          <w:rFonts w:ascii="Arial" w:hAnsi="Arial" w:cs="Arial"/>
          <w:sz w:val="20"/>
        </w:rPr>
        <w:t>informacije u vezi sa isplatom dividende akcionari mogu dobiti</w:t>
      </w:r>
      <w:r w:rsidR="0088139D">
        <w:rPr>
          <w:rFonts w:ascii="Arial" w:hAnsi="Arial" w:cs="Arial"/>
          <w:sz w:val="20"/>
        </w:rPr>
        <w:t xml:space="preserve"> putem:</w:t>
      </w:r>
    </w:p>
    <w:p w:rsidR="0088139D" w:rsidRDefault="00286D86" w:rsidP="00C06A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C06A44">
        <w:rPr>
          <w:rFonts w:ascii="Arial" w:hAnsi="Arial" w:cs="Arial"/>
          <w:sz w:val="20"/>
        </w:rPr>
        <w:t>telefon</w:t>
      </w:r>
      <w:r w:rsidR="0088139D">
        <w:rPr>
          <w:rFonts w:ascii="Arial" w:hAnsi="Arial" w:cs="Arial"/>
          <w:sz w:val="20"/>
        </w:rPr>
        <w:t xml:space="preserve">a: </w:t>
      </w:r>
      <w:r w:rsidR="00663DD9" w:rsidRPr="0088139D">
        <w:rPr>
          <w:rFonts w:ascii="Arial" w:hAnsi="Arial" w:cs="Arial"/>
          <w:sz w:val="20"/>
        </w:rPr>
        <w:t>+387 (0)51 243</w:t>
      </w:r>
      <w:r w:rsidR="004B26AC">
        <w:rPr>
          <w:rFonts w:ascii="Arial" w:hAnsi="Arial" w:cs="Arial"/>
          <w:sz w:val="20"/>
        </w:rPr>
        <w:t> 281 i 051 243 201</w:t>
      </w:r>
      <w:r w:rsidRPr="0088139D">
        <w:rPr>
          <w:rFonts w:ascii="Arial" w:hAnsi="Arial" w:cs="Arial"/>
          <w:sz w:val="20"/>
        </w:rPr>
        <w:t xml:space="preserve"> </w:t>
      </w:r>
    </w:p>
    <w:p w:rsidR="00AD2DE8" w:rsidRDefault="00286D86" w:rsidP="004B26A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</w:rPr>
      </w:pPr>
      <w:r w:rsidRPr="00AD2DE8">
        <w:rPr>
          <w:rFonts w:ascii="Arial" w:hAnsi="Arial" w:cs="Arial"/>
          <w:sz w:val="20"/>
        </w:rPr>
        <w:t>e-maila</w:t>
      </w:r>
      <w:r w:rsidR="00AE30B4" w:rsidRPr="00AD2DE8">
        <w:rPr>
          <w:rFonts w:ascii="Arial" w:hAnsi="Arial" w:cs="Arial"/>
          <w:sz w:val="20"/>
          <w:lang w:val="sr-Latn-BA"/>
        </w:rPr>
        <w:t>:</w:t>
      </w:r>
      <w:r w:rsidRPr="00AD2DE8">
        <w:rPr>
          <w:rFonts w:ascii="Arial" w:hAnsi="Arial" w:cs="Arial"/>
          <w:sz w:val="20"/>
        </w:rPr>
        <w:t xml:space="preserve"> </w:t>
      </w:r>
      <w:r w:rsidR="004B26AC" w:rsidRPr="004B26AC">
        <w:rPr>
          <w:rFonts w:ascii="Arial" w:hAnsi="Arial" w:cs="Arial"/>
          <w:sz w:val="20"/>
        </w:rPr>
        <w:t>recitenam@unicreditgroup.ba</w:t>
      </w:r>
    </w:p>
    <w:p w:rsidR="00AD2DE8" w:rsidRPr="009F2071" w:rsidRDefault="00AD2DE8" w:rsidP="009F2071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769BB" w:rsidRDefault="00AD2DE8" w:rsidP="009F2071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           </w:t>
      </w:r>
    </w:p>
    <w:p w:rsidR="00AD2DE8" w:rsidRPr="00AD2DE8" w:rsidRDefault="00AD2DE8" w:rsidP="000769BB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 w:rsidRPr="00AD2DE8">
        <w:rPr>
          <w:rFonts w:ascii="Arial" w:hAnsi="Arial" w:cs="Arial"/>
          <w:b/>
          <w:sz w:val="20"/>
        </w:rPr>
        <w:t>UniCredit Bank a.d. Banja Luka</w:t>
      </w:r>
    </w:p>
    <w:p w:rsidR="00485C20" w:rsidRPr="00B93CDC" w:rsidRDefault="00552609" w:rsidP="00485C20">
      <w:pPr>
        <w:spacing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</w:t>
      </w:r>
    </w:p>
    <w:p w:rsidR="00431DDF" w:rsidRDefault="009B2F20" w:rsidP="00552609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               </w:t>
      </w:r>
    </w:p>
    <w:p w:rsidR="00A80E85" w:rsidRDefault="00A80E85" w:rsidP="00D005D8">
      <w:pPr>
        <w:spacing w:after="0" w:line="240" w:lineRule="auto"/>
        <w:ind w:left="4956" w:firstLine="708"/>
        <w:jc w:val="center"/>
        <w:rPr>
          <w:rFonts w:ascii="Arial" w:hAnsi="Arial" w:cs="Arial"/>
          <w:b/>
          <w:sz w:val="20"/>
        </w:rPr>
      </w:pPr>
    </w:p>
    <w:p w:rsidR="00552609" w:rsidRPr="009B2F20" w:rsidRDefault="00552609" w:rsidP="00D005D8">
      <w:pPr>
        <w:spacing w:after="0" w:line="240" w:lineRule="auto"/>
        <w:ind w:left="4956" w:firstLine="708"/>
        <w:jc w:val="center"/>
        <w:rPr>
          <w:rFonts w:ascii="Arial" w:hAnsi="Arial" w:cs="Arial"/>
          <w:b/>
          <w:sz w:val="20"/>
        </w:rPr>
      </w:pPr>
    </w:p>
    <w:sectPr w:rsidR="00552609" w:rsidRPr="009B2F20" w:rsidSect="00C06A44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1417" w:right="1134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549" w:rsidRDefault="00F86549" w:rsidP="007F760F">
      <w:pPr>
        <w:spacing w:after="0" w:line="240" w:lineRule="auto"/>
      </w:pPr>
      <w:r>
        <w:separator/>
      </w:r>
    </w:p>
  </w:endnote>
  <w:endnote w:type="continuationSeparator" w:id="0">
    <w:p w:rsidR="00F86549" w:rsidRDefault="00F86549" w:rsidP="007F7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YBo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0F" w:rsidRDefault="007F760F">
    <w:pPr>
      <w:pStyle w:val="Footer"/>
    </w:pPr>
  </w:p>
  <w:p w:rsidR="007F760F" w:rsidRDefault="007F76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0F" w:rsidRDefault="007F760F">
    <w:pPr>
      <w:pStyle w:val="Footer"/>
    </w:pPr>
  </w:p>
  <w:p w:rsidR="007F760F" w:rsidRDefault="007F76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549" w:rsidRDefault="00F86549" w:rsidP="007F760F">
      <w:pPr>
        <w:spacing w:after="0" w:line="240" w:lineRule="auto"/>
      </w:pPr>
      <w:r>
        <w:separator/>
      </w:r>
    </w:p>
  </w:footnote>
  <w:footnote w:type="continuationSeparator" w:id="0">
    <w:p w:rsidR="00F86549" w:rsidRDefault="00F86549" w:rsidP="007F7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0F" w:rsidRDefault="007F760F" w:rsidP="007F760F">
    <w:pPr>
      <w:pStyle w:val="Header"/>
    </w:pPr>
  </w:p>
  <w:p w:rsidR="00C06A44" w:rsidRDefault="00C06A44" w:rsidP="00F516F0">
    <w:pPr>
      <w:pStyle w:val="Header"/>
      <w:jc w:val="right"/>
    </w:pPr>
    <w:bookmarkStart w:id="1" w:name="TITUS1HeaderEvenPages"/>
  </w:p>
  <w:bookmarkEnd w:id="1"/>
  <w:p w:rsidR="007F760F" w:rsidRDefault="007F76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A44" w:rsidRDefault="00C06A44" w:rsidP="00F516F0">
    <w:pPr>
      <w:pStyle w:val="Header"/>
      <w:jc w:val="right"/>
    </w:pPr>
    <w:bookmarkStart w:id="2" w:name="TITUS1HeaderPrimary"/>
  </w:p>
  <w:bookmarkEnd w:id="2"/>
  <w:p w:rsidR="007F760F" w:rsidRDefault="007F76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0F" w:rsidRDefault="007F760F">
    <w:pPr>
      <w:pStyle w:val="Header"/>
    </w:pPr>
  </w:p>
  <w:p w:rsidR="00C06A44" w:rsidRDefault="00C06A44" w:rsidP="00F516F0">
    <w:pPr>
      <w:pStyle w:val="Header"/>
      <w:jc w:val="right"/>
    </w:pPr>
    <w:bookmarkStart w:id="3" w:name="TITUS1HeaderFirstPage"/>
  </w:p>
  <w:bookmarkEnd w:id="3"/>
  <w:p w:rsidR="007F760F" w:rsidRDefault="007F76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2420CB4"/>
    <w:lvl w:ilvl="0">
      <w:numFmt w:val="bullet"/>
      <w:lvlText w:val="*"/>
      <w:lvlJc w:val="left"/>
    </w:lvl>
  </w:abstractNum>
  <w:abstractNum w:abstractNumId="1" w15:restartNumberingAfterBreak="0">
    <w:nsid w:val="47960AFE"/>
    <w:multiLevelType w:val="hybridMultilevel"/>
    <w:tmpl w:val="1BCCD05E"/>
    <w:lvl w:ilvl="0" w:tplc="CF2078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5019D2"/>
    <w:multiLevelType w:val="hybridMultilevel"/>
    <w:tmpl w:val="04EAFB50"/>
    <w:lvl w:ilvl="0" w:tplc="725EFA68">
      <w:start w:val="1"/>
      <w:numFmt w:val="decimal"/>
      <w:lvlText w:val="%1."/>
      <w:lvlJc w:val="left"/>
      <w:pPr>
        <w:ind w:left="1134" w:hanging="360"/>
      </w:pPr>
      <w:rPr>
        <w:rFonts w:hint="default"/>
        <w:sz w:val="20"/>
      </w:rPr>
    </w:lvl>
    <w:lvl w:ilvl="1" w:tplc="081A0019" w:tentative="1">
      <w:start w:val="1"/>
      <w:numFmt w:val="lowerLetter"/>
      <w:lvlText w:val="%2."/>
      <w:lvlJc w:val="left"/>
      <w:pPr>
        <w:ind w:left="1854" w:hanging="360"/>
      </w:pPr>
    </w:lvl>
    <w:lvl w:ilvl="2" w:tplc="081A001B" w:tentative="1">
      <w:start w:val="1"/>
      <w:numFmt w:val="lowerRoman"/>
      <w:lvlText w:val="%3."/>
      <w:lvlJc w:val="right"/>
      <w:pPr>
        <w:ind w:left="2574" w:hanging="180"/>
      </w:pPr>
    </w:lvl>
    <w:lvl w:ilvl="3" w:tplc="081A000F" w:tentative="1">
      <w:start w:val="1"/>
      <w:numFmt w:val="decimal"/>
      <w:lvlText w:val="%4."/>
      <w:lvlJc w:val="left"/>
      <w:pPr>
        <w:ind w:left="3294" w:hanging="360"/>
      </w:pPr>
    </w:lvl>
    <w:lvl w:ilvl="4" w:tplc="081A0019" w:tentative="1">
      <w:start w:val="1"/>
      <w:numFmt w:val="lowerLetter"/>
      <w:lvlText w:val="%5."/>
      <w:lvlJc w:val="left"/>
      <w:pPr>
        <w:ind w:left="4014" w:hanging="360"/>
      </w:pPr>
    </w:lvl>
    <w:lvl w:ilvl="5" w:tplc="081A001B" w:tentative="1">
      <w:start w:val="1"/>
      <w:numFmt w:val="lowerRoman"/>
      <w:lvlText w:val="%6."/>
      <w:lvlJc w:val="right"/>
      <w:pPr>
        <w:ind w:left="4734" w:hanging="180"/>
      </w:pPr>
    </w:lvl>
    <w:lvl w:ilvl="6" w:tplc="081A000F" w:tentative="1">
      <w:start w:val="1"/>
      <w:numFmt w:val="decimal"/>
      <w:lvlText w:val="%7."/>
      <w:lvlJc w:val="left"/>
      <w:pPr>
        <w:ind w:left="5454" w:hanging="360"/>
      </w:pPr>
    </w:lvl>
    <w:lvl w:ilvl="7" w:tplc="081A0019" w:tentative="1">
      <w:start w:val="1"/>
      <w:numFmt w:val="lowerLetter"/>
      <w:lvlText w:val="%8."/>
      <w:lvlJc w:val="left"/>
      <w:pPr>
        <w:ind w:left="6174" w:hanging="360"/>
      </w:pPr>
    </w:lvl>
    <w:lvl w:ilvl="8" w:tplc="08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" w15:restartNumberingAfterBreak="0">
    <w:nsid w:val="55EB70EC"/>
    <w:multiLevelType w:val="hybridMultilevel"/>
    <w:tmpl w:val="BEC4E9CE"/>
    <w:lvl w:ilvl="0" w:tplc="FB2EDBFA">
      <w:start w:val="1"/>
      <w:numFmt w:val="decimal"/>
      <w:lvlText w:val="%1."/>
      <w:lvlJc w:val="left"/>
      <w:pPr>
        <w:ind w:left="1134" w:hanging="360"/>
      </w:pPr>
      <w:rPr>
        <w:rFonts w:hint="default"/>
        <w:sz w:val="20"/>
      </w:rPr>
    </w:lvl>
    <w:lvl w:ilvl="1" w:tplc="081A0019" w:tentative="1">
      <w:start w:val="1"/>
      <w:numFmt w:val="lowerLetter"/>
      <w:lvlText w:val="%2."/>
      <w:lvlJc w:val="left"/>
      <w:pPr>
        <w:ind w:left="1854" w:hanging="360"/>
      </w:pPr>
    </w:lvl>
    <w:lvl w:ilvl="2" w:tplc="081A001B" w:tentative="1">
      <w:start w:val="1"/>
      <w:numFmt w:val="lowerRoman"/>
      <w:lvlText w:val="%3."/>
      <w:lvlJc w:val="right"/>
      <w:pPr>
        <w:ind w:left="2574" w:hanging="180"/>
      </w:pPr>
    </w:lvl>
    <w:lvl w:ilvl="3" w:tplc="081A000F" w:tentative="1">
      <w:start w:val="1"/>
      <w:numFmt w:val="decimal"/>
      <w:lvlText w:val="%4."/>
      <w:lvlJc w:val="left"/>
      <w:pPr>
        <w:ind w:left="3294" w:hanging="360"/>
      </w:pPr>
    </w:lvl>
    <w:lvl w:ilvl="4" w:tplc="081A0019" w:tentative="1">
      <w:start w:val="1"/>
      <w:numFmt w:val="lowerLetter"/>
      <w:lvlText w:val="%5."/>
      <w:lvlJc w:val="left"/>
      <w:pPr>
        <w:ind w:left="4014" w:hanging="360"/>
      </w:pPr>
    </w:lvl>
    <w:lvl w:ilvl="5" w:tplc="081A001B" w:tentative="1">
      <w:start w:val="1"/>
      <w:numFmt w:val="lowerRoman"/>
      <w:lvlText w:val="%6."/>
      <w:lvlJc w:val="right"/>
      <w:pPr>
        <w:ind w:left="4734" w:hanging="180"/>
      </w:pPr>
    </w:lvl>
    <w:lvl w:ilvl="6" w:tplc="081A000F" w:tentative="1">
      <w:start w:val="1"/>
      <w:numFmt w:val="decimal"/>
      <w:lvlText w:val="%7."/>
      <w:lvlJc w:val="left"/>
      <w:pPr>
        <w:ind w:left="5454" w:hanging="360"/>
      </w:pPr>
    </w:lvl>
    <w:lvl w:ilvl="7" w:tplc="081A0019" w:tentative="1">
      <w:start w:val="1"/>
      <w:numFmt w:val="lowerLetter"/>
      <w:lvlText w:val="%8."/>
      <w:lvlJc w:val="left"/>
      <w:pPr>
        <w:ind w:left="6174" w:hanging="360"/>
      </w:pPr>
    </w:lvl>
    <w:lvl w:ilvl="8" w:tplc="08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4" w15:restartNumberingAfterBreak="0">
    <w:nsid w:val="5C3058DE"/>
    <w:multiLevelType w:val="hybridMultilevel"/>
    <w:tmpl w:val="08CE1F9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960F6"/>
    <w:multiLevelType w:val="hybridMultilevel"/>
    <w:tmpl w:val="3D7E7E6C"/>
    <w:lvl w:ilvl="0" w:tplc="081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12"/>
    <w:rsid w:val="00000A88"/>
    <w:rsid w:val="00010F79"/>
    <w:rsid w:val="00021A2F"/>
    <w:rsid w:val="000769BB"/>
    <w:rsid w:val="000B5CF7"/>
    <w:rsid w:val="000F10B7"/>
    <w:rsid w:val="001051E8"/>
    <w:rsid w:val="00131E11"/>
    <w:rsid w:val="0015374E"/>
    <w:rsid w:val="001562DA"/>
    <w:rsid w:val="001E7F9A"/>
    <w:rsid w:val="001F34BB"/>
    <w:rsid w:val="00204C98"/>
    <w:rsid w:val="00210735"/>
    <w:rsid w:val="002409B2"/>
    <w:rsid w:val="00286D86"/>
    <w:rsid w:val="002E118F"/>
    <w:rsid w:val="0032794C"/>
    <w:rsid w:val="0036129A"/>
    <w:rsid w:val="00406936"/>
    <w:rsid w:val="0041112B"/>
    <w:rsid w:val="00420534"/>
    <w:rsid w:val="00431DDF"/>
    <w:rsid w:val="004838D4"/>
    <w:rsid w:val="00485C20"/>
    <w:rsid w:val="004B26AC"/>
    <w:rsid w:val="00532782"/>
    <w:rsid w:val="0053384B"/>
    <w:rsid w:val="00537E9B"/>
    <w:rsid w:val="005506E6"/>
    <w:rsid w:val="00552609"/>
    <w:rsid w:val="00555CC9"/>
    <w:rsid w:val="00556513"/>
    <w:rsid w:val="00596D69"/>
    <w:rsid w:val="005C3B72"/>
    <w:rsid w:val="005D0EDC"/>
    <w:rsid w:val="005D43C8"/>
    <w:rsid w:val="00603F23"/>
    <w:rsid w:val="00606A6F"/>
    <w:rsid w:val="00663DD9"/>
    <w:rsid w:val="0067084C"/>
    <w:rsid w:val="0068539B"/>
    <w:rsid w:val="006E1DC4"/>
    <w:rsid w:val="00763EA5"/>
    <w:rsid w:val="00774695"/>
    <w:rsid w:val="007C3E10"/>
    <w:rsid w:val="007D260B"/>
    <w:rsid w:val="007D316D"/>
    <w:rsid w:val="007F760F"/>
    <w:rsid w:val="00807467"/>
    <w:rsid w:val="00831D6D"/>
    <w:rsid w:val="00844137"/>
    <w:rsid w:val="0086471D"/>
    <w:rsid w:val="0088139D"/>
    <w:rsid w:val="008A3D18"/>
    <w:rsid w:val="008C223D"/>
    <w:rsid w:val="008C5EA4"/>
    <w:rsid w:val="008D6CE7"/>
    <w:rsid w:val="008F3370"/>
    <w:rsid w:val="00900323"/>
    <w:rsid w:val="00914284"/>
    <w:rsid w:val="0093659C"/>
    <w:rsid w:val="009675B8"/>
    <w:rsid w:val="00975304"/>
    <w:rsid w:val="00981159"/>
    <w:rsid w:val="009B2F20"/>
    <w:rsid w:val="009F2071"/>
    <w:rsid w:val="00A21752"/>
    <w:rsid w:val="00A320CD"/>
    <w:rsid w:val="00A36D70"/>
    <w:rsid w:val="00A4045D"/>
    <w:rsid w:val="00A77D8C"/>
    <w:rsid w:val="00A80E85"/>
    <w:rsid w:val="00AA34B0"/>
    <w:rsid w:val="00AC4E12"/>
    <w:rsid w:val="00AD0359"/>
    <w:rsid w:val="00AD1B13"/>
    <w:rsid w:val="00AD2DE8"/>
    <w:rsid w:val="00AE30B4"/>
    <w:rsid w:val="00AE3CA3"/>
    <w:rsid w:val="00AE3D02"/>
    <w:rsid w:val="00AE4A0E"/>
    <w:rsid w:val="00AF6C9D"/>
    <w:rsid w:val="00B14D32"/>
    <w:rsid w:val="00B2509A"/>
    <w:rsid w:val="00B3224C"/>
    <w:rsid w:val="00B57C35"/>
    <w:rsid w:val="00B67873"/>
    <w:rsid w:val="00B82564"/>
    <w:rsid w:val="00B93CDC"/>
    <w:rsid w:val="00BD3E94"/>
    <w:rsid w:val="00C0461E"/>
    <w:rsid w:val="00C06A44"/>
    <w:rsid w:val="00C119F2"/>
    <w:rsid w:val="00C13D9D"/>
    <w:rsid w:val="00C26DA1"/>
    <w:rsid w:val="00C27415"/>
    <w:rsid w:val="00C31F28"/>
    <w:rsid w:val="00C32727"/>
    <w:rsid w:val="00C81860"/>
    <w:rsid w:val="00C86192"/>
    <w:rsid w:val="00CD5589"/>
    <w:rsid w:val="00CE5B93"/>
    <w:rsid w:val="00D005D8"/>
    <w:rsid w:val="00D07F5A"/>
    <w:rsid w:val="00D22E1A"/>
    <w:rsid w:val="00D4019C"/>
    <w:rsid w:val="00DA6E9F"/>
    <w:rsid w:val="00DB74DA"/>
    <w:rsid w:val="00E4009A"/>
    <w:rsid w:val="00E50E26"/>
    <w:rsid w:val="00E71712"/>
    <w:rsid w:val="00E73D4C"/>
    <w:rsid w:val="00ED2486"/>
    <w:rsid w:val="00EE60F7"/>
    <w:rsid w:val="00EF52D3"/>
    <w:rsid w:val="00F335D1"/>
    <w:rsid w:val="00F4533C"/>
    <w:rsid w:val="00F510E5"/>
    <w:rsid w:val="00F516F0"/>
    <w:rsid w:val="00F614CC"/>
    <w:rsid w:val="00F86549"/>
    <w:rsid w:val="00F90F92"/>
    <w:rsid w:val="00FA4074"/>
    <w:rsid w:val="00FB5319"/>
    <w:rsid w:val="00FC4DD3"/>
    <w:rsid w:val="00FC5494"/>
    <w:rsid w:val="00FC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6D4B8"/>
  <w15:docId w15:val="{4535F2B7-9F7F-48A1-BCF4-FAAF3B82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7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3D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139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7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60F"/>
  </w:style>
  <w:style w:type="paragraph" w:styleId="Footer">
    <w:name w:val="footer"/>
    <w:basedOn w:val="Normal"/>
    <w:link w:val="FooterChar"/>
    <w:uiPriority w:val="99"/>
    <w:unhideWhenUsed/>
    <w:rsid w:val="007F7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60F"/>
  </w:style>
  <w:style w:type="character" w:styleId="FollowedHyperlink">
    <w:name w:val="FollowedHyperlink"/>
    <w:basedOn w:val="DefaultParagraphFont"/>
    <w:uiPriority w:val="99"/>
    <w:semiHidden/>
    <w:unhideWhenUsed/>
    <w:rsid w:val="004B26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C282A-0792-4BAA-B4CB-EB651DE2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UniCredit Bank Banja Luka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tamara.karalic</dc:creator>
  <cp:keywords/>
  <dc:description/>
  <cp:lastModifiedBy>PANIC Marija</cp:lastModifiedBy>
  <cp:revision>5</cp:revision>
  <cp:lastPrinted>2021-11-11T10:00:00Z</cp:lastPrinted>
  <dcterms:created xsi:type="dcterms:W3CDTF">2023-10-24T14:08:00Z</dcterms:created>
  <dcterms:modified xsi:type="dcterms:W3CDTF">2023-10-25T08:30:00Z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3c84ec38-31ca-4512-8cac-d8bd32273add</vt:lpwstr>
  </property>
  <property fmtid="{D5CDD505-2E9C-101B-9397-08002B2CF9AE}" pid="3" name="Classification">
    <vt:lpwstr>BLANK</vt:lpwstr>
  </property>
  <property fmtid="{D5CDD505-2E9C-101B-9397-08002B2CF9AE}" pid="4" name="MSIP_Label_35ad4c85-6858-4e8a-89b0-d9bd797cd0a7_Enabled">
    <vt:lpwstr>False</vt:lpwstr>
  </property>
  <property fmtid="{D5CDD505-2E9C-101B-9397-08002B2CF9AE}" pid="5" name="MSIP_Label_35ad4c85-6858-4e8a-89b0-d9bd797cd0a7_SiteId">
    <vt:lpwstr>0906c3fd-181e-4b94-bb6e-a8ccf69298ee</vt:lpwstr>
  </property>
  <property fmtid="{D5CDD505-2E9C-101B-9397-08002B2CF9AE}" pid="6" name="MSIP_Label_35ad4c85-6858-4e8a-89b0-d9bd797cd0a7_Owner">
    <vt:lpwstr>sanja.dereta@unicredit-bl.ba</vt:lpwstr>
  </property>
  <property fmtid="{D5CDD505-2E9C-101B-9397-08002B2CF9AE}" pid="7" name="MSIP_Label_35ad4c85-6858-4e8a-89b0-d9bd797cd0a7_SetDate">
    <vt:lpwstr>2021-11-11T09:59:47.3335800Z</vt:lpwstr>
  </property>
  <property fmtid="{D5CDD505-2E9C-101B-9397-08002B2CF9AE}" pid="8" name="MSIP_Label_35ad4c85-6858-4e8a-89b0-d9bd797cd0a7_Name">
    <vt:lpwstr>Interno - internal</vt:lpwstr>
  </property>
  <property fmtid="{D5CDD505-2E9C-101B-9397-08002B2CF9AE}" pid="9" name="MSIP_Label_35ad4c85-6858-4e8a-89b0-d9bd797cd0a7_Application">
    <vt:lpwstr>Microsoft Azure Information Protection</vt:lpwstr>
  </property>
  <property fmtid="{D5CDD505-2E9C-101B-9397-08002B2CF9AE}" pid="10" name="MSIP_Label_35ad4c85-6858-4e8a-89b0-d9bd797cd0a7_ActionId">
    <vt:lpwstr>edf9efc6-e5d2-48a8-a316-011a530cf23e</vt:lpwstr>
  </property>
  <property fmtid="{D5CDD505-2E9C-101B-9397-08002B2CF9AE}" pid="11" name="MSIP_Label_35ad4c85-6858-4e8a-89b0-d9bd797cd0a7_Extended_MSFT_Method">
    <vt:lpwstr>Automatic</vt:lpwstr>
  </property>
  <property fmtid="{D5CDD505-2E9C-101B-9397-08002B2CF9AE}" pid="12" name="MSIP_Label_29db9e61-aac5-4f6e-805d-ceb8cb9983a1_Enabled">
    <vt:lpwstr>true</vt:lpwstr>
  </property>
  <property fmtid="{D5CDD505-2E9C-101B-9397-08002B2CF9AE}" pid="13" name="MSIP_Label_29db9e61-aac5-4f6e-805d-ceb8cb9983a1_SetDate">
    <vt:lpwstr>2023-10-24T11:52:50Z</vt:lpwstr>
  </property>
  <property fmtid="{D5CDD505-2E9C-101B-9397-08002B2CF9AE}" pid="14" name="MSIP_Label_29db9e61-aac5-4f6e-805d-ceb8cb9983a1_Method">
    <vt:lpwstr>Standard</vt:lpwstr>
  </property>
  <property fmtid="{D5CDD505-2E9C-101B-9397-08002B2CF9AE}" pid="15" name="MSIP_Label_29db9e61-aac5-4f6e-805d-ceb8cb9983a1_Name">
    <vt:lpwstr>UniCredit - Internal Use Only - no visual markings</vt:lpwstr>
  </property>
  <property fmtid="{D5CDD505-2E9C-101B-9397-08002B2CF9AE}" pid="16" name="MSIP_Label_29db9e61-aac5-4f6e-805d-ceb8cb9983a1_SiteId">
    <vt:lpwstr>2cc49ce9-66a1-41ac-a96b-bdc54247696a</vt:lpwstr>
  </property>
  <property fmtid="{D5CDD505-2E9C-101B-9397-08002B2CF9AE}" pid="17" name="MSIP_Label_29db9e61-aac5-4f6e-805d-ceb8cb9983a1_ActionId">
    <vt:lpwstr>560a9d3a-b14a-4c92-bd7e-4aaf7fe15d95</vt:lpwstr>
  </property>
  <property fmtid="{D5CDD505-2E9C-101B-9397-08002B2CF9AE}" pid="18" name="MSIP_Label_29db9e61-aac5-4f6e-805d-ceb8cb9983a1_ContentBits">
    <vt:lpwstr>0</vt:lpwstr>
  </property>
</Properties>
</file>