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1019B" w14:textId="77777777" w:rsidR="008045FA" w:rsidRPr="001339DD" w:rsidRDefault="008045FA" w:rsidP="00B30184">
      <w:pPr>
        <w:spacing w:line="360" w:lineRule="auto"/>
        <w:jc w:val="both"/>
        <w:rPr>
          <w:rFonts w:cstheme="minorHAnsi"/>
          <w:sz w:val="24"/>
          <w:szCs w:val="24"/>
        </w:rPr>
      </w:pPr>
      <w:bookmarkStart w:id="0" w:name="_Hlk199250587"/>
    </w:p>
    <w:p w14:paraId="16677113" w14:textId="77777777" w:rsidR="008045FA" w:rsidRPr="001339DD" w:rsidRDefault="008045FA" w:rsidP="00B30184">
      <w:pPr>
        <w:spacing w:line="360" w:lineRule="auto"/>
        <w:jc w:val="both"/>
        <w:rPr>
          <w:rFonts w:cstheme="minorHAnsi"/>
          <w:sz w:val="24"/>
          <w:szCs w:val="24"/>
        </w:rPr>
      </w:pPr>
    </w:p>
    <w:p w14:paraId="1969B09C" w14:textId="77777777" w:rsidR="008045FA" w:rsidRPr="001339DD" w:rsidRDefault="008045FA" w:rsidP="00B30184">
      <w:pPr>
        <w:spacing w:line="360" w:lineRule="auto"/>
        <w:jc w:val="both"/>
        <w:rPr>
          <w:rFonts w:cstheme="minorHAnsi"/>
          <w:sz w:val="24"/>
          <w:szCs w:val="24"/>
        </w:rPr>
      </w:pPr>
    </w:p>
    <w:p w14:paraId="06A907D3" w14:textId="7A31563B" w:rsidR="008045FA" w:rsidRPr="001339DD" w:rsidRDefault="00A23E79" w:rsidP="00A23E79">
      <w:pPr>
        <w:tabs>
          <w:tab w:val="left" w:pos="7050"/>
        </w:tabs>
        <w:spacing w:line="360" w:lineRule="auto"/>
        <w:jc w:val="both"/>
        <w:rPr>
          <w:rFonts w:cstheme="minorHAnsi"/>
          <w:sz w:val="24"/>
          <w:szCs w:val="24"/>
        </w:rPr>
      </w:pPr>
      <w:r w:rsidRPr="001339DD">
        <w:rPr>
          <w:rFonts w:cstheme="minorHAnsi"/>
          <w:sz w:val="24"/>
          <w:szCs w:val="24"/>
        </w:rPr>
        <w:tab/>
      </w:r>
    </w:p>
    <w:p w14:paraId="1D9DD124" w14:textId="77777777" w:rsidR="008045FA" w:rsidRPr="001339DD" w:rsidRDefault="00D710C4" w:rsidP="00B30184">
      <w:pPr>
        <w:tabs>
          <w:tab w:val="left" w:pos="7545"/>
        </w:tabs>
        <w:spacing w:line="360" w:lineRule="auto"/>
        <w:jc w:val="both"/>
        <w:rPr>
          <w:rFonts w:cstheme="minorHAnsi"/>
          <w:sz w:val="24"/>
          <w:szCs w:val="24"/>
        </w:rPr>
      </w:pPr>
      <w:r w:rsidRPr="001339DD">
        <w:rPr>
          <w:rFonts w:cstheme="minorHAnsi"/>
          <w:sz w:val="24"/>
          <w:szCs w:val="24"/>
        </w:rPr>
        <w:tab/>
      </w:r>
    </w:p>
    <w:p w14:paraId="52EAB38D" w14:textId="11A4F125" w:rsidR="00DA2281" w:rsidRPr="001339DD" w:rsidRDefault="00DA2281" w:rsidP="00B30184">
      <w:pPr>
        <w:spacing w:line="360" w:lineRule="auto"/>
        <w:jc w:val="both"/>
        <w:rPr>
          <w:rFonts w:cstheme="minorHAnsi"/>
          <w:sz w:val="24"/>
          <w:szCs w:val="24"/>
        </w:rPr>
      </w:pPr>
    </w:p>
    <w:p w14:paraId="422787B8" w14:textId="77777777" w:rsidR="00DA2281" w:rsidRPr="001339DD" w:rsidRDefault="00DA2281" w:rsidP="00B30184">
      <w:pPr>
        <w:spacing w:line="360" w:lineRule="auto"/>
        <w:jc w:val="center"/>
        <w:rPr>
          <w:rFonts w:cstheme="minorHAnsi"/>
          <w:sz w:val="24"/>
          <w:szCs w:val="24"/>
        </w:rPr>
      </w:pPr>
    </w:p>
    <w:p w14:paraId="6C3B1E1C" w14:textId="77777777" w:rsidR="00DA2281" w:rsidRPr="001339DD" w:rsidRDefault="00DA2281" w:rsidP="00B30184">
      <w:pPr>
        <w:spacing w:line="360" w:lineRule="auto"/>
        <w:ind w:firstLine="720"/>
        <w:jc w:val="center"/>
        <w:rPr>
          <w:rFonts w:cstheme="minorHAnsi"/>
          <w:b/>
          <w:bCs/>
          <w:sz w:val="28"/>
          <w:szCs w:val="28"/>
        </w:rPr>
      </w:pPr>
    </w:p>
    <w:p w14:paraId="7D8534CC" w14:textId="7A430706" w:rsidR="008045FA" w:rsidRPr="001339DD" w:rsidRDefault="008045FA" w:rsidP="00B30184">
      <w:pPr>
        <w:spacing w:line="360" w:lineRule="auto"/>
        <w:jc w:val="center"/>
        <w:rPr>
          <w:rFonts w:cstheme="minorHAnsi"/>
          <w:b/>
          <w:bCs/>
          <w:sz w:val="28"/>
          <w:szCs w:val="28"/>
        </w:rPr>
      </w:pPr>
      <w:r w:rsidRPr="001339DD">
        <w:rPr>
          <w:rFonts w:cstheme="minorHAnsi"/>
          <w:b/>
          <w:bCs/>
          <w:sz w:val="28"/>
          <w:szCs w:val="28"/>
        </w:rPr>
        <w:t>IZVJEŠTAJ O POSLOVANJU</w:t>
      </w:r>
    </w:p>
    <w:p w14:paraId="1F839273" w14:textId="78715A27" w:rsidR="004322F9" w:rsidRPr="001339DD" w:rsidRDefault="008B36AA" w:rsidP="00B30184">
      <w:pPr>
        <w:spacing w:line="360" w:lineRule="auto"/>
        <w:jc w:val="center"/>
        <w:rPr>
          <w:rFonts w:cstheme="minorHAnsi"/>
          <w:b/>
          <w:bCs/>
          <w:sz w:val="28"/>
          <w:szCs w:val="28"/>
        </w:rPr>
      </w:pPr>
      <w:r w:rsidRPr="001339DD">
        <w:rPr>
          <w:rFonts w:cstheme="minorHAnsi"/>
          <w:b/>
          <w:bCs/>
          <w:sz w:val="28"/>
          <w:szCs w:val="28"/>
        </w:rPr>
        <w:t>za period</w:t>
      </w:r>
    </w:p>
    <w:p w14:paraId="7A478299" w14:textId="2F9C7671" w:rsidR="008045FA" w:rsidRPr="001339DD" w:rsidRDefault="005E59A9" w:rsidP="00B30184">
      <w:pPr>
        <w:tabs>
          <w:tab w:val="left" w:pos="2565"/>
        </w:tabs>
        <w:spacing w:line="360" w:lineRule="auto"/>
        <w:jc w:val="center"/>
        <w:rPr>
          <w:rFonts w:cstheme="minorHAnsi"/>
          <w:b/>
          <w:bCs/>
          <w:sz w:val="28"/>
          <w:szCs w:val="28"/>
        </w:rPr>
      </w:pPr>
      <w:r w:rsidRPr="001339DD">
        <w:rPr>
          <w:rFonts w:cstheme="minorHAnsi"/>
          <w:b/>
          <w:bCs/>
          <w:sz w:val="28"/>
          <w:szCs w:val="28"/>
        </w:rPr>
        <w:t>0</w:t>
      </w:r>
      <w:r w:rsidR="00F83102" w:rsidRPr="001339DD">
        <w:rPr>
          <w:rFonts w:cstheme="minorHAnsi"/>
          <w:b/>
          <w:bCs/>
          <w:sz w:val="28"/>
          <w:szCs w:val="28"/>
        </w:rPr>
        <w:t>1.01</w:t>
      </w:r>
      <w:r w:rsidR="00687EE5" w:rsidRPr="001339DD">
        <w:rPr>
          <w:rFonts w:cstheme="minorHAnsi"/>
          <w:b/>
          <w:bCs/>
          <w:sz w:val="28"/>
          <w:szCs w:val="28"/>
        </w:rPr>
        <w:t>.</w:t>
      </w:r>
      <w:r w:rsidR="008B36AA" w:rsidRPr="001339DD">
        <w:rPr>
          <w:rFonts w:cstheme="minorHAnsi"/>
          <w:b/>
          <w:bCs/>
          <w:sz w:val="28"/>
          <w:szCs w:val="28"/>
        </w:rPr>
        <w:t>202</w:t>
      </w:r>
      <w:r w:rsidR="00D40C48" w:rsidRPr="001339DD">
        <w:rPr>
          <w:rFonts w:cstheme="minorHAnsi"/>
          <w:b/>
          <w:bCs/>
          <w:sz w:val="28"/>
          <w:szCs w:val="28"/>
        </w:rPr>
        <w:t>4</w:t>
      </w:r>
      <w:r w:rsidR="008B36AA" w:rsidRPr="001339DD">
        <w:rPr>
          <w:rFonts w:cstheme="minorHAnsi"/>
          <w:b/>
          <w:bCs/>
          <w:sz w:val="28"/>
          <w:szCs w:val="28"/>
        </w:rPr>
        <w:t xml:space="preserve">.god. </w:t>
      </w:r>
      <w:r w:rsidR="007E204C" w:rsidRPr="001339DD">
        <w:rPr>
          <w:rFonts w:cstheme="minorHAnsi"/>
          <w:b/>
          <w:bCs/>
          <w:sz w:val="28"/>
          <w:szCs w:val="28"/>
        </w:rPr>
        <w:t>-</w:t>
      </w:r>
      <w:r w:rsidR="008B36AA" w:rsidRPr="001339DD">
        <w:rPr>
          <w:rFonts w:cstheme="minorHAnsi"/>
          <w:b/>
          <w:bCs/>
          <w:sz w:val="28"/>
          <w:szCs w:val="28"/>
        </w:rPr>
        <w:t xml:space="preserve"> </w:t>
      </w:r>
      <w:r w:rsidR="007E204C" w:rsidRPr="001339DD">
        <w:rPr>
          <w:rFonts w:cstheme="minorHAnsi"/>
          <w:b/>
          <w:bCs/>
          <w:sz w:val="28"/>
          <w:szCs w:val="28"/>
        </w:rPr>
        <w:t>31.12.20</w:t>
      </w:r>
      <w:r w:rsidR="003A50B6" w:rsidRPr="001339DD">
        <w:rPr>
          <w:rFonts w:cstheme="minorHAnsi"/>
          <w:b/>
          <w:bCs/>
          <w:sz w:val="28"/>
          <w:szCs w:val="28"/>
        </w:rPr>
        <w:t>2</w:t>
      </w:r>
      <w:r w:rsidR="00D40C48" w:rsidRPr="001339DD">
        <w:rPr>
          <w:rFonts w:cstheme="minorHAnsi"/>
          <w:b/>
          <w:bCs/>
          <w:sz w:val="28"/>
          <w:szCs w:val="28"/>
        </w:rPr>
        <w:t>4</w:t>
      </w:r>
      <w:r w:rsidR="008045FA" w:rsidRPr="001339DD">
        <w:rPr>
          <w:rFonts w:cstheme="minorHAnsi"/>
          <w:b/>
          <w:bCs/>
          <w:sz w:val="28"/>
          <w:szCs w:val="28"/>
        </w:rPr>
        <w:t>. godine</w:t>
      </w:r>
    </w:p>
    <w:p w14:paraId="5D1DB62D" w14:textId="77777777" w:rsidR="008045FA" w:rsidRPr="001339DD" w:rsidRDefault="008045FA" w:rsidP="00B30184">
      <w:pPr>
        <w:spacing w:line="360" w:lineRule="auto"/>
        <w:jc w:val="both"/>
        <w:rPr>
          <w:rFonts w:cstheme="minorHAnsi"/>
          <w:sz w:val="24"/>
          <w:szCs w:val="24"/>
        </w:rPr>
      </w:pPr>
    </w:p>
    <w:p w14:paraId="57E2C89E" w14:textId="77777777" w:rsidR="008045FA" w:rsidRPr="001339DD" w:rsidRDefault="008045FA" w:rsidP="00B30184">
      <w:pPr>
        <w:spacing w:line="360" w:lineRule="auto"/>
        <w:jc w:val="both"/>
        <w:rPr>
          <w:rFonts w:cstheme="minorHAnsi"/>
          <w:sz w:val="24"/>
          <w:szCs w:val="24"/>
        </w:rPr>
      </w:pPr>
    </w:p>
    <w:p w14:paraId="3237414C" w14:textId="77777777" w:rsidR="008045FA" w:rsidRPr="001339DD" w:rsidRDefault="008045FA" w:rsidP="00B30184">
      <w:pPr>
        <w:spacing w:line="360" w:lineRule="auto"/>
        <w:jc w:val="both"/>
        <w:rPr>
          <w:rFonts w:cstheme="minorHAnsi"/>
          <w:sz w:val="24"/>
          <w:szCs w:val="24"/>
        </w:rPr>
      </w:pPr>
    </w:p>
    <w:p w14:paraId="0CD0C9AB" w14:textId="77777777" w:rsidR="008045FA" w:rsidRPr="001339DD" w:rsidRDefault="008045FA" w:rsidP="00B30184">
      <w:pPr>
        <w:spacing w:line="360" w:lineRule="auto"/>
        <w:jc w:val="both"/>
        <w:rPr>
          <w:rFonts w:cstheme="minorHAnsi"/>
          <w:sz w:val="24"/>
          <w:szCs w:val="24"/>
        </w:rPr>
      </w:pPr>
    </w:p>
    <w:p w14:paraId="40D55C6B" w14:textId="77777777" w:rsidR="008045FA" w:rsidRPr="001339DD" w:rsidRDefault="008045FA" w:rsidP="00B30184">
      <w:pPr>
        <w:spacing w:line="360" w:lineRule="auto"/>
        <w:jc w:val="both"/>
        <w:rPr>
          <w:rFonts w:cstheme="minorHAnsi"/>
          <w:sz w:val="24"/>
          <w:szCs w:val="24"/>
        </w:rPr>
      </w:pPr>
    </w:p>
    <w:p w14:paraId="32D4ACE7" w14:textId="77777777" w:rsidR="00B30184" w:rsidRPr="001339DD" w:rsidRDefault="00B30184" w:rsidP="00B30184">
      <w:pPr>
        <w:spacing w:line="360" w:lineRule="auto"/>
        <w:jc w:val="both"/>
        <w:rPr>
          <w:rFonts w:cstheme="minorHAnsi"/>
          <w:sz w:val="24"/>
          <w:szCs w:val="24"/>
        </w:rPr>
      </w:pPr>
    </w:p>
    <w:p w14:paraId="544750A8" w14:textId="77777777" w:rsidR="008045FA" w:rsidRPr="001339DD" w:rsidRDefault="008045FA" w:rsidP="00B30184">
      <w:pPr>
        <w:spacing w:line="360" w:lineRule="auto"/>
        <w:jc w:val="both"/>
        <w:rPr>
          <w:rFonts w:cstheme="minorHAnsi"/>
          <w:sz w:val="24"/>
          <w:szCs w:val="24"/>
        </w:rPr>
      </w:pPr>
    </w:p>
    <w:p w14:paraId="21DE78EF" w14:textId="0782FB57" w:rsidR="006D3868" w:rsidRPr="001339DD" w:rsidRDefault="007E204C" w:rsidP="001339DD">
      <w:pPr>
        <w:tabs>
          <w:tab w:val="left" w:pos="2805"/>
        </w:tabs>
        <w:spacing w:line="360" w:lineRule="auto"/>
        <w:jc w:val="center"/>
        <w:rPr>
          <w:rFonts w:cstheme="minorHAnsi"/>
          <w:sz w:val="24"/>
          <w:szCs w:val="24"/>
        </w:rPr>
      </w:pPr>
      <w:r w:rsidRPr="001339DD">
        <w:rPr>
          <w:rFonts w:cstheme="minorHAnsi"/>
          <w:sz w:val="24"/>
          <w:szCs w:val="24"/>
        </w:rPr>
        <w:t xml:space="preserve">Banja Luka, </w:t>
      </w:r>
      <w:r w:rsidR="002018FE">
        <w:rPr>
          <w:rFonts w:cstheme="minorHAnsi"/>
          <w:sz w:val="24"/>
          <w:szCs w:val="24"/>
        </w:rPr>
        <w:t>F</w:t>
      </w:r>
      <w:r w:rsidR="00D40C48" w:rsidRPr="001339DD">
        <w:rPr>
          <w:rFonts w:cstheme="minorHAnsi"/>
          <w:sz w:val="24"/>
          <w:szCs w:val="24"/>
        </w:rPr>
        <w:t xml:space="preserve">ebruar </w:t>
      </w:r>
      <w:r w:rsidRPr="001339DD">
        <w:rPr>
          <w:rFonts w:cstheme="minorHAnsi"/>
          <w:sz w:val="24"/>
          <w:szCs w:val="24"/>
        </w:rPr>
        <w:t>20</w:t>
      </w:r>
      <w:r w:rsidR="00DC635F" w:rsidRPr="001339DD">
        <w:rPr>
          <w:rFonts w:cstheme="minorHAnsi"/>
          <w:sz w:val="24"/>
          <w:szCs w:val="24"/>
        </w:rPr>
        <w:t>2</w:t>
      </w:r>
      <w:r w:rsidR="00827561" w:rsidRPr="001339DD">
        <w:rPr>
          <w:rFonts w:cstheme="minorHAnsi"/>
          <w:sz w:val="24"/>
          <w:szCs w:val="24"/>
        </w:rPr>
        <w:t>5</w:t>
      </w:r>
      <w:r w:rsidR="008045FA" w:rsidRPr="001339DD">
        <w:rPr>
          <w:rFonts w:cstheme="minorHAnsi"/>
          <w:sz w:val="24"/>
          <w:szCs w:val="24"/>
        </w:rPr>
        <w:t xml:space="preserve">. </w:t>
      </w:r>
      <w:r w:rsidR="00B30184" w:rsidRPr="001339DD">
        <w:rPr>
          <w:rFonts w:cstheme="minorHAnsi"/>
          <w:sz w:val="24"/>
          <w:szCs w:val="24"/>
        </w:rPr>
        <w:t>g</w:t>
      </w:r>
      <w:r w:rsidR="004F2762" w:rsidRPr="001339DD">
        <w:rPr>
          <w:rFonts w:cstheme="minorHAnsi"/>
          <w:sz w:val="24"/>
          <w:szCs w:val="24"/>
        </w:rPr>
        <w:t>o</w:t>
      </w:r>
      <w:r w:rsidR="008045FA" w:rsidRPr="001339DD">
        <w:rPr>
          <w:rFonts w:cstheme="minorHAnsi"/>
          <w:sz w:val="24"/>
          <w:szCs w:val="24"/>
        </w:rPr>
        <w:t>dine</w:t>
      </w:r>
    </w:p>
    <w:p w14:paraId="0FD45CAD" w14:textId="77777777" w:rsidR="00371391" w:rsidRPr="001339DD" w:rsidRDefault="00371391" w:rsidP="00B30184">
      <w:pPr>
        <w:spacing w:line="360" w:lineRule="auto"/>
        <w:jc w:val="both"/>
        <w:rPr>
          <w:rFonts w:cstheme="minorHAnsi"/>
          <w:sz w:val="24"/>
          <w:szCs w:val="24"/>
        </w:rPr>
      </w:pPr>
    </w:p>
    <w:sdt>
      <w:sdtPr>
        <w:rPr>
          <w:rFonts w:asciiTheme="minorHAnsi" w:eastAsiaTheme="minorHAnsi" w:hAnsiTheme="minorHAnsi" w:cstheme="minorHAnsi"/>
          <w:color w:val="auto"/>
          <w:sz w:val="24"/>
          <w:szCs w:val="24"/>
          <w:lang w:val="en-US"/>
        </w:rPr>
        <w:id w:val="-1254125242"/>
        <w:docPartObj>
          <w:docPartGallery w:val="Table of Contents"/>
          <w:docPartUnique/>
        </w:docPartObj>
      </w:sdtPr>
      <w:sdtEndPr>
        <w:rPr>
          <w:b/>
          <w:bCs/>
          <w:noProof/>
        </w:rPr>
      </w:sdtEndPr>
      <w:sdtContent>
        <w:p w14:paraId="4D7EF785" w14:textId="2A89385A" w:rsidR="009505BB" w:rsidRPr="001339DD" w:rsidRDefault="009505BB" w:rsidP="00B30184">
          <w:pPr>
            <w:pStyle w:val="TOCHeading"/>
            <w:spacing w:line="360" w:lineRule="auto"/>
            <w:ind w:left="0"/>
            <w:jc w:val="both"/>
            <w:rPr>
              <w:rFonts w:asciiTheme="minorHAnsi" w:hAnsiTheme="minorHAnsi" w:cstheme="minorHAnsi"/>
              <w:color w:val="auto"/>
              <w:sz w:val="24"/>
              <w:szCs w:val="24"/>
              <w:lang w:val="sr-Latn-BA"/>
            </w:rPr>
          </w:pPr>
          <w:r w:rsidRPr="001339DD">
            <w:rPr>
              <w:rFonts w:asciiTheme="minorHAnsi" w:hAnsiTheme="minorHAnsi" w:cstheme="minorHAnsi"/>
              <w:color w:val="auto"/>
              <w:sz w:val="24"/>
              <w:szCs w:val="24"/>
              <w:lang w:val="sr-Latn-BA"/>
            </w:rPr>
            <w:t>SADRŽAJ</w:t>
          </w:r>
        </w:p>
        <w:p w14:paraId="564409B2" w14:textId="77777777" w:rsidR="009505BB" w:rsidRPr="001339DD" w:rsidRDefault="009505BB" w:rsidP="00B30184">
          <w:pPr>
            <w:spacing w:line="360" w:lineRule="auto"/>
            <w:jc w:val="both"/>
            <w:rPr>
              <w:rFonts w:cstheme="minorHAnsi"/>
              <w:sz w:val="24"/>
              <w:szCs w:val="24"/>
              <w:lang w:val="sr-Latn-BA"/>
            </w:rPr>
          </w:pPr>
        </w:p>
        <w:p w14:paraId="1365178F" w14:textId="6122E076" w:rsidR="00313320" w:rsidRDefault="009505BB">
          <w:pPr>
            <w:pStyle w:val="TOC1"/>
            <w:tabs>
              <w:tab w:val="left" w:pos="440"/>
              <w:tab w:val="right" w:leader="dot" w:pos="9076"/>
            </w:tabs>
            <w:rPr>
              <w:rFonts w:eastAsiaTheme="minorEastAsia"/>
              <w:noProof/>
              <w:kern w:val="2"/>
              <w:szCs w:val="24"/>
              <w14:ligatures w14:val="standardContextual"/>
            </w:rPr>
          </w:pPr>
          <w:r w:rsidRPr="001339DD">
            <w:rPr>
              <w:rFonts w:cstheme="minorHAnsi"/>
              <w:szCs w:val="24"/>
            </w:rPr>
            <w:fldChar w:fldCharType="begin"/>
          </w:r>
          <w:r w:rsidRPr="001339DD">
            <w:rPr>
              <w:rFonts w:cstheme="minorHAnsi"/>
              <w:szCs w:val="24"/>
            </w:rPr>
            <w:instrText xml:space="preserve"> TOC \o "1-3" \h \z \u </w:instrText>
          </w:r>
          <w:r w:rsidRPr="001339DD">
            <w:rPr>
              <w:rFonts w:cstheme="minorHAnsi"/>
              <w:szCs w:val="24"/>
            </w:rPr>
            <w:fldChar w:fldCharType="separate"/>
          </w:r>
          <w:hyperlink w:anchor="_Toc203548291" w:history="1">
            <w:r w:rsidR="00313320" w:rsidRPr="00A323F1">
              <w:rPr>
                <w:rStyle w:val="Hyperlink"/>
                <w:rFonts w:cstheme="minorHAnsi"/>
                <w:noProof/>
              </w:rPr>
              <w:t>1.</w:t>
            </w:r>
            <w:r w:rsidR="00313320">
              <w:rPr>
                <w:rFonts w:eastAsiaTheme="minorEastAsia"/>
                <w:noProof/>
                <w:kern w:val="2"/>
                <w:szCs w:val="24"/>
                <w14:ligatures w14:val="standardContextual"/>
              </w:rPr>
              <w:tab/>
            </w:r>
            <w:r w:rsidR="00313320" w:rsidRPr="00A323F1">
              <w:rPr>
                <w:rStyle w:val="Hyperlink"/>
                <w:rFonts w:cstheme="minorHAnsi"/>
                <w:noProof/>
              </w:rPr>
              <w:t>OPŠTE INFORMACIJE O DRUŠTVU</w:t>
            </w:r>
            <w:r w:rsidR="00313320">
              <w:rPr>
                <w:noProof/>
                <w:webHidden/>
              </w:rPr>
              <w:tab/>
            </w:r>
            <w:r w:rsidR="00313320">
              <w:rPr>
                <w:noProof/>
                <w:webHidden/>
              </w:rPr>
              <w:fldChar w:fldCharType="begin"/>
            </w:r>
            <w:r w:rsidR="00313320">
              <w:rPr>
                <w:noProof/>
                <w:webHidden/>
              </w:rPr>
              <w:instrText xml:space="preserve"> PAGEREF _Toc203548291 \h </w:instrText>
            </w:r>
            <w:r w:rsidR="00313320">
              <w:rPr>
                <w:noProof/>
                <w:webHidden/>
              </w:rPr>
            </w:r>
            <w:r w:rsidR="00313320">
              <w:rPr>
                <w:noProof/>
                <w:webHidden/>
              </w:rPr>
              <w:fldChar w:fldCharType="separate"/>
            </w:r>
            <w:r w:rsidR="00313320">
              <w:rPr>
                <w:noProof/>
                <w:webHidden/>
              </w:rPr>
              <w:t>3</w:t>
            </w:r>
            <w:r w:rsidR="00313320">
              <w:rPr>
                <w:noProof/>
                <w:webHidden/>
              </w:rPr>
              <w:fldChar w:fldCharType="end"/>
            </w:r>
          </w:hyperlink>
        </w:p>
        <w:p w14:paraId="28457CA7" w14:textId="23F7397C" w:rsidR="00313320" w:rsidRDefault="00313320">
          <w:pPr>
            <w:pStyle w:val="TOC2"/>
            <w:tabs>
              <w:tab w:val="left" w:pos="960"/>
              <w:tab w:val="right" w:leader="dot" w:pos="9076"/>
            </w:tabs>
            <w:rPr>
              <w:rFonts w:eastAsiaTheme="minorEastAsia"/>
              <w:noProof/>
              <w:kern w:val="2"/>
              <w:szCs w:val="24"/>
              <w14:ligatures w14:val="standardContextual"/>
            </w:rPr>
          </w:pPr>
          <w:hyperlink w:anchor="_Toc203548292" w:history="1">
            <w:r w:rsidRPr="00A323F1">
              <w:rPr>
                <w:rStyle w:val="Hyperlink"/>
                <w:rFonts w:cstheme="minorHAnsi"/>
                <w:noProof/>
                <w:lang w:val="sr-Latn-BA"/>
              </w:rPr>
              <w:t>1.1.</w:t>
            </w:r>
            <w:r>
              <w:rPr>
                <w:rFonts w:eastAsiaTheme="minorEastAsia"/>
                <w:noProof/>
                <w:kern w:val="2"/>
                <w:szCs w:val="24"/>
                <w14:ligatures w14:val="standardContextual"/>
              </w:rPr>
              <w:tab/>
            </w:r>
            <w:r w:rsidRPr="00A323F1">
              <w:rPr>
                <w:rStyle w:val="Hyperlink"/>
                <w:rFonts w:cstheme="minorHAnsi"/>
                <w:noProof/>
                <w:lang w:val="sr-Latn-BA"/>
              </w:rPr>
              <w:t>Organizaciona struktura</w:t>
            </w:r>
            <w:r>
              <w:rPr>
                <w:noProof/>
                <w:webHidden/>
              </w:rPr>
              <w:tab/>
            </w:r>
            <w:r>
              <w:rPr>
                <w:noProof/>
                <w:webHidden/>
              </w:rPr>
              <w:fldChar w:fldCharType="begin"/>
            </w:r>
            <w:r>
              <w:rPr>
                <w:noProof/>
                <w:webHidden/>
              </w:rPr>
              <w:instrText xml:space="preserve"> PAGEREF _Toc203548292 \h </w:instrText>
            </w:r>
            <w:r>
              <w:rPr>
                <w:noProof/>
                <w:webHidden/>
              </w:rPr>
            </w:r>
            <w:r>
              <w:rPr>
                <w:noProof/>
                <w:webHidden/>
              </w:rPr>
              <w:fldChar w:fldCharType="separate"/>
            </w:r>
            <w:r>
              <w:rPr>
                <w:noProof/>
                <w:webHidden/>
              </w:rPr>
              <w:t>4</w:t>
            </w:r>
            <w:r>
              <w:rPr>
                <w:noProof/>
                <w:webHidden/>
              </w:rPr>
              <w:fldChar w:fldCharType="end"/>
            </w:r>
          </w:hyperlink>
        </w:p>
        <w:p w14:paraId="0CCBD2E3" w14:textId="65FC9137" w:rsidR="00313320" w:rsidRDefault="00313320">
          <w:pPr>
            <w:pStyle w:val="TOC2"/>
            <w:tabs>
              <w:tab w:val="left" w:pos="960"/>
              <w:tab w:val="right" w:leader="dot" w:pos="9076"/>
            </w:tabs>
            <w:rPr>
              <w:rFonts w:eastAsiaTheme="minorEastAsia"/>
              <w:noProof/>
              <w:kern w:val="2"/>
              <w:szCs w:val="24"/>
              <w14:ligatures w14:val="standardContextual"/>
            </w:rPr>
          </w:pPr>
          <w:hyperlink w:anchor="_Toc203548293" w:history="1">
            <w:r w:rsidRPr="00A323F1">
              <w:rPr>
                <w:rStyle w:val="Hyperlink"/>
                <w:rFonts w:cstheme="minorHAnsi"/>
                <w:noProof/>
                <w:lang w:val="sr-Latn-BA"/>
              </w:rPr>
              <w:t>1.2.</w:t>
            </w:r>
            <w:r>
              <w:rPr>
                <w:rFonts w:eastAsiaTheme="minorEastAsia"/>
                <w:noProof/>
                <w:kern w:val="2"/>
                <w:szCs w:val="24"/>
                <w14:ligatures w14:val="standardContextual"/>
              </w:rPr>
              <w:tab/>
            </w:r>
            <w:r w:rsidRPr="00A323F1">
              <w:rPr>
                <w:rStyle w:val="Hyperlink"/>
                <w:rFonts w:cstheme="minorHAnsi"/>
                <w:noProof/>
                <w:lang w:val="sr-Latn-BA"/>
              </w:rPr>
              <w:t>Vlasnička struktura</w:t>
            </w:r>
            <w:r>
              <w:rPr>
                <w:noProof/>
                <w:webHidden/>
              </w:rPr>
              <w:tab/>
            </w:r>
            <w:r>
              <w:rPr>
                <w:noProof/>
                <w:webHidden/>
              </w:rPr>
              <w:fldChar w:fldCharType="begin"/>
            </w:r>
            <w:r>
              <w:rPr>
                <w:noProof/>
                <w:webHidden/>
              </w:rPr>
              <w:instrText xml:space="preserve"> PAGEREF _Toc203548293 \h </w:instrText>
            </w:r>
            <w:r>
              <w:rPr>
                <w:noProof/>
                <w:webHidden/>
              </w:rPr>
            </w:r>
            <w:r>
              <w:rPr>
                <w:noProof/>
                <w:webHidden/>
              </w:rPr>
              <w:fldChar w:fldCharType="separate"/>
            </w:r>
            <w:r>
              <w:rPr>
                <w:noProof/>
                <w:webHidden/>
              </w:rPr>
              <w:t>5</w:t>
            </w:r>
            <w:r>
              <w:rPr>
                <w:noProof/>
                <w:webHidden/>
              </w:rPr>
              <w:fldChar w:fldCharType="end"/>
            </w:r>
          </w:hyperlink>
        </w:p>
        <w:p w14:paraId="0265F522" w14:textId="521DDE76" w:rsidR="00313320" w:rsidRDefault="00313320">
          <w:pPr>
            <w:pStyle w:val="TOC2"/>
            <w:tabs>
              <w:tab w:val="left" w:pos="960"/>
              <w:tab w:val="right" w:leader="dot" w:pos="9076"/>
            </w:tabs>
            <w:rPr>
              <w:rFonts w:eastAsiaTheme="minorEastAsia"/>
              <w:noProof/>
              <w:kern w:val="2"/>
              <w:szCs w:val="24"/>
              <w14:ligatures w14:val="standardContextual"/>
            </w:rPr>
          </w:pPr>
          <w:hyperlink w:anchor="_Toc203548294" w:history="1">
            <w:r w:rsidRPr="00A323F1">
              <w:rPr>
                <w:rStyle w:val="Hyperlink"/>
                <w:rFonts w:cstheme="minorHAnsi"/>
                <w:noProof/>
              </w:rPr>
              <w:t>1.3.</w:t>
            </w:r>
            <w:r>
              <w:rPr>
                <w:rFonts w:eastAsiaTheme="minorEastAsia"/>
                <w:noProof/>
                <w:kern w:val="2"/>
                <w:szCs w:val="24"/>
                <w14:ligatures w14:val="standardContextual"/>
              </w:rPr>
              <w:tab/>
            </w:r>
            <w:r w:rsidRPr="00A323F1">
              <w:rPr>
                <w:rStyle w:val="Hyperlink"/>
                <w:rFonts w:cstheme="minorHAnsi"/>
                <w:noProof/>
              </w:rPr>
              <w:t>Ljudski resursi</w:t>
            </w:r>
            <w:r>
              <w:rPr>
                <w:noProof/>
                <w:webHidden/>
              </w:rPr>
              <w:tab/>
            </w:r>
            <w:r>
              <w:rPr>
                <w:noProof/>
                <w:webHidden/>
              </w:rPr>
              <w:fldChar w:fldCharType="begin"/>
            </w:r>
            <w:r>
              <w:rPr>
                <w:noProof/>
                <w:webHidden/>
              </w:rPr>
              <w:instrText xml:space="preserve"> PAGEREF _Toc203548294 \h </w:instrText>
            </w:r>
            <w:r>
              <w:rPr>
                <w:noProof/>
                <w:webHidden/>
              </w:rPr>
            </w:r>
            <w:r>
              <w:rPr>
                <w:noProof/>
                <w:webHidden/>
              </w:rPr>
              <w:fldChar w:fldCharType="separate"/>
            </w:r>
            <w:r>
              <w:rPr>
                <w:noProof/>
                <w:webHidden/>
              </w:rPr>
              <w:t>5</w:t>
            </w:r>
            <w:r>
              <w:rPr>
                <w:noProof/>
                <w:webHidden/>
              </w:rPr>
              <w:fldChar w:fldCharType="end"/>
            </w:r>
          </w:hyperlink>
        </w:p>
        <w:p w14:paraId="1C79C257" w14:textId="272FF743" w:rsidR="00313320" w:rsidRDefault="00313320">
          <w:pPr>
            <w:pStyle w:val="TOC1"/>
            <w:tabs>
              <w:tab w:val="left" w:pos="440"/>
              <w:tab w:val="right" w:leader="dot" w:pos="9076"/>
            </w:tabs>
            <w:rPr>
              <w:rFonts w:eastAsiaTheme="minorEastAsia"/>
              <w:noProof/>
              <w:kern w:val="2"/>
              <w:szCs w:val="24"/>
              <w14:ligatures w14:val="standardContextual"/>
            </w:rPr>
          </w:pPr>
          <w:hyperlink w:anchor="_Toc203548295" w:history="1">
            <w:r w:rsidRPr="00A323F1">
              <w:rPr>
                <w:rStyle w:val="Hyperlink"/>
                <w:rFonts w:cstheme="minorHAnsi"/>
                <w:noProof/>
              </w:rPr>
              <w:t>2.</w:t>
            </w:r>
            <w:r>
              <w:rPr>
                <w:rFonts w:eastAsiaTheme="minorEastAsia"/>
                <w:noProof/>
                <w:kern w:val="2"/>
                <w:szCs w:val="24"/>
                <w14:ligatures w14:val="standardContextual"/>
              </w:rPr>
              <w:tab/>
            </w:r>
            <w:r w:rsidRPr="00A323F1">
              <w:rPr>
                <w:rStyle w:val="Hyperlink"/>
                <w:rFonts w:cstheme="minorHAnsi"/>
                <w:noProof/>
              </w:rPr>
              <w:t>PREGLED EKONOMSKOG OKRUŽENJA I PROMJENE</w:t>
            </w:r>
            <w:r>
              <w:rPr>
                <w:noProof/>
                <w:webHidden/>
              </w:rPr>
              <w:tab/>
            </w:r>
            <w:r>
              <w:rPr>
                <w:noProof/>
                <w:webHidden/>
              </w:rPr>
              <w:fldChar w:fldCharType="begin"/>
            </w:r>
            <w:r>
              <w:rPr>
                <w:noProof/>
                <w:webHidden/>
              </w:rPr>
              <w:instrText xml:space="preserve"> PAGEREF _Toc203548295 \h </w:instrText>
            </w:r>
            <w:r>
              <w:rPr>
                <w:noProof/>
                <w:webHidden/>
              </w:rPr>
            </w:r>
            <w:r>
              <w:rPr>
                <w:noProof/>
                <w:webHidden/>
              </w:rPr>
              <w:fldChar w:fldCharType="separate"/>
            </w:r>
            <w:r>
              <w:rPr>
                <w:noProof/>
                <w:webHidden/>
              </w:rPr>
              <w:t>6</w:t>
            </w:r>
            <w:r>
              <w:rPr>
                <w:noProof/>
                <w:webHidden/>
              </w:rPr>
              <w:fldChar w:fldCharType="end"/>
            </w:r>
          </w:hyperlink>
        </w:p>
        <w:p w14:paraId="062144CD" w14:textId="4CB9B67B" w:rsidR="00313320" w:rsidRDefault="00313320">
          <w:pPr>
            <w:pStyle w:val="TOC1"/>
            <w:tabs>
              <w:tab w:val="right" w:leader="dot" w:pos="9076"/>
            </w:tabs>
            <w:rPr>
              <w:rFonts w:eastAsiaTheme="minorEastAsia"/>
              <w:noProof/>
              <w:kern w:val="2"/>
              <w:szCs w:val="24"/>
              <w14:ligatures w14:val="standardContextual"/>
            </w:rPr>
          </w:pPr>
          <w:hyperlink w:anchor="_Toc203548296" w:history="1">
            <w:r w:rsidRPr="00A323F1">
              <w:rPr>
                <w:rStyle w:val="Hyperlink"/>
                <w:rFonts w:cstheme="minorHAnsi"/>
                <w:noProof/>
              </w:rPr>
              <w:t>3. PREGLED POSLOVNIH AKTIVNOSTI</w:t>
            </w:r>
            <w:r>
              <w:rPr>
                <w:noProof/>
                <w:webHidden/>
              </w:rPr>
              <w:tab/>
            </w:r>
            <w:r>
              <w:rPr>
                <w:noProof/>
                <w:webHidden/>
              </w:rPr>
              <w:fldChar w:fldCharType="begin"/>
            </w:r>
            <w:r>
              <w:rPr>
                <w:noProof/>
                <w:webHidden/>
              </w:rPr>
              <w:instrText xml:space="preserve"> PAGEREF _Toc203548296 \h </w:instrText>
            </w:r>
            <w:r>
              <w:rPr>
                <w:noProof/>
                <w:webHidden/>
              </w:rPr>
            </w:r>
            <w:r>
              <w:rPr>
                <w:noProof/>
                <w:webHidden/>
              </w:rPr>
              <w:fldChar w:fldCharType="separate"/>
            </w:r>
            <w:r>
              <w:rPr>
                <w:noProof/>
                <w:webHidden/>
              </w:rPr>
              <w:t>7</w:t>
            </w:r>
            <w:r>
              <w:rPr>
                <w:noProof/>
                <w:webHidden/>
              </w:rPr>
              <w:fldChar w:fldCharType="end"/>
            </w:r>
          </w:hyperlink>
        </w:p>
        <w:p w14:paraId="455911A3" w14:textId="3E47A9BF" w:rsidR="00313320" w:rsidRDefault="00313320">
          <w:pPr>
            <w:pStyle w:val="TOC2"/>
            <w:tabs>
              <w:tab w:val="right" w:leader="dot" w:pos="9076"/>
            </w:tabs>
            <w:rPr>
              <w:rFonts w:eastAsiaTheme="minorEastAsia"/>
              <w:noProof/>
              <w:kern w:val="2"/>
              <w:szCs w:val="24"/>
              <w14:ligatures w14:val="standardContextual"/>
            </w:rPr>
          </w:pPr>
          <w:hyperlink w:anchor="_Toc203548297" w:history="1">
            <w:r w:rsidRPr="00A323F1">
              <w:rPr>
                <w:rStyle w:val="Hyperlink"/>
                <w:rFonts w:cstheme="minorHAnsi"/>
                <w:noProof/>
                <w:lang w:val="sr-Latn-BA"/>
              </w:rPr>
              <w:t>3.1. Vrste mikrokredita</w:t>
            </w:r>
            <w:r>
              <w:rPr>
                <w:noProof/>
                <w:webHidden/>
              </w:rPr>
              <w:tab/>
            </w:r>
            <w:r>
              <w:rPr>
                <w:noProof/>
                <w:webHidden/>
              </w:rPr>
              <w:fldChar w:fldCharType="begin"/>
            </w:r>
            <w:r>
              <w:rPr>
                <w:noProof/>
                <w:webHidden/>
              </w:rPr>
              <w:instrText xml:space="preserve"> PAGEREF _Toc203548297 \h </w:instrText>
            </w:r>
            <w:r>
              <w:rPr>
                <w:noProof/>
                <w:webHidden/>
              </w:rPr>
            </w:r>
            <w:r>
              <w:rPr>
                <w:noProof/>
                <w:webHidden/>
              </w:rPr>
              <w:fldChar w:fldCharType="separate"/>
            </w:r>
            <w:r>
              <w:rPr>
                <w:noProof/>
                <w:webHidden/>
              </w:rPr>
              <w:t>7</w:t>
            </w:r>
            <w:r>
              <w:rPr>
                <w:noProof/>
                <w:webHidden/>
              </w:rPr>
              <w:fldChar w:fldCharType="end"/>
            </w:r>
          </w:hyperlink>
        </w:p>
        <w:p w14:paraId="050677A8" w14:textId="072D9CD9" w:rsidR="00313320" w:rsidRDefault="00313320">
          <w:pPr>
            <w:pStyle w:val="TOC2"/>
            <w:tabs>
              <w:tab w:val="right" w:leader="dot" w:pos="9076"/>
            </w:tabs>
            <w:rPr>
              <w:rFonts w:eastAsiaTheme="minorEastAsia"/>
              <w:noProof/>
              <w:kern w:val="2"/>
              <w:szCs w:val="24"/>
              <w14:ligatures w14:val="standardContextual"/>
            </w:rPr>
          </w:pPr>
          <w:hyperlink w:anchor="_Toc203548298" w:history="1">
            <w:r w:rsidRPr="00A323F1">
              <w:rPr>
                <w:rStyle w:val="Hyperlink"/>
                <w:rFonts w:cstheme="minorHAnsi"/>
                <w:noProof/>
              </w:rPr>
              <w:t>3.2. Stanje portfolija</w:t>
            </w:r>
            <w:r>
              <w:rPr>
                <w:noProof/>
                <w:webHidden/>
              </w:rPr>
              <w:tab/>
            </w:r>
            <w:r>
              <w:rPr>
                <w:noProof/>
                <w:webHidden/>
              </w:rPr>
              <w:fldChar w:fldCharType="begin"/>
            </w:r>
            <w:r>
              <w:rPr>
                <w:noProof/>
                <w:webHidden/>
              </w:rPr>
              <w:instrText xml:space="preserve"> PAGEREF _Toc203548298 \h </w:instrText>
            </w:r>
            <w:r>
              <w:rPr>
                <w:noProof/>
                <w:webHidden/>
              </w:rPr>
            </w:r>
            <w:r>
              <w:rPr>
                <w:noProof/>
                <w:webHidden/>
              </w:rPr>
              <w:fldChar w:fldCharType="separate"/>
            </w:r>
            <w:r>
              <w:rPr>
                <w:noProof/>
                <w:webHidden/>
              </w:rPr>
              <w:t>9</w:t>
            </w:r>
            <w:r>
              <w:rPr>
                <w:noProof/>
                <w:webHidden/>
              </w:rPr>
              <w:fldChar w:fldCharType="end"/>
            </w:r>
          </w:hyperlink>
        </w:p>
        <w:p w14:paraId="6429088C" w14:textId="646CB563" w:rsidR="00313320" w:rsidRDefault="00313320">
          <w:pPr>
            <w:pStyle w:val="TOC2"/>
            <w:tabs>
              <w:tab w:val="right" w:leader="dot" w:pos="9076"/>
            </w:tabs>
            <w:rPr>
              <w:rFonts w:eastAsiaTheme="minorEastAsia"/>
              <w:noProof/>
              <w:kern w:val="2"/>
              <w:szCs w:val="24"/>
              <w14:ligatures w14:val="standardContextual"/>
            </w:rPr>
          </w:pPr>
          <w:hyperlink w:anchor="_Toc203548299" w:history="1">
            <w:r w:rsidRPr="00A323F1">
              <w:rPr>
                <w:rStyle w:val="Hyperlink"/>
                <w:rFonts w:cstheme="minorHAnsi"/>
                <w:noProof/>
              </w:rPr>
              <w:t>3.3. Kvalitet plasmana</w:t>
            </w:r>
            <w:r>
              <w:rPr>
                <w:noProof/>
                <w:webHidden/>
              </w:rPr>
              <w:tab/>
            </w:r>
            <w:r>
              <w:rPr>
                <w:noProof/>
                <w:webHidden/>
              </w:rPr>
              <w:fldChar w:fldCharType="begin"/>
            </w:r>
            <w:r>
              <w:rPr>
                <w:noProof/>
                <w:webHidden/>
              </w:rPr>
              <w:instrText xml:space="preserve"> PAGEREF _Toc203548299 \h </w:instrText>
            </w:r>
            <w:r>
              <w:rPr>
                <w:noProof/>
                <w:webHidden/>
              </w:rPr>
            </w:r>
            <w:r>
              <w:rPr>
                <w:noProof/>
                <w:webHidden/>
              </w:rPr>
              <w:fldChar w:fldCharType="separate"/>
            </w:r>
            <w:r>
              <w:rPr>
                <w:noProof/>
                <w:webHidden/>
              </w:rPr>
              <w:t>10</w:t>
            </w:r>
            <w:r>
              <w:rPr>
                <w:noProof/>
                <w:webHidden/>
              </w:rPr>
              <w:fldChar w:fldCharType="end"/>
            </w:r>
          </w:hyperlink>
        </w:p>
        <w:p w14:paraId="1539DC9F" w14:textId="37435418" w:rsidR="00313320" w:rsidRDefault="00313320">
          <w:pPr>
            <w:pStyle w:val="TOC1"/>
            <w:tabs>
              <w:tab w:val="right" w:leader="dot" w:pos="9076"/>
            </w:tabs>
            <w:rPr>
              <w:rFonts w:eastAsiaTheme="minorEastAsia"/>
              <w:noProof/>
              <w:kern w:val="2"/>
              <w:szCs w:val="24"/>
              <w14:ligatures w14:val="standardContextual"/>
            </w:rPr>
          </w:pPr>
          <w:hyperlink w:anchor="_Toc203548300" w:history="1">
            <w:r w:rsidRPr="00A323F1">
              <w:rPr>
                <w:rStyle w:val="Hyperlink"/>
                <w:rFonts w:cstheme="minorHAnsi"/>
                <w:noProof/>
              </w:rPr>
              <w:t>4. FINANSIJSKI REZULTATI</w:t>
            </w:r>
            <w:r>
              <w:rPr>
                <w:noProof/>
                <w:webHidden/>
              </w:rPr>
              <w:tab/>
            </w:r>
            <w:r>
              <w:rPr>
                <w:noProof/>
                <w:webHidden/>
              </w:rPr>
              <w:fldChar w:fldCharType="begin"/>
            </w:r>
            <w:r>
              <w:rPr>
                <w:noProof/>
                <w:webHidden/>
              </w:rPr>
              <w:instrText xml:space="preserve"> PAGEREF _Toc203548300 \h </w:instrText>
            </w:r>
            <w:r>
              <w:rPr>
                <w:noProof/>
                <w:webHidden/>
              </w:rPr>
            </w:r>
            <w:r>
              <w:rPr>
                <w:noProof/>
                <w:webHidden/>
              </w:rPr>
              <w:fldChar w:fldCharType="separate"/>
            </w:r>
            <w:r>
              <w:rPr>
                <w:noProof/>
                <w:webHidden/>
              </w:rPr>
              <w:t>11</w:t>
            </w:r>
            <w:r>
              <w:rPr>
                <w:noProof/>
                <w:webHidden/>
              </w:rPr>
              <w:fldChar w:fldCharType="end"/>
            </w:r>
          </w:hyperlink>
        </w:p>
        <w:p w14:paraId="67D1799B" w14:textId="240B7317" w:rsidR="00313320" w:rsidRDefault="00313320">
          <w:pPr>
            <w:pStyle w:val="TOC2"/>
            <w:tabs>
              <w:tab w:val="right" w:leader="dot" w:pos="9076"/>
            </w:tabs>
            <w:rPr>
              <w:rFonts w:eastAsiaTheme="minorEastAsia"/>
              <w:noProof/>
              <w:kern w:val="2"/>
              <w:szCs w:val="24"/>
              <w14:ligatures w14:val="standardContextual"/>
            </w:rPr>
          </w:pPr>
          <w:hyperlink w:anchor="_Toc203548301" w:history="1">
            <w:r w:rsidRPr="00A323F1">
              <w:rPr>
                <w:rStyle w:val="Hyperlink"/>
                <w:rFonts w:cstheme="minorHAnsi"/>
                <w:noProof/>
              </w:rPr>
              <w:t>4.1. Bilans stanja</w:t>
            </w:r>
            <w:r>
              <w:rPr>
                <w:noProof/>
                <w:webHidden/>
              </w:rPr>
              <w:tab/>
            </w:r>
            <w:r>
              <w:rPr>
                <w:noProof/>
                <w:webHidden/>
              </w:rPr>
              <w:fldChar w:fldCharType="begin"/>
            </w:r>
            <w:r>
              <w:rPr>
                <w:noProof/>
                <w:webHidden/>
              </w:rPr>
              <w:instrText xml:space="preserve"> PAGEREF _Toc203548301 \h </w:instrText>
            </w:r>
            <w:r>
              <w:rPr>
                <w:noProof/>
                <w:webHidden/>
              </w:rPr>
            </w:r>
            <w:r>
              <w:rPr>
                <w:noProof/>
                <w:webHidden/>
              </w:rPr>
              <w:fldChar w:fldCharType="separate"/>
            </w:r>
            <w:r>
              <w:rPr>
                <w:noProof/>
                <w:webHidden/>
              </w:rPr>
              <w:t>11</w:t>
            </w:r>
            <w:r>
              <w:rPr>
                <w:noProof/>
                <w:webHidden/>
              </w:rPr>
              <w:fldChar w:fldCharType="end"/>
            </w:r>
          </w:hyperlink>
        </w:p>
        <w:p w14:paraId="6A3311D6" w14:textId="6823C2BB" w:rsidR="00313320" w:rsidRDefault="00313320">
          <w:pPr>
            <w:pStyle w:val="TOC2"/>
            <w:tabs>
              <w:tab w:val="right" w:leader="dot" w:pos="9076"/>
            </w:tabs>
            <w:rPr>
              <w:rFonts w:eastAsiaTheme="minorEastAsia"/>
              <w:noProof/>
              <w:kern w:val="2"/>
              <w:szCs w:val="24"/>
              <w14:ligatures w14:val="standardContextual"/>
            </w:rPr>
          </w:pPr>
          <w:hyperlink w:anchor="_Toc203548302" w:history="1">
            <w:r w:rsidRPr="00A323F1">
              <w:rPr>
                <w:rStyle w:val="Hyperlink"/>
                <w:noProof/>
              </w:rPr>
              <w:t>4.2. Bilans uspjeha</w:t>
            </w:r>
            <w:r>
              <w:rPr>
                <w:noProof/>
                <w:webHidden/>
              </w:rPr>
              <w:tab/>
            </w:r>
            <w:r>
              <w:rPr>
                <w:noProof/>
                <w:webHidden/>
              </w:rPr>
              <w:fldChar w:fldCharType="begin"/>
            </w:r>
            <w:r>
              <w:rPr>
                <w:noProof/>
                <w:webHidden/>
              </w:rPr>
              <w:instrText xml:space="preserve"> PAGEREF _Toc203548302 \h </w:instrText>
            </w:r>
            <w:r>
              <w:rPr>
                <w:noProof/>
                <w:webHidden/>
              </w:rPr>
            </w:r>
            <w:r>
              <w:rPr>
                <w:noProof/>
                <w:webHidden/>
              </w:rPr>
              <w:fldChar w:fldCharType="separate"/>
            </w:r>
            <w:r>
              <w:rPr>
                <w:noProof/>
                <w:webHidden/>
              </w:rPr>
              <w:t>13</w:t>
            </w:r>
            <w:r>
              <w:rPr>
                <w:noProof/>
                <w:webHidden/>
              </w:rPr>
              <w:fldChar w:fldCharType="end"/>
            </w:r>
          </w:hyperlink>
        </w:p>
        <w:p w14:paraId="4440397A" w14:textId="776CD8EB" w:rsidR="00313320" w:rsidRDefault="00313320">
          <w:pPr>
            <w:pStyle w:val="TOC2"/>
            <w:tabs>
              <w:tab w:val="right" w:leader="dot" w:pos="9076"/>
            </w:tabs>
            <w:rPr>
              <w:rFonts w:eastAsiaTheme="minorEastAsia"/>
              <w:noProof/>
              <w:kern w:val="2"/>
              <w:szCs w:val="24"/>
              <w14:ligatures w14:val="standardContextual"/>
            </w:rPr>
          </w:pPr>
          <w:hyperlink w:anchor="_Toc203548303" w:history="1">
            <w:r w:rsidRPr="00A323F1">
              <w:rPr>
                <w:rStyle w:val="Hyperlink"/>
                <w:rFonts w:cstheme="minorHAnsi"/>
                <w:noProof/>
              </w:rPr>
              <w:t>4.3. Promjene na kapitalu</w:t>
            </w:r>
            <w:r>
              <w:rPr>
                <w:noProof/>
                <w:webHidden/>
              </w:rPr>
              <w:tab/>
            </w:r>
            <w:r>
              <w:rPr>
                <w:noProof/>
                <w:webHidden/>
              </w:rPr>
              <w:fldChar w:fldCharType="begin"/>
            </w:r>
            <w:r>
              <w:rPr>
                <w:noProof/>
                <w:webHidden/>
              </w:rPr>
              <w:instrText xml:space="preserve"> PAGEREF _Toc203548303 \h </w:instrText>
            </w:r>
            <w:r>
              <w:rPr>
                <w:noProof/>
                <w:webHidden/>
              </w:rPr>
            </w:r>
            <w:r>
              <w:rPr>
                <w:noProof/>
                <w:webHidden/>
              </w:rPr>
              <w:fldChar w:fldCharType="separate"/>
            </w:r>
            <w:r>
              <w:rPr>
                <w:noProof/>
                <w:webHidden/>
              </w:rPr>
              <w:t>15</w:t>
            </w:r>
            <w:r>
              <w:rPr>
                <w:noProof/>
                <w:webHidden/>
              </w:rPr>
              <w:fldChar w:fldCharType="end"/>
            </w:r>
          </w:hyperlink>
        </w:p>
        <w:p w14:paraId="6EE9C506" w14:textId="6C3166F9" w:rsidR="00313320" w:rsidRDefault="00313320">
          <w:pPr>
            <w:pStyle w:val="TOC1"/>
            <w:tabs>
              <w:tab w:val="right" w:leader="dot" w:pos="9076"/>
            </w:tabs>
            <w:rPr>
              <w:rFonts w:eastAsiaTheme="minorEastAsia"/>
              <w:noProof/>
              <w:kern w:val="2"/>
              <w:szCs w:val="24"/>
              <w14:ligatures w14:val="standardContextual"/>
            </w:rPr>
          </w:pPr>
          <w:hyperlink w:anchor="_Toc203548304" w:history="1">
            <w:r w:rsidRPr="00A323F1">
              <w:rPr>
                <w:rStyle w:val="Hyperlink"/>
                <w:rFonts w:cstheme="minorHAnsi"/>
                <w:noProof/>
              </w:rPr>
              <w:t>5. POVEZANA LICA</w:t>
            </w:r>
            <w:r>
              <w:rPr>
                <w:noProof/>
                <w:webHidden/>
              </w:rPr>
              <w:tab/>
            </w:r>
            <w:r>
              <w:rPr>
                <w:noProof/>
                <w:webHidden/>
              </w:rPr>
              <w:fldChar w:fldCharType="begin"/>
            </w:r>
            <w:r>
              <w:rPr>
                <w:noProof/>
                <w:webHidden/>
              </w:rPr>
              <w:instrText xml:space="preserve"> PAGEREF _Toc203548304 \h </w:instrText>
            </w:r>
            <w:r>
              <w:rPr>
                <w:noProof/>
                <w:webHidden/>
              </w:rPr>
            </w:r>
            <w:r>
              <w:rPr>
                <w:noProof/>
                <w:webHidden/>
              </w:rPr>
              <w:fldChar w:fldCharType="separate"/>
            </w:r>
            <w:r>
              <w:rPr>
                <w:noProof/>
                <w:webHidden/>
              </w:rPr>
              <w:t>15</w:t>
            </w:r>
            <w:r>
              <w:rPr>
                <w:noProof/>
                <w:webHidden/>
              </w:rPr>
              <w:fldChar w:fldCharType="end"/>
            </w:r>
          </w:hyperlink>
        </w:p>
        <w:p w14:paraId="193870DE" w14:textId="78A9739F" w:rsidR="00313320" w:rsidRDefault="00313320">
          <w:pPr>
            <w:pStyle w:val="TOC2"/>
            <w:tabs>
              <w:tab w:val="left" w:pos="960"/>
              <w:tab w:val="right" w:leader="dot" w:pos="9076"/>
            </w:tabs>
            <w:rPr>
              <w:rFonts w:eastAsiaTheme="minorEastAsia"/>
              <w:noProof/>
              <w:kern w:val="2"/>
              <w:szCs w:val="24"/>
              <w14:ligatures w14:val="standardContextual"/>
            </w:rPr>
          </w:pPr>
          <w:hyperlink w:anchor="_Toc203548305" w:history="1">
            <w:r w:rsidRPr="00A323F1">
              <w:rPr>
                <w:rStyle w:val="Hyperlink"/>
                <w:rFonts w:cstheme="minorHAnsi"/>
                <w:noProof/>
              </w:rPr>
              <w:t>5.1.</w:t>
            </w:r>
            <w:r>
              <w:rPr>
                <w:rFonts w:eastAsiaTheme="minorEastAsia"/>
                <w:noProof/>
                <w:kern w:val="2"/>
                <w:szCs w:val="24"/>
                <w14:ligatures w14:val="standardContextual"/>
              </w:rPr>
              <w:tab/>
            </w:r>
            <w:r w:rsidRPr="00A323F1">
              <w:rPr>
                <w:rStyle w:val="Hyperlink"/>
                <w:rFonts w:cstheme="minorHAnsi"/>
                <w:noProof/>
              </w:rPr>
              <w:t>Sudski sporovi</w:t>
            </w:r>
            <w:r>
              <w:rPr>
                <w:noProof/>
                <w:webHidden/>
              </w:rPr>
              <w:tab/>
            </w:r>
            <w:r>
              <w:rPr>
                <w:noProof/>
                <w:webHidden/>
              </w:rPr>
              <w:fldChar w:fldCharType="begin"/>
            </w:r>
            <w:r>
              <w:rPr>
                <w:noProof/>
                <w:webHidden/>
              </w:rPr>
              <w:instrText xml:space="preserve"> PAGEREF _Toc203548305 \h </w:instrText>
            </w:r>
            <w:r>
              <w:rPr>
                <w:noProof/>
                <w:webHidden/>
              </w:rPr>
            </w:r>
            <w:r>
              <w:rPr>
                <w:noProof/>
                <w:webHidden/>
              </w:rPr>
              <w:fldChar w:fldCharType="separate"/>
            </w:r>
            <w:r>
              <w:rPr>
                <w:noProof/>
                <w:webHidden/>
              </w:rPr>
              <w:t>16</w:t>
            </w:r>
            <w:r>
              <w:rPr>
                <w:noProof/>
                <w:webHidden/>
              </w:rPr>
              <w:fldChar w:fldCharType="end"/>
            </w:r>
          </w:hyperlink>
        </w:p>
        <w:p w14:paraId="254EA787" w14:textId="0F0293A8" w:rsidR="00313320" w:rsidRDefault="00313320">
          <w:pPr>
            <w:pStyle w:val="TOC2"/>
            <w:tabs>
              <w:tab w:val="left" w:pos="960"/>
              <w:tab w:val="right" w:leader="dot" w:pos="9076"/>
            </w:tabs>
            <w:rPr>
              <w:rFonts w:eastAsiaTheme="minorEastAsia"/>
              <w:noProof/>
              <w:kern w:val="2"/>
              <w:szCs w:val="24"/>
              <w14:ligatures w14:val="standardContextual"/>
            </w:rPr>
          </w:pPr>
          <w:hyperlink w:anchor="_Toc203548306" w:history="1">
            <w:r w:rsidRPr="00A323F1">
              <w:rPr>
                <w:rStyle w:val="Hyperlink"/>
                <w:rFonts w:cstheme="minorHAnsi"/>
                <w:noProof/>
              </w:rPr>
              <w:t xml:space="preserve">5.2. </w:t>
            </w:r>
            <w:r>
              <w:rPr>
                <w:rFonts w:eastAsiaTheme="minorEastAsia"/>
                <w:noProof/>
                <w:kern w:val="2"/>
                <w:szCs w:val="24"/>
                <w14:ligatures w14:val="standardContextual"/>
              </w:rPr>
              <w:tab/>
            </w:r>
            <w:r w:rsidRPr="00A323F1">
              <w:rPr>
                <w:rStyle w:val="Hyperlink"/>
                <w:rFonts w:cstheme="minorHAnsi"/>
                <w:noProof/>
              </w:rPr>
              <w:t>Naknadni događaji</w:t>
            </w:r>
            <w:r>
              <w:rPr>
                <w:noProof/>
                <w:webHidden/>
              </w:rPr>
              <w:tab/>
            </w:r>
            <w:r>
              <w:rPr>
                <w:noProof/>
                <w:webHidden/>
              </w:rPr>
              <w:fldChar w:fldCharType="begin"/>
            </w:r>
            <w:r>
              <w:rPr>
                <w:noProof/>
                <w:webHidden/>
              </w:rPr>
              <w:instrText xml:space="preserve"> PAGEREF _Toc203548306 \h </w:instrText>
            </w:r>
            <w:r>
              <w:rPr>
                <w:noProof/>
                <w:webHidden/>
              </w:rPr>
            </w:r>
            <w:r>
              <w:rPr>
                <w:noProof/>
                <w:webHidden/>
              </w:rPr>
              <w:fldChar w:fldCharType="separate"/>
            </w:r>
            <w:r>
              <w:rPr>
                <w:noProof/>
                <w:webHidden/>
              </w:rPr>
              <w:t>16</w:t>
            </w:r>
            <w:r>
              <w:rPr>
                <w:noProof/>
                <w:webHidden/>
              </w:rPr>
              <w:fldChar w:fldCharType="end"/>
            </w:r>
          </w:hyperlink>
        </w:p>
        <w:p w14:paraId="557DA655" w14:textId="7395390F" w:rsidR="00313320" w:rsidRDefault="00313320">
          <w:pPr>
            <w:pStyle w:val="TOC2"/>
            <w:tabs>
              <w:tab w:val="left" w:pos="960"/>
              <w:tab w:val="right" w:leader="dot" w:pos="9076"/>
            </w:tabs>
            <w:rPr>
              <w:rFonts w:eastAsiaTheme="minorEastAsia"/>
              <w:noProof/>
              <w:kern w:val="2"/>
              <w:szCs w:val="24"/>
              <w14:ligatures w14:val="standardContextual"/>
            </w:rPr>
          </w:pPr>
          <w:hyperlink w:anchor="_Toc203548307" w:history="1">
            <w:r w:rsidRPr="00A323F1">
              <w:rPr>
                <w:rStyle w:val="Hyperlink"/>
                <w:rFonts w:cstheme="minorHAnsi"/>
                <w:noProof/>
              </w:rPr>
              <w:t xml:space="preserve">5.3.  </w:t>
            </w:r>
            <w:r>
              <w:rPr>
                <w:rFonts w:eastAsiaTheme="minorEastAsia"/>
                <w:noProof/>
                <w:kern w:val="2"/>
                <w:szCs w:val="24"/>
                <w14:ligatures w14:val="standardContextual"/>
              </w:rPr>
              <w:tab/>
            </w:r>
            <w:r w:rsidRPr="00A323F1">
              <w:rPr>
                <w:rStyle w:val="Hyperlink"/>
                <w:rFonts w:cstheme="minorHAnsi"/>
                <w:noProof/>
              </w:rPr>
              <w:t>Upravljanje rizicima</w:t>
            </w:r>
            <w:r>
              <w:rPr>
                <w:noProof/>
                <w:webHidden/>
              </w:rPr>
              <w:tab/>
            </w:r>
            <w:r>
              <w:rPr>
                <w:noProof/>
                <w:webHidden/>
              </w:rPr>
              <w:fldChar w:fldCharType="begin"/>
            </w:r>
            <w:r>
              <w:rPr>
                <w:noProof/>
                <w:webHidden/>
              </w:rPr>
              <w:instrText xml:space="preserve"> PAGEREF _Toc203548307 \h </w:instrText>
            </w:r>
            <w:r>
              <w:rPr>
                <w:noProof/>
                <w:webHidden/>
              </w:rPr>
            </w:r>
            <w:r>
              <w:rPr>
                <w:noProof/>
                <w:webHidden/>
              </w:rPr>
              <w:fldChar w:fldCharType="separate"/>
            </w:r>
            <w:r>
              <w:rPr>
                <w:noProof/>
                <w:webHidden/>
              </w:rPr>
              <w:t>16</w:t>
            </w:r>
            <w:r>
              <w:rPr>
                <w:noProof/>
                <w:webHidden/>
              </w:rPr>
              <w:fldChar w:fldCharType="end"/>
            </w:r>
          </w:hyperlink>
        </w:p>
        <w:p w14:paraId="5062DEDF" w14:textId="25093F43" w:rsidR="00313320" w:rsidRDefault="00313320">
          <w:pPr>
            <w:pStyle w:val="TOC2"/>
            <w:tabs>
              <w:tab w:val="left" w:pos="960"/>
              <w:tab w:val="right" w:leader="dot" w:pos="9076"/>
            </w:tabs>
            <w:rPr>
              <w:rFonts w:eastAsiaTheme="minorEastAsia"/>
              <w:noProof/>
              <w:kern w:val="2"/>
              <w:szCs w:val="24"/>
              <w14:ligatures w14:val="standardContextual"/>
            </w:rPr>
          </w:pPr>
          <w:hyperlink w:anchor="_Toc203548308" w:history="1">
            <w:r w:rsidRPr="00A323F1">
              <w:rPr>
                <w:rStyle w:val="Hyperlink"/>
                <w:rFonts w:cstheme="minorHAnsi"/>
                <w:noProof/>
              </w:rPr>
              <w:t xml:space="preserve">5.4. </w:t>
            </w:r>
            <w:r>
              <w:rPr>
                <w:rFonts w:eastAsiaTheme="minorEastAsia"/>
                <w:noProof/>
                <w:kern w:val="2"/>
                <w:szCs w:val="24"/>
                <w14:ligatures w14:val="standardContextual"/>
              </w:rPr>
              <w:tab/>
            </w:r>
            <w:r w:rsidRPr="00A323F1">
              <w:rPr>
                <w:rStyle w:val="Hyperlink"/>
                <w:rFonts w:cstheme="minorHAnsi"/>
                <w:noProof/>
              </w:rPr>
              <w:t>Stalnost poslovanja</w:t>
            </w:r>
            <w:r>
              <w:rPr>
                <w:noProof/>
                <w:webHidden/>
              </w:rPr>
              <w:tab/>
            </w:r>
            <w:r>
              <w:rPr>
                <w:noProof/>
                <w:webHidden/>
              </w:rPr>
              <w:fldChar w:fldCharType="begin"/>
            </w:r>
            <w:r>
              <w:rPr>
                <w:noProof/>
                <w:webHidden/>
              </w:rPr>
              <w:instrText xml:space="preserve"> PAGEREF _Toc203548308 \h </w:instrText>
            </w:r>
            <w:r>
              <w:rPr>
                <w:noProof/>
                <w:webHidden/>
              </w:rPr>
            </w:r>
            <w:r>
              <w:rPr>
                <w:noProof/>
                <w:webHidden/>
              </w:rPr>
              <w:fldChar w:fldCharType="separate"/>
            </w:r>
            <w:r>
              <w:rPr>
                <w:noProof/>
                <w:webHidden/>
              </w:rPr>
              <w:t>19</w:t>
            </w:r>
            <w:r>
              <w:rPr>
                <w:noProof/>
                <w:webHidden/>
              </w:rPr>
              <w:fldChar w:fldCharType="end"/>
            </w:r>
          </w:hyperlink>
        </w:p>
        <w:p w14:paraId="7C0D029A" w14:textId="3E53004B" w:rsidR="00313320" w:rsidRDefault="00313320">
          <w:pPr>
            <w:pStyle w:val="TOC1"/>
            <w:tabs>
              <w:tab w:val="right" w:leader="dot" w:pos="9076"/>
            </w:tabs>
            <w:rPr>
              <w:rFonts w:eastAsiaTheme="minorEastAsia"/>
              <w:noProof/>
              <w:kern w:val="2"/>
              <w:szCs w:val="24"/>
              <w14:ligatures w14:val="standardContextual"/>
            </w:rPr>
          </w:pPr>
          <w:hyperlink w:anchor="_Toc203548309" w:history="1">
            <w:r w:rsidRPr="00A323F1">
              <w:rPr>
                <w:rStyle w:val="Hyperlink"/>
                <w:rFonts w:cstheme="minorHAnsi"/>
                <w:noProof/>
              </w:rPr>
              <w:t>6. MIŠLJENJE OVLAŠTENOG REVIZORA</w:t>
            </w:r>
            <w:r>
              <w:rPr>
                <w:noProof/>
                <w:webHidden/>
              </w:rPr>
              <w:tab/>
            </w:r>
            <w:r>
              <w:rPr>
                <w:noProof/>
                <w:webHidden/>
              </w:rPr>
              <w:fldChar w:fldCharType="begin"/>
            </w:r>
            <w:r>
              <w:rPr>
                <w:noProof/>
                <w:webHidden/>
              </w:rPr>
              <w:instrText xml:space="preserve"> PAGEREF _Toc203548309 \h </w:instrText>
            </w:r>
            <w:r>
              <w:rPr>
                <w:noProof/>
                <w:webHidden/>
              </w:rPr>
            </w:r>
            <w:r>
              <w:rPr>
                <w:noProof/>
                <w:webHidden/>
              </w:rPr>
              <w:fldChar w:fldCharType="separate"/>
            </w:r>
            <w:r>
              <w:rPr>
                <w:noProof/>
                <w:webHidden/>
              </w:rPr>
              <w:t>20</w:t>
            </w:r>
            <w:r>
              <w:rPr>
                <w:noProof/>
                <w:webHidden/>
              </w:rPr>
              <w:fldChar w:fldCharType="end"/>
            </w:r>
          </w:hyperlink>
        </w:p>
        <w:p w14:paraId="1AEA92F8" w14:textId="1A29B5E0" w:rsidR="009505BB" w:rsidRPr="001339DD" w:rsidRDefault="009505BB" w:rsidP="00B30184">
          <w:pPr>
            <w:spacing w:line="360" w:lineRule="auto"/>
            <w:jc w:val="both"/>
            <w:rPr>
              <w:rFonts w:cstheme="minorHAnsi"/>
              <w:sz w:val="24"/>
              <w:szCs w:val="24"/>
            </w:rPr>
          </w:pPr>
          <w:r w:rsidRPr="001339DD">
            <w:rPr>
              <w:rFonts w:cstheme="minorHAnsi"/>
              <w:b/>
              <w:bCs/>
              <w:noProof/>
              <w:sz w:val="24"/>
              <w:szCs w:val="24"/>
            </w:rPr>
            <w:fldChar w:fldCharType="end"/>
          </w:r>
        </w:p>
      </w:sdtContent>
    </w:sdt>
    <w:p w14:paraId="70ECDEE3" w14:textId="77777777" w:rsidR="004622C9" w:rsidRPr="001339DD" w:rsidRDefault="004622C9" w:rsidP="001339DD">
      <w:pPr>
        <w:pStyle w:val="Heading1"/>
        <w:spacing w:line="360" w:lineRule="auto"/>
        <w:jc w:val="both"/>
        <w:rPr>
          <w:rFonts w:asciiTheme="minorHAnsi" w:hAnsiTheme="minorHAnsi" w:cstheme="minorHAnsi"/>
          <w:color w:val="000000" w:themeColor="text1"/>
          <w:sz w:val="24"/>
          <w:szCs w:val="24"/>
        </w:rPr>
      </w:pPr>
      <w:bookmarkStart w:id="1" w:name="_Toc73085148"/>
    </w:p>
    <w:p w14:paraId="7016FCF9" w14:textId="410ED421" w:rsidR="009D35CC" w:rsidRPr="001339DD" w:rsidRDefault="002866BC" w:rsidP="00632FE2">
      <w:pPr>
        <w:pStyle w:val="Heading1"/>
        <w:numPr>
          <w:ilvl w:val="0"/>
          <w:numId w:val="28"/>
        </w:numPr>
        <w:spacing w:line="360" w:lineRule="auto"/>
        <w:ind w:left="-94"/>
        <w:jc w:val="both"/>
        <w:rPr>
          <w:rFonts w:asciiTheme="minorHAnsi" w:hAnsiTheme="minorHAnsi" w:cstheme="minorHAnsi"/>
          <w:color w:val="000000" w:themeColor="text1"/>
          <w:sz w:val="24"/>
          <w:szCs w:val="24"/>
        </w:rPr>
      </w:pPr>
      <w:bookmarkStart w:id="2" w:name="_Toc203548291"/>
      <w:r w:rsidRPr="001339DD">
        <w:rPr>
          <w:rFonts w:asciiTheme="minorHAnsi" w:hAnsiTheme="minorHAnsi" w:cstheme="minorHAnsi"/>
          <w:color w:val="000000" w:themeColor="text1"/>
          <w:sz w:val="24"/>
          <w:szCs w:val="24"/>
        </w:rPr>
        <w:t>OPŠTE INFORMACIJE</w:t>
      </w:r>
      <w:bookmarkEnd w:id="1"/>
      <w:r w:rsidR="009D35CC" w:rsidRPr="001339DD">
        <w:rPr>
          <w:rFonts w:asciiTheme="minorHAnsi" w:hAnsiTheme="minorHAnsi" w:cstheme="minorHAnsi"/>
          <w:color w:val="000000" w:themeColor="text1"/>
          <w:sz w:val="24"/>
          <w:szCs w:val="24"/>
        </w:rPr>
        <w:t xml:space="preserve"> </w:t>
      </w:r>
      <w:r w:rsidR="007664DC" w:rsidRPr="001339DD">
        <w:rPr>
          <w:rFonts w:asciiTheme="minorHAnsi" w:hAnsiTheme="minorHAnsi" w:cstheme="minorHAnsi"/>
          <w:color w:val="000000" w:themeColor="text1"/>
          <w:sz w:val="24"/>
          <w:szCs w:val="24"/>
        </w:rPr>
        <w:t>O DRUŠTVU</w:t>
      </w:r>
      <w:bookmarkEnd w:id="2"/>
    </w:p>
    <w:p w14:paraId="08DF3B40" w14:textId="77777777" w:rsidR="009D35CC" w:rsidRPr="001339DD" w:rsidRDefault="009D35CC" w:rsidP="009D35CC">
      <w:pPr>
        <w:rPr>
          <w:rFonts w:cstheme="minorHAnsi"/>
        </w:rPr>
      </w:pPr>
    </w:p>
    <w:p w14:paraId="1B110ED6" w14:textId="170CD41A" w:rsidR="00D03D45" w:rsidRPr="001339DD" w:rsidRDefault="00D03D45" w:rsidP="00D03D45">
      <w:pPr>
        <w:jc w:val="both"/>
        <w:rPr>
          <w:rFonts w:cstheme="minorHAnsi"/>
          <w:sz w:val="24"/>
          <w:szCs w:val="24"/>
        </w:rPr>
      </w:pPr>
      <w:r w:rsidRPr="001339DD">
        <w:rPr>
          <w:rFonts w:cstheme="minorHAnsi"/>
          <w:sz w:val="24"/>
          <w:szCs w:val="24"/>
        </w:rPr>
        <w:t xml:space="preserve">Mikrokreditno društvo </w:t>
      </w:r>
      <w:r w:rsidR="00301411" w:rsidRPr="001339DD">
        <w:rPr>
          <w:rFonts w:cstheme="minorHAnsi"/>
          <w:sz w:val="24"/>
          <w:szCs w:val="24"/>
        </w:rPr>
        <w:t>“</w:t>
      </w:r>
      <w:r w:rsidRPr="001339DD">
        <w:rPr>
          <w:rFonts w:cstheme="minorHAnsi"/>
          <w:sz w:val="24"/>
          <w:szCs w:val="24"/>
        </w:rPr>
        <w:t>Auris</w:t>
      </w:r>
      <w:r w:rsidR="00301411" w:rsidRPr="001339DD">
        <w:rPr>
          <w:rFonts w:cstheme="minorHAnsi"/>
          <w:sz w:val="24"/>
          <w:szCs w:val="24"/>
        </w:rPr>
        <w:t>”</w:t>
      </w:r>
      <w:r w:rsidRPr="001339DD">
        <w:rPr>
          <w:rFonts w:cstheme="minorHAnsi"/>
          <w:sz w:val="24"/>
          <w:szCs w:val="24"/>
        </w:rPr>
        <w:t xml:space="preserve"> a.d. </w:t>
      </w:r>
      <w:r w:rsidR="00301411" w:rsidRPr="001339DD">
        <w:rPr>
          <w:rFonts w:cstheme="minorHAnsi"/>
          <w:sz w:val="24"/>
          <w:szCs w:val="24"/>
        </w:rPr>
        <w:t xml:space="preserve">Banja Luka </w:t>
      </w:r>
      <w:r w:rsidR="00A168DB" w:rsidRPr="001339DD">
        <w:rPr>
          <w:rFonts w:cstheme="minorHAnsi"/>
          <w:sz w:val="24"/>
          <w:szCs w:val="24"/>
        </w:rPr>
        <w:t xml:space="preserve">sa sjedištem u </w:t>
      </w:r>
      <w:r w:rsidR="00301411" w:rsidRPr="001339DD">
        <w:rPr>
          <w:rFonts w:cstheme="minorHAnsi"/>
          <w:sz w:val="24"/>
          <w:szCs w:val="24"/>
        </w:rPr>
        <w:t xml:space="preserve">ulici Veljka Mlađenovića broj 7d, </w:t>
      </w:r>
      <w:r w:rsidR="00A168DB" w:rsidRPr="001339DD">
        <w:rPr>
          <w:rFonts w:cstheme="minorHAnsi"/>
          <w:sz w:val="24"/>
          <w:szCs w:val="24"/>
        </w:rPr>
        <w:t>Banja Lu</w:t>
      </w:r>
      <w:r w:rsidR="00873390">
        <w:rPr>
          <w:rFonts w:cstheme="minorHAnsi"/>
          <w:sz w:val="24"/>
          <w:szCs w:val="24"/>
        </w:rPr>
        <w:t>ka</w:t>
      </w:r>
      <w:r w:rsidR="00A168DB" w:rsidRPr="001339DD">
        <w:rPr>
          <w:rFonts w:cstheme="minorHAnsi"/>
          <w:sz w:val="24"/>
          <w:szCs w:val="24"/>
        </w:rPr>
        <w:t xml:space="preserve">, </w:t>
      </w:r>
      <w:r w:rsidRPr="001339DD">
        <w:rPr>
          <w:rFonts w:cstheme="minorHAnsi"/>
          <w:sz w:val="24"/>
          <w:szCs w:val="24"/>
        </w:rPr>
        <w:t xml:space="preserve">osnovano je </w:t>
      </w:r>
      <w:r w:rsidR="00A168DB" w:rsidRPr="001339DD">
        <w:rPr>
          <w:rFonts w:cstheme="minorHAnsi"/>
          <w:sz w:val="24"/>
          <w:szCs w:val="24"/>
        </w:rPr>
        <w:t>u skladu sa Zakonom o mikrokreditnim organizacijama Republike Srpske („Službeni glasnik RS“, broj 59/06, 39/09, 90/16), te posluje pod nadzorom Agencije za bankarstvo Republike Srpske. Društvo je upisano u Registar mikrokreditnih organizacija pod brojem</w:t>
      </w:r>
      <w:r w:rsidR="00301411" w:rsidRPr="001339DD">
        <w:rPr>
          <w:rFonts w:cstheme="minorHAnsi"/>
          <w:sz w:val="24"/>
          <w:szCs w:val="24"/>
        </w:rPr>
        <w:t xml:space="preserve"> 03-1553-1/18 od dana 21.09.2018.godine</w:t>
      </w:r>
      <w:r w:rsidRPr="001339DD">
        <w:rPr>
          <w:rFonts w:cstheme="minorHAnsi"/>
          <w:sz w:val="24"/>
          <w:szCs w:val="24"/>
        </w:rPr>
        <w:t xml:space="preserve"> i upisano u sudski registar kod Okružnog privrednog Suda Banja Luka – rješenje broj 057-0-Reg-18-001738 od 26.09.2018. godine</w:t>
      </w:r>
      <w:r w:rsidR="00E3521B" w:rsidRPr="001339DD">
        <w:rPr>
          <w:rFonts w:cstheme="minorHAnsi"/>
          <w:sz w:val="24"/>
          <w:szCs w:val="24"/>
        </w:rPr>
        <w:t xml:space="preserve"> pod matičnim brojem 11172849, a jedinstveni identifikacioni broj </w:t>
      </w:r>
      <w:r w:rsidR="00DA3436" w:rsidRPr="001339DD">
        <w:rPr>
          <w:rFonts w:cstheme="minorHAnsi"/>
          <w:sz w:val="24"/>
          <w:szCs w:val="24"/>
        </w:rPr>
        <w:t>4404366690008.</w:t>
      </w:r>
      <w:r w:rsidR="008156B4" w:rsidRPr="001339DD">
        <w:rPr>
          <w:rFonts w:cstheme="minorHAnsi"/>
          <w:sz w:val="24"/>
          <w:szCs w:val="24"/>
        </w:rPr>
        <w:t xml:space="preserve"> </w:t>
      </w:r>
    </w:p>
    <w:p w14:paraId="1F491C0E" w14:textId="1410D7D5" w:rsidR="00D03D45" w:rsidRPr="001339DD" w:rsidRDefault="00D03D45" w:rsidP="00D03D45">
      <w:pPr>
        <w:jc w:val="both"/>
        <w:rPr>
          <w:rFonts w:cstheme="minorHAnsi"/>
          <w:sz w:val="24"/>
          <w:szCs w:val="24"/>
        </w:rPr>
      </w:pPr>
      <w:r w:rsidRPr="001339DD">
        <w:rPr>
          <w:rFonts w:cstheme="minorHAnsi"/>
          <w:sz w:val="24"/>
          <w:szCs w:val="24"/>
        </w:rPr>
        <w:t>Mikrokreditno društvo Auris a.d. Banja Luka osnovano je s ciljem pružanja mikrokreditnih usluga fizičkim i pravnim licima. Od osnivanja, Društvo posluje u skladu sa Zakonom o mikrokreditnim organizacijama Republike Srpske, kao i ostalim važećim regulatornim okvirima koje propisuje Agencija za bankarstvo Republike Srpske.</w:t>
      </w:r>
    </w:p>
    <w:p w14:paraId="52C6060C" w14:textId="446D5699" w:rsidR="00D03D45" w:rsidRPr="001339DD" w:rsidRDefault="00D03D45" w:rsidP="00D03D45">
      <w:pPr>
        <w:jc w:val="both"/>
        <w:rPr>
          <w:rFonts w:cstheme="minorHAnsi"/>
          <w:sz w:val="24"/>
          <w:szCs w:val="24"/>
        </w:rPr>
      </w:pPr>
      <w:r w:rsidRPr="001339DD">
        <w:rPr>
          <w:rFonts w:cstheme="minorHAnsi"/>
          <w:sz w:val="24"/>
          <w:szCs w:val="24"/>
        </w:rPr>
        <w:t xml:space="preserve">S obzirom na to da Društvo ima organizacioni dio (filijalu) u Federaciji Bosne i Hercegovine, poslovanje je u potpunosti usklađeno i sa zakonodavstvom Federacije BiH, odnosno sa Zakonom o mikrofinansijskim organizacijama Federacije BiH i propisima Agencije za bankarstvo Federacije BiH. </w:t>
      </w:r>
      <w:r w:rsidR="002018FE">
        <w:rPr>
          <w:rFonts w:cstheme="minorHAnsi"/>
          <w:sz w:val="24"/>
          <w:szCs w:val="24"/>
        </w:rPr>
        <w:t>Na taj način</w:t>
      </w:r>
      <w:r w:rsidRPr="001339DD">
        <w:rPr>
          <w:rFonts w:cstheme="minorHAnsi"/>
          <w:sz w:val="24"/>
          <w:szCs w:val="24"/>
        </w:rPr>
        <w:t xml:space="preserve"> Društvo osigurava usklađenost poslovanja na nivou cijele Bosne i Hercegovine, poštujući sve regulatorne zahtjeve oba entiteta.</w:t>
      </w:r>
    </w:p>
    <w:p w14:paraId="48B97A41" w14:textId="0CD72F75" w:rsidR="00D03D45" w:rsidRPr="001339DD" w:rsidRDefault="00D03D45" w:rsidP="00D03D45">
      <w:pPr>
        <w:jc w:val="both"/>
        <w:rPr>
          <w:rFonts w:cstheme="minorHAnsi"/>
          <w:sz w:val="24"/>
          <w:szCs w:val="24"/>
        </w:rPr>
      </w:pPr>
      <w:r w:rsidRPr="001339DD">
        <w:rPr>
          <w:rFonts w:cstheme="minorHAnsi"/>
          <w:sz w:val="24"/>
          <w:szCs w:val="24"/>
        </w:rPr>
        <w:t>Društvo je registrovano kao akcionarsko društvo i posluje na teritoriji cijele Bosne i Hercegovine, s fokusom na podršku preduzetnicima, poljoprivrednicima i stanovništvu s niskim ili srednjim prihodima. Mikrokreditno društvo Auris a.d. nastoji obezbijediti kvalitetnu i odgovornu finansijsku uslugu, uz poštovanje principa održivosti, transparentnosti i socijalne odgovornosti.</w:t>
      </w:r>
    </w:p>
    <w:p w14:paraId="214E9FAE" w14:textId="4ADD7977" w:rsidR="00AC1F64" w:rsidRPr="001339DD" w:rsidRDefault="00AC1F64" w:rsidP="00AC1F64">
      <w:pPr>
        <w:jc w:val="both"/>
        <w:rPr>
          <w:rFonts w:cstheme="minorHAnsi"/>
          <w:sz w:val="24"/>
          <w:szCs w:val="24"/>
        </w:rPr>
      </w:pPr>
      <w:r w:rsidRPr="001339DD">
        <w:rPr>
          <w:rFonts w:cstheme="minorHAnsi"/>
          <w:sz w:val="24"/>
          <w:szCs w:val="24"/>
        </w:rPr>
        <w:t>Izvještaj o poslovanju za 2024. godinu izrađuje se u skladu sa Zakonom o računovodstvu i reviziji Republike Srpske, kao i Pravilnikom o načinu sastavljanja i dostavljanja finansijskih izvještaja. Ovaj izvještaj daje pregled ključnih aspekata poslovanja društva, uključujući finansijske rezultate, kreditne aktivnosti, upravljanje rizicima, organizacionu strukturu</w:t>
      </w:r>
      <w:r w:rsidR="00323E2B" w:rsidRPr="001339DD">
        <w:rPr>
          <w:rFonts w:cstheme="minorHAnsi"/>
          <w:sz w:val="24"/>
          <w:szCs w:val="24"/>
        </w:rPr>
        <w:t>.</w:t>
      </w:r>
    </w:p>
    <w:p w14:paraId="558238E2" w14:textId="61274039" w:rsidR="009D35CC" w:rsidRPr="001339DD" w:rsidRDefault="00AC1F64" w:rsidP="00323E2B">
      <w:pPr>
        <w:jc w:val="both"/>
        <w:rPr>
          <w:rFonts w:cstheme="minorHAnsi"/>
          <w:sz w:val="24"/>
          <w:szCs w:val="24"/>
        </w:rPr>
      </w:pPr>
      <w:r w:rsidRPr="001339DD">
        <w:rPr>
          <w:rFonts w:cstheme="minorHAnsi"/>
          <w:sz w:val="24"/>
          <w:szCs w:val="24"/>
        </w:rPr>
        <w:t xml:space="preserve">Poslovna godina 2024. bila je izazovna, ali i ispunjena značajnim aktivnostima usmjerenim na jačanje kapaciteta </w:t>
      </w:r>
      <w:r w:rsidR="00323E2B" w:rsidRPr="001339DD">
        <w:rPr>
          <w:rFonts w:cstheme="minorHAnsi"/>
          <w:sz w:val="24"/>
          <w:szCs w:val="24"/>
        </w:rPr>
        <w:t>D</w:t>
      </w:r>
      <w:r w:rsidRPr="001339DD">
        <w:rPr>
          <w:rFonts w:cstheme="minorHAnsi"/>
          <w:sz w:val="24"/>
          <w:szCs w:val="24"/>
        </w:rPr>
        <w:t>ruštva, povećanje broja korisnika mikrokredita i održavanje stabilnog finansijskog položaja, uz poštovanje svih regulatornih zahtjeva.</w:t>
      </w:r>
    </w:p>
    <w:p w14:paraId="47B4D2ED" w14:textId="77777777" w:rsidR="00371391" w:rsidRPr="001339DD" w:rsidRDefault="00371391" w:rsidP="00323E2B">
      <w:pPr>
        <w:jc w:val="both"/>
        <w:rPr>
          <w:rFonts w:cstheme="minorHAnsi"/>
          <w:sz w:val="24"/>
          <w:szCs w:val="24"/>
        </w:rPr>
      </w:pPr>
    </w:p>
    <w:p w14:paraId="0536CCF8" w14:textId="412B75E7" w:rsidR="00DF3AC4" w:rsidRPr="003911C1" w:rsidRDefault="00CC6FA1" w:rsidP="00632FE2">
      <w:pPr>
        <w:pStyle w:val="Heading2"/>
        <w:numPr>
          <w:ilvl w:val="1"/>
          <w:numId w:val="28"/>
        </w:numPr>
        <w:spacing w:line="360" w:lineRule="auto"/>
        <w:ind w:left="-454" w:firstLine="0"/>
        <w:jc w:val="both"/>
        <w:rPr>
          <w:rFonts w:asciiTheme="minorHAnsi" w:hAnsiTheme="minorHAnsi" w:cstheme="minorHAnsi"/>
          <w:color w:val="000000" w:themeColor="text1"/>
          <w:sz w:val="24"/>
          <w:szCs w:val="24"/>
          <w:lang w:val="sr-Latn-BA"/>
        </w:rPr>
      </w:pPr>
      <w:bookmarkStart w:id="3" w:name="_Toc203548292"/>
      <w:bookmarkStart w:id="4" w:name="_Toc73085149"/>
      <w:r w:rsidRPr="003911C1">
        <w:rPr>
          <w:rFonts w:asciiTheme="minorHAnsi" w:hAnsiTheme="minorHAnsi" w:cstheme="minorHAnsi"/>
          <w:color w:val="000000" w:themeColor="text1"/>
          <w:sz w:val="24"/>
          <w:szCs w:val="24"/>
          <w:lang w:val="sr-Latn-BA"/>
        </w:rPr>
        <w:t xml:space="preserve">Organizaciona </w:t>
      </w:r>
      <w:r w:rsidR="00DF3AC4" w:rsidRPr="003911C1">
        <w:rPr>
          <w:rFonts w:asciiTheme="minorHAnsi" w:hAnsiTheme="minorHAnsi" w:cstheme="minorHAnsi"/>
          <w:color w:val="000000" w:themeColor="text1"/>
          <w:sz w:val="24"/>
          <w:szCs w:val="24"/>
          <w:lang w:val="sr-Latn-BA"/>
        </w:rPr>
        <w:t>struktura</w:t>
      </w:r>
      <w:bookmarkEnd w:id="3"/>
    </w:p>
    <w:p w14:paraId="4FEF66BD" w14:textId="77777777" w:rsidR="00572796" w:rsidRPr="001339DD" w:rsidRDefault="00572796" w:rsidP="00572796">
      <w:pPr>
        <w:rPr>
          <w:rFonts w:cstheme="minorHAnsi"/>
          <w:lang w:val="sr-Latn-BA"/>
        </w:rPr>
      </w:pPr>
    </w:p>
    <w:p w14:paraId="6BABB529" w14:textId="43342D10" w:rsidR="00473D9D" w:rsidRPr="001339DD" w:rsidRDefault="00572796" w:rsidP="00572796">
      <w:pPr>
        <w:jc w:val="both"/>
        <w:rPr>
          <w:rFonts w:cstheme="minorHAnsi"/>
          <w:sz w:val="24"/>
          <w:szCs w:val="24"/>
          <w:lang w:val="sr-Latn-BA"/>
        </w:rPr>
      </w:pPr>
      <w:r w:rsidRPr="001339DD">
        <w:rPr>
          <w:rFonts w:cstheme="minorHAnsi"/>
          <w:sz w:val="24"/>
          <w:szCs w:val="24"/>
          <w:lang w:val="sr-Latn-BA"/>
        </w:rPr>
        <w:t xml:space="preserve">Organizaciona struktura društva Auris a.d. Banja Luka u 2024. godini organizovana je tako da efikasno podržava poslovne procese i ostvarivanje strateških ciljeva. </w:t>
      </w:r>
    </w:p>
    <w:p w14:paraId="1DA7E317" w14:textId="77777777" w:rsidR="00473D9D" w:rsidRPr="001339DD" w:rsidRDefault="00473D9D" w:rsidP="00473D9D">
      <w:pPr>
        <w:spacing w:before="9" w:after="0" w:line="260" w:lineRule="exact"/>
        <w:jc w:val="both"/>
        <w:rPr>
          <w:rFonts w:cstheme="minorHAnsi"/>
          <w:sz w:val="24"/>
          <w:szCs w:val="24"/>
        </w:rPr>
      </w:pPr>
      <w:r w:rsidRPr="001339DD">
        <w:rPr>
          <w:rFonts w:cstheme="minorHAnsi"/>
          <w:sz w:val="24"/>
          <w:szCs w:val="24"/>
        </w:rPr>
        <w:t>Organi Društva su:</w:t>
      </w:r>
    </w:p>
    <w:p w14:paraId="4CBFAAFE" w14:textId="77777777" w:rsidR="00473D9D" w:rsidRPr="001339DD" w:rsidRDefault="00473D9D" w:rsidP="00473D9D">
      <w:pPr>
        <w:pStyle w:val="ListParagraph"/>
        <w:numPr>
          <w:ilvl w:val="0"/>
          <w:numId w:val="32"/>
        </w:numPr>
        <w:spacing w:before="9" w:after="0" w:line="260" w:lineRule="exact"/>
        <w:rPr>
          <w:rFonts w:cstheme="minorHAnsi"/>
          <w:szCs w:val="24"/>
        </w:rPr>
      </w:pPr>
      <w:r w:rsidRPr="001339DD">
        <w:rPr>
          <w:rFonts w:cstheme="minorHAnsi"/>
          <w:szCs w:val="24"/>
        </w:rPr>
        <w:t>Skupština</w:t>
      </w:r>
    </w:p>
    <w:p w14:paraId="700FB09B" w14:textId="77777777" w:rsidR="00473D9D" w:rsidRPr="001339DD" w:rsidRDefault="00473D9D" w:rsidP="00473D9D">
      <w:pPr>
        <w:pStyle w:val="ListParagraph"/>
        <w:numPr>
          <w:ilvl w:val="0"/>
          <w:numId w:val="32"/>
        </w:numPr>
        <w:spacing w:before="9" w:after="0" w:line="260" w:lineRule="exact"/>
        <w:rPr>
          <w:rFonts w:cstheme="minorHAnsi"/>
          <w:szCs w:val="24"/>
        </w:rPr>
      </w:pPr>
      <w:r w:rsidRPr="001339DD">
        <w:rPr>
          <w:rFonts w:cstheme="minorHAnsi"/>
          <w:szCs w:val="24"/>
        </w:rPr>
        <w:t xml:space="preserve">Upravni odbor </w:t>
      </w:r>
    </w:p>
    <w:p w14:paraId="24F71E73" w14:textId="77777777" w:rsidR="00473D9D" w:rsidRPr="001339DD" w:rsidRDefault="00473D9D" w:rsidP="00473D9D">
      <w:pPr>
        <w:pStyle w:val="ListParagraph"/>
        <w:numPr>
          <w:ilvl w:val="0"/>
          <w:numId w:val="32"/>
        </w:numPr>
        <w:spacing w:before="9" w:after="0" w:line="260" w:lineRule="exact"/>
        <w:rPr>
          <w:rFonts w:cstheme="minorHAnsi"/>
          <w:szCs w:val="24"/>
        </w:rPr>
      </w:pPr>
      <w:r w:rsidRPr="001339DD">
        <w:rPr>
          <w:rFonts w:cstheme="minorHAnsi"/>
          <w:szCs w:val="24"/>
        </w:rPr>
        <w:t>Odbor za reviziju</w:t>
      </w:r>
    </w:p>
    <w:p w14:paraId="3757EA3C" w14:textId="77777777" w:rsidR="00473D9D" w:rsidRPr="001339DD" w:rsidRDefault="00473D9D" w:rsidP="00473D9D">
      <w:pPr>
        <w:pStyle w:val="ListParagraph"/>
        <w:numPr>
          <w:ilvl w:val="0"/>
          <w:numId w:val="32"/>
        </w:numPr>
        <w:spacing w:before="9" w:after="0" w:line="260" w:lineRule="exact"/>
        <w:rPr>
          <w:rFonts w:cstheme="minorHAnsi"/>
          <w:szCs w:val="24"/>
        </w:rPr>
      </w:pPr>
      <w:r w:rsidRPr="001339DD">
        <w:rPr>
          <w:rFonts w:cstheme="minorHAnsi"/>
          <w:szCs w:val="24"/>
        </w:rPr>
        <w:t>Direktor</w:t>
      </w:r>
    </w:p>
    <w:p w14:paraId="42C1CC13" w14:textId="77777777" w:rsidR="00473D9D" w:rsidRPr="001339DD" w:rsidRDefault="00473D9D" w:rsidP="00473D9D">
      <w:pPr>
        <w:spacing w:before="9" w:after="0" w:line="260" w:lineRule="exact"/>
        <w:jc w:val="both"/>
        <w:rPr>
          <w:rFonts w:cstheme="minorHAnsi"/>
          <w:sz w:val="24"/>
          <w:szCs w:val="24"/>
        </w:rPr>
      </w:pPr>
      <w:r w:rsidRPr="001339DD">
        <w:rPr>
          <w:rFonts w:cstheme="minorHAnsi"/>
          <w:sz w:val="24"/>
          <w:szCs w:val="24"/>
        </w:rPr>
        <w:t xml:space="preserve"> </w:t>
      </w:r>
    </w:p>
    <w:p w14:paraId="1FBECB4C" w14:textId="218B01C7" w:rsidR="00473D9D" w:rsidRPr="001339DD" w:rsidRDefault="00473D9D" w:rsidP="00473D9D">
      <w:pPr>
        <w:spacing w:before="9" w:after="0" w:line="260" w:lineRule="exact"/>
        <w:jc w:val="both"/>
        <w:rPr>
          <w:rFonts w:cstheme="minorHAnsi"/>
          <w:sz w:val="24"/>
          <w:szCs w:val="24"/>
        </w:rPr>
      </w:pPr>
      <w:r w:rsidRPr="001339DD">
        <w:rPr>
          <w:rFonts w:cstheme="minorHAnsi"/>
          <w:sz w:val="24"/>
          <w:szCs w:val="24"/>
        </w:rPr>
        <w:t>Skupština društva</w:t>
      </w:r>
      <w:r w:rsidR="008C4DA7" w:rsidRPr="001339DD">
        <w:rPr>
          <w:rFonts w:cstheme="minorHAnsi"/>
          <w:sz w:val="24"/>
          <w:szCs w:val="24"/>
        </w:rPr>
        <w:t>:</w:t>
      </w:r>
      <w:r w:rsidRPr="001339DD">
        <w:rPr>
          <w:rFonts w:cstheme="minorHAnsi"/>
          <w:sz w:val="24"/>
          <w:szCs w:val="24"/>
        </w:rPr>
        <w:t xml:space="preserve"> </w:t>
      </w:r>
    </w:p>
    <w:p w14:paraId="7589E6A4" w14:textId="77777777" w:rsidR="00473D9D" w:rsidRPr="001339DD" w:rsidRDefault="00473D9D" w:rsidP="00473D9D">
      <w:pPr>
        <w:spacing w:before="9" w:after="0" w:line="260" w:lineRule="exact"/>
        <w:jc w:val="both"/>
        <w:rPr>
          <w:rFonts w:cstheme="minorHAnsi"/>
          <w:sz w:val="24"/>
          <w:szCs w:val="24"/>
        </w:rPr>
      </w:pPr>
    </w:p>
    <w:p w14:paraId="46621F15" w14:textId="77777777" w:rsidR="00473D9D" w:rsidRPr="001339DD" w:rsidRDefault="00473D9D" w:rsidP="00473D9D">
      <w:pPr>
        <w:spacing w:before="9" w:after="0" w:line="260" w:lineRule="exact"/>
        <w:jc w:val="both"/>
        <w:rPr>
          <w:rFonts w:cstheme="minorHAnsi"/>
          <w:sz w:val="24"/>
          <w:szCs w:val="24"/>
        </w:rPr>
      </w:pPr>
      <w:r w:rsidRPr="001339DD">
        <w:rPr>
          <w:rFonts w:cstheme="minorHAnsi"/>
          <w:sz w:val="24"/>
          <w:szCs w:val="24"/>
        </w:rPr>
        <w:t>Prema odredbama Statuta, Skupštinu Društva čine svi akcionari Društva.</w:t>
      </w:r>
    </w:p>
    <w:p w14:paraId="3D4F4C0F" w14:textId="77777777" w:rsidR="00473D9D" w:rsidRPr="001339DD" w:rsidRDefault="00473D9D" w:rsidP="00473D9D">
      <w:pPr>
        <w:spacing w:before="9" w:after="0" w:line="260" w:lineRule="exact"/>
        <w:jc w:val="both"/>
        <w:rPr>
          <w:rFonts w:cstheme="minorHAnsi"/>
          <w:sz w:val="24"/>
          <w:szCs w:val="24"/>
        </w:rPr>
      </w:pPr>
      <w:r w:rsidRPr="001339DD">
        <w:rPr>
          <w:rFonts w:cstheme="minorHAnsi"/>
          <w:sz w:val="24"/>
          <w:szCs w:val="24"/>
        </w:rPr>
        <w:t xml:space="preserve"> </w:t>
      </w:r>
    </w:p>
    <w:p w14:paraId="2625B6B7" w14:textId="6CCFF9C5" w:rsidR="00473D9D" w:rsidRPr="001339DD" w:rsidRDefault="00473D9D" w:rsidP="00473D9D">
      <w:pPr>
        <w:spacing w:before="9" w:after="0" w:line="260" w:lineRule="exact"/>
        <w:jc w:val="both"/>
        <w:rPr>
          <w:rFonts w:cstheme="minorHAnsi"/>
          <w:sz w:val="24"/>
          <w:szCs w:val="24"/>
        </w:rPr>
      </w:pPr>
      <w:r w:rsidRPr="001339DD">
        <w:rPr>
          <w:rFonts w:cstheme="minorHAnsi"/>
          <w:sz w:val="24"/>
          <w:szCs w:val="24"/>
        </w:rPr>
        <w:t>Upravni odbor</w:t>
      </w:r>
      <w:r w:rsidR="008C4DA7" w:rsidRPr="001339DD">
        <w:rPr>
          <w:rFonts w:cstheme="minorHAnsi"/>
          <w:sz w:val="24"/>
          <w:szCs w:val="24"/>
        </w:rPr>
        <w:t>:</w:t>
      </w:r>
    </w:p>
    <w:p w14:paraId="0FDF471A" w14:textId="77777777" w:rsidR="00473D9D" w:rsidRPr="001339DD" w:rsidRDefault="00473D9D" w:rsidP="00473D9D">
      <w:pPr>
        <w:pStyle w:val="ListParagraph"/>
        <w:numPr>
          <w:ilvl w:val="0"/>
          <w:numId w:val="33"/>
        </w:numPr>
        <w:spacing w:before="9" w:after="0" w:line="260" w:lineRule="exact"/>
        <w:rPr>
          <w:rFonts w:cstheme="minorHAnsi"/>
          <w:szCs w:val="24"/>
        </w:rPr>
      </w:pPr>
      <w:r w:rsidRPr="001339DD">
        <w:rPr>
          <w:rFonts w:cstheme="minorHAnsi"/>
          <w:szCs w:val="24"/>
        </w:rPr>
        <w:t>Nenad Sladojević – Predsjednik</w:t>
      </w:r>
    </w:p>
    <w:p w14:paraId="03B761E7" w14:textId="77777777" w:rsidR="00473D9D" w:rsidRPr="001339DD" w:rsidRDefault="00473D9D" w:rsidP="00473D9D">
      <w:pPr>
        <w:pStyle w:val="ListParagraph"/>
        <w:numPr>
          <w:ilvl w:val="0"/>
          <w:numId w:val="33"/>
        </w:numPr>
        <w:spacing w:before="9" w:after="0" w:line="260" w:lineRule="exact"/>
        <w:rPr>
          <w:rFonts w:cstheme="minorHAnsi"/>
          <w:szCs w:val="24"/>
        </w:rPr>
      </w:pPr>
      <w:r w:rsidRPr="001339DD">
        <w:rPr>
          <w:rFonts w:cstheme="minorHAnsi"/>
          <w:szCs w:val="24"/>
        </w:rPr>
        <w:t>Vilina Tokin – član</w:t>
      </w:r>
    </w:p>
    <w:p w14:paraId="2D3389E6" w14:textId="7BF12FC5" w:rsidR="00473D9D" w:rsidRPr="001339DD" w:rsidRDefault="00473D9D" w:rsidP="00473D9D">
      <w:pPr>
        <w:pStyle w:val="ListParagraph"/>
        <w:numPr>
          <w:ilvl w:val="0"/>
          <w:numId w:val="33"/>
        </w:numPr>
        <w:spacing w:before="9" w:after="0" w:line="260" w:lineRule="exact"/>
        <w:rPr>
          <w:rFonts w:cstheme="minorHAnsi"/>
          <w:szCs w:val="24"/>
        </w:rPr>
      </w:pPr>
      <w:r w:rsidRPr="001339DD">
        <w:rPr>
          <w:rFonts w:cstheme="minorHAnsi"/>
          <w:szCs w:val="24"/>
        </w:rPr>
        <w:t xml:space="preserve">Nataša Vukosavljević </w:t>
      </w:r>
      <w:r w:rsidR="00F17BE8" w:rsidRPr="001339DD">
        <w:rPr>
          <w:rFonts w:cstheme="minorHAnsi"/>
          <w:szCs w:val="24"/>
        </w:rPr>
        <w:t>–</w:t>
      </w:r>
      <w:r w:rsidRPr="001339DD">
        <w:rPr>
          <w:rFonts w:cstheme="minorHAnsi"/>
          <w:szCs w:val="24"/>
        </w:rPr>
        <w:t xml:space="preserve"> član</w:t>
      </w:r>
    </w:p>
    <w:p w14:paraId="7D9EA601" w14:textId="77777777" w:rsidR="00F17BE8" w:rsidRPr="002018FE" w:rsidRDefault="00F17BE8" w:rsidP="002018FE">
      <w:pPr>
        <w:spacing w:before="9" w:after="0" w:line="260" w:lineRule="exact"/>
        <w:rPr>
          <w:rFonts w:cstheme="minorHAnsi"/>
          <w:szCs w:val="24"/>
        </w:rPr>
      </w:pPr>
    </w:p>
    <w:p w14:paraId="2D3E1220" w14:textId="36EC986D" w:rsidR="00473D9D" w:rsidRPr="001339DD" w:rsidRDefault="00473D9D" w:rsidP="00473D9D">
      <w:pPr>
        <w:spacing w:before="9" w:after="0" w:line="260" w:lineRule="exact"/>
        <w:jc w:val="both"/>
        <w:rPr>
          <w:rFonts w:cstheme="minorHAnsi"/>
          <w:sz w:val="24"/>
          <w:szCs w:val="24"/>
        </w:rPr>
      </w:pPr>
      <w:r w:rsidRPr="001339DD">
        <w:rPr>
          <w:rFonts w:cstheme="minorHAnsi"/>
          <w:sz w:val="24"/>
          <w:szCs w:val="24"/>
        </w:rPr>
        <w:t xml:space="preserve"> </w:t>
      </w:r>
      <w:r w:rsidR="00F17BE8" w:rsidRPr="001339DD">
        <w:rPr>
          <w:rFonts w:cstheme="minorHAnsi"/>
          <w:sz w:val="24"/>
          <w:szCs w:val="24"/>
        </w:rPr>
        <w:t>Direktor Društva je Radenko Vujić.</w:t>
      </w:r>
    </w:p>
    <w:p w14:paraId="10314539" w14:textId="77777777" w:rsidR="00F17BE8" w:rsidRPr="001339DD" w:rsidRDefault="00F17BE8" w:rsidP="00473D9D">
      <w:pPr>
        <w:spacing w:before="9" w:after="0" w:line="260" w:lineRule="exact"/>
        <w:jc w:val="both"/>
        <w:rPr>
          <w:rFonts w:cstheme="minorHAnsi"/>
          <w:sz w:val="24"/>
          <w:szCs w:val="24"/>
        </w:rPr>
      </w:pPr>
    </w:p>
    <w:p w14:paraId="414A19BC" w14:textId="77777777" w:rsidR="00473D9D" w:rsidRPr="001339DD" w:rsidRDefault="00473D9D" w:rsidP="00473D9D">
      <w:pPr>
        <w:spacing w:before="9" w:after="0" w:line="260" w:lineRule="exact"/>
        <w:jc w:val="both"/>
        <w:rPr>
          <w:rFonts w:cstheme="minorHAnsi"/>
          <w:sz w:val="24"/>
          <w:szCs w:val="24"/>
        </w:rPr>
      </w:pPr>
      <w:r w:rsidRPr="001339DD">
        <w:rPr>
          <w:rFonts w:cstheme="minorHAnsi"/>
          <w:sz w:val="24"/>
          <w:szCs w:val="24"/>
        </w:rPr>
        <w:t>Odbor za reviziju:</w:t>
      </w:r>
    </w:p>
    <w:p w14:paraId="52CA1F68" w14:textId="77777777" w:rsidR="00473D9D" w:rsidRPr="001339DD" w:rsidRDefault="00473D9D" w:rsidP="00473D9D">
      <w:pPr>
        <w:pStyle w:val="ListParagraph"/>
        <w:numPr>
          <w:ilvl w:val="0"/>
          <w:numId w:val="34"/>
        </w:numPr>
        <w:spacing w:before="9" w:after="0" w:line="260" w:lineRule="exact"/>
        <w:rPr>
          <w:rFonts w:cstheme="minorHAnsi"/>
          <w:szCs w:val="24"/>
        </w:rPr>
      </w:pPr>
      <w:r w:rsidRPr="001339DD">
        <w:rPr>
          <w:rFonts w:cstheme="minorHAnsi"/>
          <w:szCs w:val="24"/>
        </w:rPr>
        <w:t>Gorana Zorić - predsjednik</w:t>
      </w:r>
    </w:p>
    <w:p w14:paraId="2F23B804" w14:textId="77777777" w:rsidR="00473D9D" w:rsidRPr="001339DD" w:rsidRDefault="00473D9D" w:rsidP="00473D9D">
      <w:pPr>
        <w:pStyle w:val="ListParagraph"/>
        <w:numPr>
          <w:ilvl w:val="0"/>
          <w:numId w:val="34"/>
        </w:numPr>
        <w:spacing w:before="9" w:after="0" w:line="260" w:lineRule="exact"/>
        <w:rPr>
          <w:rFonts w:cstheme="minorHAnsi"/>
          <w:szCs w:val="24"/>
        </w:rPr>
      </w:pPr>
      <w:r w:rsidRPr="001339DD">
        <w:rPr>
          <w:rFonts w:cstheme="minorHAnsi"/>
          <w:szCs w:val="24"/>
        </w:rPr>
        <w:t>Ranka Bursać - član</w:t>
      </w:r>
    </w:p>
    <w:p w14:paraId="08574620" w14:textId="77777777" w:rsidR="00473D9D" w:rsidRPr="001339DD" w:rsidRDefault="00473D9D" w:rsidP="00473D9D">
      <w:pPr>
        <w:pStyle w:val="ListParagraph"/>
        <w:numPr>
          <w:ilvl w:val="0"/>
          <w:numId w:val="34"/>
        </w:numPr>
        <w:spacing w:before="9" w:after="0" w:line="260" w:lineRule="exact"/>
        <w:rPr>
          <w:rFonts w:cstheme="minorHAnsi"/>
          <w:szCs w:val="24"/>
        </w:rPr>
      </w:pPr>
      <w:r w:rsidRPr="001339DD">
        <w:rPr>
          <w:rFonts w:cstheme="minorHAnsi"/>
          <w:szCs w:val="24"/>
        </w:rPr>
        <w:t>Milica Bursać – član</w:t>
      </w:r>
    </w:p>
    <w:p w14:paraId="1729F6D8" w14:textId="77777777" w:rsidR="00473D9D" w:rsidRPr="001339DD" w:rsidRDefault="00473D9D" w:rsidP="00473D9D">
      <w:pPr>
        <w:spacing w:before="9" w:after="0" w:line="260" w:lineRule="exact"/>
        <w:jc w:val="both"/>
        <w:rPr>
          <w:rFonts w:cstheme="minorHAnsi"/>
          <w:sz w:val="24"/>
          <w:szCs w:val="24"/>
        </w:rPr>
      </w:pPr>
    </w:p>
    <w:p w14:paraId="3FEF7F4E" w14:textId="7830DF2A" w:rsidR="00473D9D" w:rsidRPr="001339DD" w:rsidRDefault="00473D9D" w:rsidP="00473D9D">
      <w:pPr>
        <w:spacing w:before="9" w:line="260" w:lineRule="exact"/>
        <w:jc w:val="both"/>
        <w:rPr>
          <w:rFonts w:cstheme="minorHAnsi"/>
          <w:sz w:val="24"/>
          <w:szCs w:val="24"/>
        </w:rPr>
      </w:pPr>
      <w:r w:rsidRPr="001339DD">
        <w:rPr>
          <w:rFonts w:cstheme="minorHAnsi"/>
          <w:sz w:val="24"/>
          <w:szCs w:val="24"/>
        </w:rPr>
        <w:t>Interni rev</w:t>
      </w:r>
      <w:r w:rsidR="00F17BE8" w:rsidRPr="001339DD">
        <w:rPr>
          <w:rFonts w:cstheme="minorHAnsi"/>
          <w:sz w:val="24"/>
          <w:szCs w:val="24"/>
        </w:rPr>
        <w:t>izor Društva je Mirjana Dončić.</w:t>
      </w:r>
    </w:p>
    <w:p w14:paraId="61F3AE13" w14:textId="7F6C1E9D" w:rsidR="00473D9D" w:rsidRPr="001339DD" w:rsidRDefault="00473D9D" w:rsidP="00473D9D">
      <w:pPr>
        <w:spacing w:before="9" w:line="260" w:lineRule="exact"/>
        <w:jc w:val="both"/>
        <w:rPr>
          <w:rFonts w:cstheme="minorHAnsi"/>
          <w:sz w:val="24"/>
          <w:szCs w:val="24"/>
        </w:rPr>
      </w:pPr>
      <w:r w:rsidRPr="001339DD">
        <w:rPr>
          <w:rFonts w:cstheme="minorHAnsi"/>
          <w:sz w:val="24"/>
          <w:szCs w:val="24"/>
        </w:rPr>
        <w:t xml:space="preserve">U skladu sa članom 6. Zakona o računovodstvu i reviziji Republike Srpske </w:t>
      </w:r>
      <w:r w:rsidR="002018FE">
        <w:rPr>
          <w:rFonts w:cstheme="minorHAnsi"/>
          <w:sz w:val="24"/>
          <w:szCs w:val="24"/>
        </w:rPr>
        <w:t>(</w:t>
      </w:r>
      <w:r w:rsidRPr="001339DD">
        <w:rPr>
          <w:rFonts w:cstheme="minorHAnsi"/>
          <w:sz w:val="24"/>
          <w:szCs w:val="24"/>
        </w:rPr>
        <w:t xml:space="preserve">Službeni glasnik RS,   broj: 94/17), Društvo se svrstava u </w:t>
      </w:r>
      <w:r w:rsidR="007664DC" w:rsidRPr="001339DD">
        <w:rPr>
          <w:rFonts w:cstheme="minorHAnsi"/>
          <w:sz w:val="24"/>
          <w:szCs w:val="24"/>
        </w:rPr>
        <w:t>srednja</w:t>
      </w:r>
      <w:r w:rsidRPr="001339DD">
        <w:rPr>
          <w:rFonts w:cstheme="minorHAnsi"/>
          <w:sz w:val="24"/>
          <w:szCs w:val="24"/>
        </w:rPr>
        <w:t xml:space="preserve"> pravna lica.</w:t>
      </w:r>
    </w:p>
    <w:p w14:paraId="5C69E777" w14:textId="71DF7661" w:rsidR="00473D9D" w:rsidRPr="001339DD" w:rsidRDefault="00473D9D" w:rsidP="00473D9D">
      <w:pPr>
        <w:spacing w:before="9" w:line="260" w:lineRule="exact"/>
        <w:jc w:val="both"/>
        <w:rPr>
          <w:rFonts w:cstheme="minorHAnsi"/>
          <w:sz w:val="24"/>
          <w:szCs w:val="24"/>
        </w:rPr>
      </w:pPr>
      <w:r w:rsidRPr="001339DD">
        <w:rPr>
          <w:rFonts w:cstheme="minorHAnsi"/>
          <w:sz w:val="24"/>
          <w:szCs w:val="24"/>
        </w:rPr>
        <w:t xml:space="preserve">Na dan izvještaja, Društvo ima </w:t>
      </w:r>
      <w:r w:rsidR="007664DC" w:rsidRPr="001339DD">
        <w:rPr>
          <w:rFonts w:cstheme="minorHAnsi"/>
          <w:sz w:val="24"/>
          <w:szCs w:val="24"/>
        </w:rPr>
        <w:t>9</w:t>
      </w:r>
      <w:r w:rsidRPr="001339DD">
        <w:rPr>
          <w:rFonts w:cstheme="minorHAnsi"/>
          <w:sz w:val="24"/>
          <w:szCs w:val="24"/>
        </w:rPr>
        <w:t xml:space="preserve"> zaposlenih sa sljedećom kvalifikacionom strukturom : </w:t>
      </w:r>
    </w:p>
    <w:p w14:paraId="65E1B4E4" w14:textId="0ECD36BF" w:rsidR="00473D9D" w:rsidRPr="001339DD" w:rsidRDefault="00473D9D" w:rsidP="00473D9D">
      <w:pPr>
        <w:spacing w:before="9" w:after="0" w:line="260" w:lineRule="exact"/>
        <w:ind w:left="720"/>
        <w:jc w:val="both"/>
        <w:rPr>
          <w:rFonts w:cstheme="minorHAnsi"/>
          <w:sz w:val="24"/>
          <w:szCs w:val="24"/>
        </w:rPr>
      </w:pPr>
      <w:r w:rsidRPr="001339DD">
        <w:rPr>
          <w:rFonts w:cstheme="minorHAnsi"/>
          <w:sz w:val="24"/>
          <w:szCs w:val="24"/>
        </w:rPr>
        <w:t xml:space="preserve"> -  4 zaposlenih sa SSS i </w:t>
      </w:r>
    </w:p>
    <w:p w14:paraId="089C0048" w14:textId="632981D5" w:rsidR="00A168DB" w:rsidRPr="001339DD" w:rsidRDefault="00473D9D" w:rsidP="00473D9D">
      <w:pPr>
        <w:spacing w:before="9" w:after="0" w:line="260" w:lineRule="exact"/>
        <w:ind w:left="720"/>
        <w:jc w:val="both"/>
        <w:rPr>
          <w:rFonts w:cstheme="minorHAnsi"/>
          <w:sz w:val="24"/>
          <w:szCs w:val="24"/>
        </w:rPr>
      </w:pPr>
      <w:r w:rsidRPr="001339DD">
        <w:rPr>
          <w:rFonts w:cstheme="minorHAnsi"/>
          <w:sz w:val="24"/>
          <w:szCs w:val="24"/>
        </w:rPr>
        <w:t xml:space="preserve"> -  5 zaposlenih sa VSS.</w:t>
      </w:r>
    </w:p>
    <w:p w14:paraId="1086D3B0" w14:textId="77777777" w:rsidR="00DF3AC4" w:rsidRPr="001339DD" w:rsidRDefault="00DF3AC4" w:rsidP="00DF3AC4">
      <w:pPr>
        <w:rPr>
          <w:rFonts w:cstheme="minorHAnsi"/>
          <w:lang w:val="sr-Latn-BA"/>
        </w:rPr>
      </w:pPr>
    </w:p>
    <w:p w14:paraId="43A798EE" w14:textId="77777777" w:rsidR="00371391" w:rsidRPr="001339DD" w:rsidRDefault="00371391" w:rsidP="00DF3AC4">
      <w:pPr>
        <w:rPr>
          <w:rFonts w:cstheme="minorHAnsi"/>
          <w:lang w:val="sr-Latn-BA"/>
        </w:rPr>
      </w:pPr>
    </w:p>
    <w:p w14:paraId="3FC1E372" w14:textId="77777777" w:rsidR="00371391" w:rsidRPr="001339DD" w:rsidRDefault="00371391" w:rsidP="00DF3AC4">
      <w:pPr>
        <w:rPr>
          <w:rFonts w:cstheme="minorHAnsi"/>
          <w:lang w:val="sr-Latn-BA"/>
        </w:rPr>
      </w:pPr>
    </w:p>
    <w:p w14:paraId="5252374D" w14:textId="77777777" w:rsidR="00371391" w:rsidRPr="001339DD" w:rsidRDefault="00371391" w:rsidP="00DF3AC4">
      <w:pPr>
        <w:rPr>
          <w:rFonts w:cstheme="minorHAnsi"/>
          <w:lang w:val="sr-Latn-BA"/>
        </w:rPr>
      </w:pPr>
    </w:p>
    <w:p w14:paraId="3B56E387" w14:textId="22099AB9" w:rsidR="00351100" w:rsidRPr="003911C1" w:rsidRDefault="00DF3AC4" w:rsidP="00632FE2">
      <w:pPr>
        <w:pStyle w:val="Heading2"/>
        <w:numPr>
          <w:ilvl w:val="1"/>
          <w:numId w:val="28"/>
        </w:numPr>
        <w:spacing w:line="360" w:lineRule="auto"/>
        <w:ind w:left="-454" w:firstLine="0"/>
        <w:jc w:val="both"/>
        <w:rPr>
          <w:rFonts w:asciiTheme="minorHAnsi" w:hAnsiTheme="minorHAnsi" w:cstheme="minorHAnsi"/>
          <w:color w:val="000000" w:themeColor="text1"/>
          <w:sz w:val="24"/>
          <w:szCs w:val="24"/>
          <w:lang w:val="sr-Latn-BA"/>
        </w:rPr>
      </w:pPr>
      <w:bookmarkStart w:id="5" w:name="_Toc203548293"/>
      <w:r w:rsidRPr="003911C1">
        <w:rPr>
          <w:rFonts w:asciiTheme="minorHAnsi" w:hAnsiTheme="minorHAnsi" w:cstheme="minorHAnsi"/>
          <w:color w:val="000000" w:themeColor="text1"/>
          <w:sz w:val="24"/>
          <w:szCs w:val="24"/>
          <w:lang w:val="sr-Latn-BA"/>
        </w:rPr>
        <w:lastRenderedPageBreak/>
        <w:t>V</w:t>
      </w:r>
      <w:r w:rsidR="00CC6FA1" w:rsidRPr="003911C1">
        <w:rPr>
          <w:rFonts w:asciiTheme="minorHAnsi" w:hAnsiTheme="minorHAnsi" w:cstheme="minorHAnsi"/>
          <w:color w:val="000000" w:themeColor="text1"/>
          <w:sz w:val="24"/>
          <w:szCs w:val="24"/>
          <w:lang w:val="sr-Latn-BA"/>
        </w:rPr>
        <w:t>lasnička struktura</w:t>
      </w:r>
      <w:bookmarkEnd w:id="4"/>
      <w:bookmarkEnd w:id="5"/>
    </w:p>
    <w:p w14:paraId="5210BDBB" w14:textId="77777777" w:rsidR="00E87DE0" w:rsidRPr="001339DD" w:rsidRDefault="00E87DE0" w:rsidP="00B30184">
      <w:pPr>
        <w:spacing w:after="0" w:line="360" w:lineRule="auto"/>
        <w:jc w:val="both"/>
        <w:rPr>
          <w:rFonts w:cstheme="minorHAnsi"/>
          <w:sz w:val="24"/>
          <w:szCs w:val="24"/>
        </w:rPr>
      </w:pPr>
    </w:p>
    <w:p w14:paraId="67A3053C" w14:textId="44E7F775" w:rsidR="0064057D" w:rsidRPr="001339DD" w:rsidRDefault="007664DC" w:rsidP="00E87DE0">
      <w:pPr>
        <w:spacing w:before="9" w:after="0" w:line="260" w:lineRule="exact"/>
        <w:jc w:val="both"/>
        <w:rPr>
          <w:rFonts w:cstheme="minorHAnsi"/>
          <w:sz w:val="24"/>
          <w:szCs w:val="24"/>
        </w:rPr>
      </w:pPr>
      <w:r w:rsidRPr="001339DD">
        <w:rPr>
          <w:rFonts w:cstheme="minorHAnsi"/>
          <w:sz w:val="24"/>
          <w:szCs w:val="24"/>
        </w:rPr>
        <w:t>Društvo</w:t>
      </w:r>
      <w:r w:rsidR="006A7BD4" w:rsidRPr="001339DD">
        <w:rPr>
          <w:rFonts w:cstheme="minorHAnsi"/>
          <w:sz w:val="24"/>
          <w:szCs w:val="24"/>
        </w:rPr>
        <w:t xml:space="preserve"> na dan 31.12.2024.godine </w:t>
      </w:r>
      <w:r w:rsidRPr="001339DD">
        <w:rPr>
          <w:rFonts w:cstheme="minorHAnsi"/>
          <w:sz w:val="24"/>
          <w:szCs w:val="24"/>
        </w:rPr>
        <w:t xml:space="preserve"> ima sljedeću vlasničku strukturu</w:t>
      </w:r>
      <w:r w:rsidR="00473D9D" w:rsidRPr="001339DD">
        <w:rPr>
          <w:rFonts w:cstheme="minorHAnsi"/>
          <w:sz w:val="24"/>
          <w:szCs w:val="24"/>
        </w:rPr>
        <w:t>:</w:t>
      </w:r>
    </w:p>
    <w:p w14:paraId="5693A26A" w14:textId="0488C4CF" w:rsidR="007664DC" w:rsidRPr="001339DD" w:rsidRDefault="0064057D" w:rsidP="0064057D">
      <w:pPr>
        <w:pStyle w:val="ListParagraph"/>
        <w:spacing w:before="9" w:after="0" w:line="360" w:lineRule="auto"/>
        <w:ind w:left="0"/>
        <w:rPr>
          <w:rFonts w:cstheme="minorHAnsi"/>
          <w:sz w:val="22"/>
        </w:rPr>
      </w:pPr>
      <w:r w:rsidRPr="001339DD">
        <w:rPr>
          <w:rFonts w:cstheme="minorHAnsi"/>
          <w:noProof/>
          <w:sz w:val="22"/>
        </w:rPr>
        <w:t>Tabela 1: Vlasnička struktura</w:t>
      </w:r>
      <w:r w:rsidR="007664DC" w:rsidRPr="001339DD">
        <w:rPr>
          <w:rFonts w:cstheme="minorHAnsi"/>
          <w:noProof/>
        </w:rPr>
        <w:fldChar w:fldCharType="begin"/>
      </w:r>
      <w:r w:rsidR="007664DC" w:rsidRPr="001339DD">
        <w:rPr>
          <w:rFonts w:cstheme="minorHAnsi"/>
          <w:noProof/>
        </w:rPr>
        <w:instrText xml:space="preserve"> LINK </w:instrText>
      </w:r>
      <w:r w:rsidR="00CC4411">
        <w:rPr>
          <w:rFonts w:cstheme="minorHAnsi"/>
          <w:noProof/>
        </w:rPr>
        <w:instrText xml:space="preserve">Excel.Sheet.12 "\\\\192.168.1.218\\d\\Auris backup 193\\RAČUNOVODSTVO\\IZVJEŠTAJI AURIS\\Izvještaj o poslovanju\\2024\\Tabele 2024.xlsx" vlasništvo!R1C1:R6C4 </w:instrText>
      </w:r>
      <w:r w:rsidR="007664DC" w:rsidRPr="001339DD">
        <w:rPr>
          <w:rFonts w:cstheme="minorHAnsi"/>
          <w:noProof/>
        </w:rPr>
        <w:instrText xml:space="preserve">\a \f 4 \h </w:instrText>
      </w:r>
      <w:r w:rsidR="00453EAA" w:rsidRPr="001339DD">
        <w:rPr>
          <w:rFonts w:cstheme="minorHAnsi"/>
          <w:noProof/>
        </w:rPr>
        <w:instrText xml:space="preserve"> \* MERGEFORMAT </w:instrText>
      </w:r>
      <w:r w:rsidR="007664DC" w:rsidRPr="001339DD">
        <w:rPr>
          <w:rFonts w:cstheme="minorHAnsi"/>
          <w:noProof/>
        </w:rPr>
        <w:fldChar w:fldCharType="separate"/>
      </w:r>
    </w:p>
    <w:tbl>
      <w:tblPr>
        <w:tblStyle w:val="GridTable4-Accent4"/>
        <w:tblW w:w="7860" w:type="dxa"/>
        <w:tblLook w:val="04A0" w:firstRow="1" w:lastRow="0" w:firstColumn="1" w:lastColumn="0" w:noHBand="0" w:noVBand="1"/>
      </w:tblPr>
      <w:tblGrid>
        <w:gridCol w:w="458"/>
        <w:gridCol w:w="2600"/>
        <w:gridCol w:w="2499"/>
        <w:gridCol w:w="2303"/>
      </w:tblGrid>
      <w:tr w:rsidR="00453EAA" w:rsidRPr="001339DD" w14:paraId="3BE7AC7D" w14:textId="77777777" w:rsidTr="00453EA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00" w:type="dxa"/>
            <w:hideMark/>
          </w:tcPr>
          <w:p w14:paraId="4F639BE5" w14:textId="47F67FDA" w:rsidR="007664DC" w:rsidRPr="001339DD" w:rsidRDefault="007664DC" w:rsidP="007664DC">
            <w:pPr>
              <w:jc w:val="center"/>
              <w:rPr>
                <w:rFonts w:eastAsia="Times New Roman" w:cstheme="minorHAnsi"/>
                <w:color w:val="000000"/>
              </w:rPr>
            </w:pPr>
            <w:r w:rsidRPr="001339DD">
              <w:rPr>
                <w:rFonts w:eastAsia="Times New Roman" w:cstheme="minorHAnsi"/>
                <w:color w:val="000000"/>
              </w:rPr>
              <w:t>Rb</w:t>
            </w:r>
          </w:p>
        </w:tc>
        <w:tc>
          <w:tcPr>
            <w:tcW w:w="2620" w:type="dxa"/>
            <w:hideMark/>
          </w:tcPr>
          <w:p w14:paraId="3B607982" w14:textId="77777777" w:rsidR="007664DC" w:rsidRPr="001339DD" w:rsidRDefault="007664DC" w:rsidP="007664D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Naziv/ Ime i prezime</w:t>
            </w:r>
          </w:p>
        </w:tc>
        <w:tc>
          <w:tcPr>
            <w:tcW w:w="2520" w:type="dxa"/>
            <w:hideMark/>
          </w:tcPr>
          <w:p w14:paraId="7F22377B" w14:textId="77777777" w:rsidR="007664DC" w:rsidRPr="001339DD" w:rsidRDefault="007664DC" w:rsidP="007664D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Učešće</w:t>
            </w:r>
          </w:p>
        </w:tc>
        <w:tc>
          <w:tcPr>
            <w:tcW w:w="2320" w:type="dxa"/>
            <w:hideMark/>
          </w:tcPr>
          <w:p w14:paraId="5EB75FEB" w14:textId="77777777" w:rsidR="007664DC" w:rsidRPr="001339DD" w:rsidRDefault="007664DC" w:rsidP="007664D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Akcijski kapital</w:t>
            </w:r>
          </w:p>
        </w:tc>
      </w:tr>
      <w:tr w:rsidR="00453EAA" w:rsidRPr="001339DD" w14:paraId="77B880AE" w14:textId="77777777" w:rsidTr="00453EAA">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00" w:type="dxa"/>
            <w:hideMark/>
          </w:tcPr>
          <w:p w14:paraId="41D10363" w14:textId="77777777" w:rsidR="007664DC" w:rsidRPr="001339DD" w:rsidRDefault="007664DC" w:rsidP="007664DC">
            <w:pPr>
              <w:jc w:val="center"/>
              <w:rPr>
                <w:rFonts w:eastAsia="Times New Roman" w:cstheme="minorHAnsi"/>
                <w:color w:val="000000"/>
              </w:rPr>
            </w:pPr>
            <w:r w:rsidRPr="001339DD">
              <w:rPr>
                <w:rFonts w:eastAsia="Times New Roman" w:cstheme="minorHAnsi"/>
                <w:color w:val="000000"/>
              </w:rPr>
              <w:t>1</w:t>
            </w:r>
          </w:p>
        </w:tc>
        <w:tc>
          <w:tcPr>
            <w:tcW w:w="2620" w:type="dxa"/>
            <w:hideMark/>
          </w:tcPr>
          <w:p w14:paraId="0A7BCDDA" w14:textId="77777777" w:rsidR="007664DC" w:rsidRPr="001339DD" w:rsidRDefault="007664DC" w:rsidP="007664D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AC Auto Alfa d.o.o. Banja Luka</w:t>
            </w:r>
          </w:p>
        </w:tc>
        <w:tc>
          <w:tcPr>
            <w:tcW w:w="2520" w:type="dxa"/>
            <w:hideMark/>
          </w:tcPr>
          <w:p w14:paraId="4A94D25A" w14:textId="77777777" w:rsidR="007664DC" w:rsidRPr="001339DD" w:rsidRDefault="007664DC" w:rsidP="007664D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40,00%</w:t>
            </w:r>
          </w:p>
        </w:tc>
        <w:tc>
          <w:tcPr>
            <w:tcW w:w="2320" w:type="dxa"/>
            <w:hideMark/>
          </w:tcPr>
          <w:p w14:paraId="4A569C57" w14:textId="77777777" w:rsidR="007664DC" w:rsidRPr="001339DD" w:rsidRDefault="007664DC" w:rsidP="007664D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800.000</w:t>
            </w:r>
          </w:p>
        </w:tc>
      </w:tr>
      <w:tr w:rsidR="0097557E" w:rsidRPr="001339DD" w14:paraId="68F096F0" w14:textId="77777777" w:rsidTr="00453EAA">
        <w:trPr>
          <w:trHeight w:val="615"/>
        </w:trPr>
        <w:tc>
          <w:tcPr>
            <w:cnfStyle w:val="001000000000" w:firstRow="0" w:lastRow="0" w:firstColumn="1" w:lastColumn="0" w:oddVBand="0" w:evenVBand="0" w:oddHBand="0" w:evenHBand="0" w:firstRowFirstColumn="0" w:firstRowLastColumn="0" w:lastRowFirstColumn="0" w:lastRowLastColumn="0"/>
            <w:tcW w:w="400" w:type="dxa"/>
            <w:hideMark/>
          </w:tcPr>
          <w:p w14:paraId="7C2D938F" w14:textId="77777777" w:rsidR="007664DC" w:rsidRPr="001339DD" w:rsidRDefault="007664DC" w:rsidP="007664DC">
            <w:pPr>
              <w:jc w:val="center"/>
              <w:rPr>
                <w:rFonts w:eastAsia="Times New Roman" w:cstheme="minorHAnsi"/>
                <w:color w:val="000000"/>
              </w:rPr>
            </w:pPr>
            <w:r w:rsidRPr="001339DD">
              <w:rPr>
                <w:rFonts w:eastAsia="Times New Roman" w:cstheme="minorHAnsi"/>
                <w:color w:val="000000"/>
              </w:rPr>
              <w:t>2</w:t>
            </w:r>
          </w:p>
        </w:tc>
        <w:tc>
          <w:tcPr>
            <w:tcW w:w="2620" w:type="dxa"/>
            <w:hideMark/>
          </w:tcPr>
          <w:p w14:paraId="7B82DAFE" w14:textId="77777777" w:rsidR="007664DC" w:rsidRPr="001339DD" w:rsidRDefault="007664DC" w:rsidP="007664D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Osiguranje Aura a.d. Banja Luka</w:t>
            </w:r>
          </w:p>
        </w:tc>
        <w:tc>
          <w:tcPr>
            <w:tcW w:w="2520" w:type="dxa"/>
            <w:hideMark/>
          </w:tcPr>
          <w:p w14:paraId="661840D3" w14:textId="77777777" w:rsidR="007664DC" w:rsidRPr="001339DD" w:rsidRDefault="007664DC" w:rsidP="007664D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37,25%</w:t>
            </w:r>
          </w:p>
        </w:tc>
        <w:tc>
          <w:tcPr>
            <w:tcW w:w="2320" w:type="dxa"/>
            <w:hideMark/>
          </w:tcPr>
          <w:p w14:paraId="4B7BD6E9" w14:textId="77777777" w:rsidR="007664DC" w:rsidRPr="001339DD" w:rsidRDefault="007664DC" w:rsidP="007664D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745.000</w:t>
            </w:r>
          </w:p>
        </w:tc>
      </w:tr>
      <w:tr w:rsidR="00453EAA" w:rsidRPr="001339DD" w14:paraId="61B9FF0A" w14:textId="77777777" w:rsidTr="00453EA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00" w:type="dxa"/>
            <w:hideMark/>
          </w:tcPr>
          <w:p w14:paraId="70DB5D69" w14:textId="77777777" w:rsidR="007664DC" w:rsidRPr="001339DD" w:rsidRDefault="007664DC" w:rsidP="007664DC">
            <w:pPr>
              <w:jc w:val="center"/>
              <w:rPr>
                <w:rFonts w:eastAsia="Times New Roman" w:cstheme="minorHAnsi"/>
                <w:color w:val="000000"/>
              </w:rPr>
            </w:pPr>
            <w:r w:rsidRPr="001339DD">
              <w:rPr>
                <w:rFonts w:eastAsia="Times New Roman" w:cstheme="minorHAnsi"/>
                <w:color w:val="000000"/>
              </w:rPr>
              <w:t>3</w:t>
            </w:r>
          </w:p>
        </w:tc>
        <w:tc>
          <w:tcPr>
            <w:tcW w:w="2620" w:type="dxa"/>
            <w:hideMark/>
          </w:tcPr>
          <w:p w14:paraId="2A9B7863" w14:textId="77777777" w:rsidR="007664DC" w:rsidRPr="001339DD" w:rsidRDefault="007664DC" w:rsidP="007664D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MKD Auris a.d. Banja Luka</w:t>
            </w:r>
          </w:p>
        </w:tc>
        <w:tc>
          <w:tcPr>
            <w:tcW w:w="2520" w:type="dxa"/>
            <w:hideMark/>
          </w:tcPr>
          <w:p w14:paraId="29662F87" w14:textId="77777777" w:rsidR="007664DC" w:rsidRPr="001339DD" w:rsidRDefault="007664DC" w:rsidP="007664D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11,75%</w:t>
            </w:r>
          </w:p>
        </w:tc>
        <w:tc>
          <w:tcPr>
            <w:tcW w:w="2320" w:type="dxa"/>
            <w:hideMark/>
          </w:tcPr>
          <w:p w14:paraId="503A2569" w14:textId="77777777" w:rsidR="007664DC" w:rsidRPr="001339DD" w:rsidRDefault="007664DC" w:rsidP="007664D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235.000</w:t>
            </w:r>
          </w:p>
        </w:tc>
      </w:tr>
      <w:tr w:rsidR="0097557E" w:rsidRPr="001339DD" w14:paraId="34A5C838" w14:textId="77777777" w:rsidTr="00453EAA">
        <w:trPr>
          <w:trHeight w:val="315"/>
        </w:trPr>
        <w:tc>
          <w:tcPr>
            <w:cnfStyle w:val="001000000000" w:firstRow="0" w:lastRow="0" w:firstColumn="1" w:lastColumn="0" w:oddVBand="0" w:evenVBand="0" w:oddHBand="0" w:evenHBand="0" w:firstRowFirstColumn="0" w:firstRowLastColumn="0" w:lastRowFirstColumn="0" w:lastRowLastColumn="0"/>
            <w:tcW w:w="400" w:type="dxa"/>
            <w:hideMark/>
          </w:tcPr>
          <w:p w14:paraId="377A10EE" w14:textId="77777777" w:rsidR="007664DC" w:rsidRPr="001339DD" w:rsidRDefault="007664DC" w:rsidP="007664DC">
            <w:pPr>
              <w:jc w:val="center"/>
              <w:rPr>
                <w:rFonts w:eastAsia="Times New Roman" w:cstheme="minorHAnsi"/>
                <w:color w:val="000000"/>
              </w:rPr>
            </w:pPr>
            <w:r w:rsidRPr="001339DD">
              <w:rPr>
                <w:rFonts w:eastAsia="Times New Roman" w:cstheme="minorHAnsi"/>
                <w:color w:val="000000"/>
              </w:rPr>
              <w:t>4</w:t>
            </w:r>
          </w:p>
        </w:tc>
        <w:tc>
          <w:tcPr>
            <w:tcW w:w="2620" w:type="dxa"/>
            <w:hideMark/>
          </w:tcPr>
          <w:p w14:paraId="60E83C52" w14:textId="77777777" w:rsidR="007664DC" w:rsidRPr="001339DD" w:rsidRDefault="007664DC" w:rsidP="007664D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Radenko Vujić</w:t>
            </w:r>
          </w:p>
        </w:tc>
        <w:tc>
          <w:tcPr>
            <w:tcW w:w="2520" w:type="dxa"/>
            <w:hideMark/>
          </w:tcPr>
          <w:p w14:paraId="485F0907" w14:textId="77777777" w:rsidR="007664DC" w:rsidRPr="001339DD" w:rsidRDefault="007664DC" w:rsidP="007664D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11,00%</w:t>
            </w:r>
          </w:p>
        </w:tc>
        <w:tc>
          <w:tcPr>
            <w:tcW w:w="2320" w:type="dxa"/>
            <w:hideMark/>
          </w:tcPr>
          <w:p w14:paraId="00EA3953" w14:textId="77777777" w:rsidR="007664DC" w:rsidRPr="001339DD" w:rsidRDefault="007664DC" w:rsidP="007664D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220.000</w:t>
            </w:r>
          </w:p>
        </w:tc>
      </w:tr>
      <w:tr w:rsidR="00453EAA" w:rsidRPr="001339DD" w14:paraId="180D63BA" w14:textId="77777777" w:rsidTr="00453EA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00" w:type="dxa"/>
            <w:hideMark/>
          </w:tcPr>
          <w:p w14:paraId="56FEE67C" w14:textId="77777777" w:rsidR="007664DC" w:rsidRPr="001339DD" w:rsidRDefault="007664DC" w:rsidP="007664DC">
            <w:pPr>
              <w:rPr>
                <w:rFonts w:eastAsia="Times New Roman" w:cstheme="minorHAnsi"/>
                <w:color w:val="000000"/>
              </w:rPr>
            </w:pPr>
            <w:r w:rsidRPr="001339DD">
              <w:rPr>
                <w:rFonts w:eastAsia="Times New Roman" w:cstheme="minorHAnsi"/>
                <w:color w:val="000000"/>
              </w:rPr>
              <w:t> </w:t>
            </w:r>
          </w:p>
        </w:tc>
        <w:tc>
          <w:tcPr>
            <w:tcW w:w="2620" w:type="dxa"/>
            <w:hideMark/>
          </w:tcPr>
          <w:p w14:paraId="0BDCF5BC" w14:textId="77777777" w:rsidR="007664DC" w:rsidRPr="001339DD" w:rsidRDefault="007664DC" w:rsidP="00453EA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Ukupno</w:t>
            </w:r>
          </w:p>
        </w:tc>
        <w:tc>
          <w:tcPr>
            <w:tcW w:w="2520" w:type="dxa"/>
            <w:hideMark/>
          </w:tcPr>
          <w:p w14:paraId="36CBDE73" w14:textId="77777777" w:rsidR="007664DC" w:rsidRPr="001339DD" w:rsidRDefault="007664DC" w:rsidP="007664D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100,00%</w:t>
            </w:r>
          </w:p>
        </w:tc>
        <w:tc>
          <w:tcPr>
            <w:tcW w:w="2320" w:type="dxa"/>
            <w:hideMark/>
          </w:tcPr>
          <w:p w14:paraId="4621C19C" w14:textId="77777777" w:rsidR="007664DC" w:rsidRPr="001339DD" w:rsidRDefault="007664DC" w:rsidP="007664D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2.000.000</w:t>
            </w:r>
          </w:p>
        </w:tc>
      </w:tr>
    </w:tbl>
    <w:p w14:paraId="0B6B6976" w14:textId="6063A912" w:rsidR="001B58CC" w:rsidRPr="001339DD" w:rsidRDefault="007664DC" w:rsidP="0064057D">
      <w:pPr>
        <w:pStyle w:val="ListParagraph"/>
        <w:spacing w:before="9" w:after="0" w:line="360" w:lineRule="auto"/>
        <w:ind w:left="0"/>
        <w:rPr>
          <w:rFonts w:cstheme="minorHAnsi"/>
          <w:sz w:val="22"/>
        </w:rPr>
      </w:pPr>
      <w:r w:rsidRPr="001339DD">
        <w:rPr>
          <w:rFonts w:cstheme="minorHAnsi"/>
          <w:noProof/>
        </w:rPr>
        <w:fldChar w:fldCharType="end"/>
      </w:r>
    </w:p>
    <w:p w14:paraId="6015B6DB" w14:textId="52A3EF38" w:rsidR="00E46EB1" w:rsidRPr="001339DD" w:rsidRDefault="00E46EB1" w:rsidP="00B30184">
      <w:pPr>
        <w:spacing w:before="9" w:after="0" w:line="360" w:lineRule="auto"/>
        <w:jc w:val="both"/>
        <w:rPr>
          <w:rFonts w:cstheme="minorHAnsi"/>
          <w:sz w:val="24"/>
          <w:szCs w:val="24"/>
        </w:rPr>
      </w:pPr>
      <w:r w:rsidRPr="001339DD">
        <w:rPr>
          <w:rFonts w:cstheme="minorHAnsi"/>
          <w:sz w:val="24"/>
          <w:szCs w:val="24"/>
        </w:rPr>
        <w:t>Rješenjem Okružnog privrednog Suda Banja Luka – rješenje broj 057</w:t>
      </w:r>
      <w:r w:rsidR="00062D73" w:rsidRPr="001339DD">
        <w:rPr>
          <w:rFonts w:cstheme="minorHAnsi"/>
          <w:sz w:val="24"/>
          <w:szCs w:val="24"/>
        </w:rPr>
        <w:t>-0-Reg-</w:t>
      </w:r>
      <w:r w:rsidR="00473D9D" w:rsidRPr="001339DD">
        <w:rPr>
          <w:rFonts w:cstheme="minorHAnsi"/>
          <w:sz w:val="24"/>
          <w:szCs w:val="24"/>
        </w:rPr>
        <w:t>Z-</w:t>
      </w:r>
      <w:r w:rsidR="00062D73" w:rsidRPr="001339DD">
        <w:rPr>
          <w:rFonts w:cstheme="minorHAnsi"/>
          <w:sz w:val="24"/>
          <w:szCs w:val="24"/>
        </w:rPr>
        <w:t>2</w:t>
      </w:r>
      <w:r w:rsidR="00473D9D" w:rsidRPr="001339DD">
        <w:rPr>
          <w:rFonts w:cstheme="minorHAnsi"/>
          <w:sz w:val="24"/>
          <w:szCs w:val="24"/>
        </w:rPr>
        <w:t>5</w:t>
      </w:r>
      <w:r w:rsidR="00062D73" w:rsidRPr="001339DD">
        <w:rPr>
          <w:rFonts w:cstheme="minorHAnsi"/>
          <w:sz w:val="24"/>
          <w:szCs w:val="24"/>
        </w:rPr>
        <w:t>-00</w:t>
      </w:r>
      <w:r w:rsidR="00473D9D" w:rsidRPr="001339DD">
        <w:rPr>
          <w:rFonts w:cstheme="minorHAnsi"/>
          <w:sz w:val="24"/>
          <w:szCs w:val="24"/>
        </w:rPr>
        <w:t>1048</w:t>
      </w:r>
      <w:r w:rsidR="00062D73" w:rsidRPr="001339DD">
        <w:rPr>
          <w:rFonts w:cstheme="minorHAnsi"/>
          <w:sz w:val="24"/>
          <w:szCs w:val="24"/>
        </w:rPr>
        <w:t xml:space="preserve"> od </w:t>
      </w:r>
      <w:r w:rsidR="00473D9D" w:rsidRPr="001339DD">
        <w:rPr>
          <w:rFonts w:cstheme="minorHAnsi"/>
          <w:sz w:val="24"/>
          <w:szCs w:val="24"/>
        </w:rPr>
        <w:t>25</w:t>
      </w:r>
      <w:r w:rsidR="00062D73" w:rsidRPr="001339DD">
        <w:rPr>
          <w:rFonts w:cstheme="minorHAnsi"/>
          <w:sz w:val="24"/>
          <w:szCs w:val="24"/>
        </w:rPr>
        <w:t>.</w:t>
      </w:r>
      <w:r w:rsidR="00473D9D" w:rsidRPr="001339DD">
        <w:rPr>
          <w:rFonts w:cstheme="minorHAnsi"/>
          <w:sz w:val="24"/>
          <w:szCs w:val="24"/>
        </w:rPr>
        <w:t>02.</w:t>
      </w:r>
      <w:r w:rsidR="00062D73" w:rsidRPr="001339DD">
        <w:rPr>
          <w:rFonts w:cstheme="minorHAnsi"/>
          <w:sz w:val="24"/>
          <w:szCs w:val="24"/>
        </w:rPr>
        <w:t>202</w:t>
      </w:r>
      <w:r w:rsidR="00473D9D" w:rsidRPr="001339DD">
        <w:rPr>
          <w:rFonts w:cstheme="minorHAnsi"/>
          <w:sz w:val="24"/>
          <w:szCs w:val="24"/>
        </w:rPr>
        <w:t>5</w:t>
      </w:r>
      <w:r w:rsidR="00062D73" w:rsidRPr="001339DD">
        <w:rPr>
          <w:rFonts w:cstheme="minorHAnsi"/>
          <w:sz w:val="24"/>
          <w:szCs w:val="24"/>
        </w:rPr>
        <w:t>.</w:t>
      </w:r>
      <w:r w:rsidRPr="001339DD">
        <w:rPr>
          <w:rFonts w:cstheme="minorHAnsi"/>
          <w:sz w:val="24"/>
          <w:szCs w:val="24"/>
        </w:rPr>
        <w:t>godine</w:t>
      </w:r>
      <w:r w:rsidR="007664DC" w:rsidRPr="001339DD">
        <w:rPr>
          <w:rFonts w:cstheme="minorHAnsi"/>
          <w:sz w:val="24"/>
          <w:szCs w:val="24"/>
        </w:rPr>
        <w:t xml:space="preserve"> u</w:t>
      </w:r>
      <w:r w:rsidRPr="001339DD">
        <w:rPr>
          <w:rFonts w:cstheme="minorHAnsi"/>
          <w:sz w:val="24"/>
          <w:szCs w:val="24"/>
        </w:rPr>
        <w:t xml:space="preserve"> registar je upisan Radenko Vujić na mjesto direktora Društva.</w:t>
      </w:r>
    </w:p>
    <w:p w14:paraId="4BC79887" w14:textId="77777777" w:rsidR="00E3503A" w:rsidRPr="001339DD" w:rsidRDefault="00E3503A" w:rsidP="00B30184">
      <w:pPr>
        <w:spacing w:before="9" w:after="0" w:line="360" w:lineRule="auto"/>
        <w:jc w:val="both"/>
        <w:rPr>
          <w:rFonts w:cstheme="minorHAnsi"/>
          <w:sz w:val="24"/>
          <w:szCs w:val="24"/>
        </w:rPr>
      </w:pPr>
    </w:p>
    <w:p w14:paraId="70A8F3E7" w14:textId="666979FF" w:rsidR="00E46EB1" w:rsidRPr="001339DD" w:rsidRDefault="00E46EB1" w:rsidP="00B30184">
      <w:pPr>
        <w:spacing w:before="9" w:after="0" w:line="360" w:lineRule="auto"/>
        <w:jc w:val="both"/>
        <w:rPr>
          <w:rFonts w:cstheme="minorHAnsi"/>
          <w:sz w:val="24"/>
          <w:szCs w:val="24"/>
        </w:rPr>
      </w:pPr>
      <w:r w:rsidRPr="001339DD">
        <w:rPr>
          <w:rFonts w:cstheme="minorHAnsi"/>
          <w:sz w:val="24"/>
          <w:szCs w:val="24"/>
        </w:rPr>
        <w:t>Prema  Zakonu  o  mikrokreditnim organizacijama Republike  Srpske,  Društvo  je  osnovano  kao  mikrokreditno društvo, osnovna djelatnost Društva je davanje mikrokredita, a Društvo poslovanje obavlja preko svojih organizacionih jedinica na području cijele Bosne i Hercegovine.</w:t>
      </w:r>
    </w:p>
    <w:p w14:paraId="56C71E50" w14:textId="77777777" w:rsidR="00CC6FA1" w:rsidRPr="001339DD" w:rsidRDefault="00CC6FA1" w:rsidP="00B30184">
      <w:pPr>
        <w:spacing w:line="360" w:lineRule="auto"/>
        <w:jc w:val="both"/>
        <w:rPr>
          <w:rFonts w:cstheme="minorHAnsi"/>
          <w:sz w:val="24"/>
          <w:szCs w:val="24"/>
          <w:lang w:val="sr-Latn-BA"/>
        </w:rPr>
      </w:pPr>
    </w:p>
    <w:p w14:paraId="3C4DC25A" w14:textId="14CD07D4" w:rsidR="00753125" w:rsidRPr="003911C1" w:rsidRDefault="00CC6FA1" w:rsidP="00632FE2">
      <w:pPr>
        <w:pStyle w:val="Heading2"/>
        <w:numPr>
          <w:ilvl w:val="1"/>
          <w:numId w:val="28"/>
        </w:numPr>
        <w:ind w:left="266"/>
        <w:rPr>
          <w:rFonts w:asciiTheme="minorHAnsi" w:hAnsiTheme="minorHAnsi" w:cstheme="minorHAnsi"/>
          <w:color w:val="auto"/>
          <w:sz w:val="24"/>
          <w:szCs w:val="24"/>
        </w:rPr>
      </w:pPr>
      <w:bookmarkStart w:id="6" w:name="_Toc73085150"/>
      <w:bookmarkStart w:id="7" w:name="_Toc203548294"/>
      <w:r w:rsidRPr="003911C1">
        <w:rPr>
          <w:rFonts w:asciiTheme="minorHAnsi" w:hAnsiTheme="minorHAnsi" w:cstheme="minorHAnsi"/>
          <w:color w:val="auto"/>
          <w:sz w:val="24"/>
          <w:szCs w:val="24"/>
        </w:rPr>
        <w:t>Ljudski</w:t>
      </w:r>
      <w:r w:rsidR="006F40F8" w:rsidRPr="003911C1">
        <w:rPr>
          <w:rFonts w:asciiTheme="minorHAnsi" w:hAnsiTheme="minorHAnsi" w:cstheme="minorHAnsi"/>
          <w:color w:val="auto"/>
          <w:sz w:val="24"/>
          <w:szCs w:val="24"/>
        </w:rPr>
        <w:t xml:space="preserve"> resursi</w:t>
      </w:r>
      <w:bookmarkEnd w:id="6"/>
      <w:bookmarkEnd w:id="7"/>
    </w:p>
    <w:p w14:paraId="456B57D0" w14:textId="77777777" w:rsidR="00E87DE0" w:rsidRPr="001339DD" w:rsidRDefault="00E87DE0" w:rsidP="00E87DE0">
      <w:pPr>
        <w:rPr>
          <w:rFonts w:cstheme="minorHAnsi"/>
        </w:rPr>
      </w:pPr>
    </w:p>
    <w:p w14:paraId="4FEA05D8" w14:textId="7B13D571" w:rsidR="00B943A0" w:rsidRPr="001339DD" w:rsidRDefault="00531B57" w:rsidP="00E87DE0">
      <w:pPr>
        <w:spacing w:line="360" w:lineRule="auto"/>
        <w:jc w:val="both"/>
        <w:rPr>
          <w:rFonts w:cstheme="minorHAnsi"/>
          <w:sz w:val="24"/>
          <w:szCs w:val="24"/>
        </w:rPr>
      </w:pPr>
      <w:r w:rsidRPr="001339DD">
        <w:rPr>
          <w:rFonts w:cstheme="minorHAnsi"/>
          <w:sz w:val="24"/>
          <w:szCs w:val="24"/>
        </w:rPr>
        <w:t xml:space="preserve">Ljudski potencijali su jedan od ključnih resursa svakog poslovnog subjekta, pa tako i MKD “Auris”, kojima se ostvaruju poslovni ciljevi. </w:t>
      </w:r>
      <w:r w:rsidR="00B943A0" w:rsidRPr="001339DD">
        <w:rPr>
          <w:rFonts w:cstheme="minorHAnsi"/>
          <w:sz w:val="24"/>
          <w:szCs w:val="24"/>
        </w:rPr>
        <w:t>U 2024. godini, Mikrokreditno društvo “Auris” a.d. Banja Luka suočilo se s izazovima u oblasti ljudskih resursa, prvenstveno izraženim kroz smanjenje broja zaposlenih i pojačanu fluktuaciju radne snage. Ove promjene imale su direktan uticaj na operativnu stabilnost i kontinuitet poslovnih aktivnosti u određenim organizacionim jedinicama.</w:t>
      </w:r>
    </w:p>
    <w:p w14:paraId="20FD75B8" w14:textId="0E458C8B" w:rsidR="001B03F9" w:rsidRPr="001339DD" w:rsidRDefault="00CC6FA1" w:rsidP="00B30184">
      <w:pPr>
        <w:spacing w:line="360" w:lineRule="auto"/>
        <w:jc w:val="both"/>
        <w:rPr>
          <w:rFonts w:cstheme="minorHAnsi"/>
          <w:color w:val="EE0000"/>
          <w:sz w:val="24"/>
          <w:szCs w:val="24"/>
        </w:rPr>
      </w:pPr>
      <w:r w:rsidRPr="001339DD">
        <w:rPr>
          <w:rFonts w:cstheme="minorHAnsi"/>
          <w:sz w:val="24"/>
          <w:szCs w:val="24"/>
        </w:rPr>
        <w:t>U</w:t>
      </w:r>
      <w:r w:rsidR="001B58CC" w:rsidRPr="001339DD">
        <w:rPr>
          <w:rFonts w:cstheme="minorHAnsi"/>
          <w:sz w:val="24"/>
          <w:szCs w:val="24"/>
        </w:rPr>
        <w:t xml:space="preserve"> toku 202</w:t>
      </w:r>
      <w:r w:rsidR="00B53846" w:rsidRPr="001339DD">
        <w:rPr>
          <w:rFonts w:cstheme="minorHAnsi"/>
          <w:sz w:val="24"/>
          <w:szCs w:val="24"/>
        </w:rPr>
        <w:t>4</w:t>
      </w:r>
      <w:r w:rsidR="001B58CC" w:rsidRPr="001339DD">
        <w:rPr>
          <w:rFonts w:cstheme="minorHAnsi"/>
          <w:sz w:val="24"/>
          <w:szCs w:val="24"/>
        </w:rPr>
        <w:t xml:space="preserve">.god. </w:t>
      </w:r>
      <w:r w:rsidR="006734D6" w:rsidRPr="001339DD">
        <w:rPr>
          <w:rFonts w:cstheme="minorHAnsi"/>
          <w:sz w:val="24"/>
          <w:szCs w:val="24"/>
        </w:rPr>
        <w:t>D</w:t>
      </w:r>
      <w:r w:rsidR="001B58CC" w:rsidRPr="001339DD">
        <w:rPr>
          <w:rFonts w:cstheme="minorHAnsi"/>
          <w:sz w:val="24"/>
          <w:szCs w:val="24"/>
        </w:rPr>
        <w:t xml:space="preserve">ruštvo je imalo promjene zaposlenih </w:t>
      </w:r>
      <w:r w:rsidR="006734D6" w:rsidRPr="001339DD">
        <w:rPr>
          <w:rFonts w:cstheme="minorHAnsi"/>
          <w:sz w:val="24"/>
          <w:szCs w:val="24"/>
        </w:rPr>
        <w:t xml:space="preserve">koje su se </w:t>
      </w:r>
      <w:r w:rsidR="001B58CC" w:rsidRPr="001339DD">
        <w:rPr>
          <w:rFonts w:cstheme="minorHAnsi"/>
          <w:sz w:val="24"/>
          <w:szCs w:val="24"/>
        </w:rPr>
        <w:t>odrazil</w:t>
      </w:r>
      <w:r w:rsidR="006734D6" w:rsidRPr="001339DD">
        <w:rPr>
          <w:rFonts w:cstheme="minorHAnsi"/>
          <w:sz w:val="24"/>
          <w:szCs w:val="24"/>
        </w:rPr>
        <w:t xml:space="preserve">e </w:t>
      </w:r>
      <w:r w:rsidR="001B58CC" w:rsidRPr="001339DD">
        <w:rPr>
          <w:rFonts w:cstheme="minorHAnsi"/>
          <w:sz w:val="24"/>
          <w:szCs w:val="24"/>
        </w:rPr>
        <w:t>na</w:t>
      </w:r>
      <w:r w:rsidR="006734D6" w:rsidRPr="001339DD">
        <w:rPr>
          <w:rFonts w:cstheme="minorHAnsi"/>
          <w:sz w:val="24"/>
          <w:szCs w:val="24"/>
        </w:rPr>
        <w:t xml:space="preserve"> </w:t>
      </w:r>
      <w:r w:rsidR="003018C8" w:rsidRPr="001339DD">
        <w:rPr>
          <w:rFonts w:cstheme="minorHAnsi"/>
          <w:sz w:val="24"/>
          <w:szCs w:val="24"/>
        </w:rPr>
        <w:t>smanjenje</w:t>
      </w:r>
      <w:r w:rsidR="001B58CC" w:rsidRPr="001339DD">
        <w:rPr>
          <w:rFonts w:cstheme="minorHAnsi"/>
          <w:sz w:val="24"/>
          <w:szCs w:val="24"/>
        </w:rPr>
        <w:t xml:space="preserve"> broja zaposlenih za </w:t>
      </w:r>
      <w:r w:rsidR="001339DD" w:rsidRPr="001339DD">
        <w:rPr>
          <w:rFonts w:cstheme="minorHAnsi"/>
          <w:sz w:val="24"/>
          <w:szCs w:val="24"/>
        </w:rPr>
        <w:t>4</w:t>
      </w:r>
      <w:r w:rsidR="001B58CC" w:rsidRPr="001339DD">
        <w:rPr>
          <w:rFonts w:cstheme="minorHAnsi"/>
          <w:sz w:val="24"/>
          <w:szCs w:val="24"/>
        </w:rPr>
        <w:t xml:space="preserve"> radnika</w:t>
      </w:r>
      <w:r w:rsidR="001339DD">
        <w:rPr>
          <w:rFonts w:cstheme="minorHAnsi"/>
          <w:sz w:val="24"/>
          <w:szCs w:val="24"/>
        </w:rPr>
        <w:t xml:space="preserve"> u odnosu na kraj 2023.godine</w:t>
      </w:r>
      <w:r w:rsidR="001B58CC" w:rsidRPr="001339DD">
        <w:rPr>
          <w:rFonts w:cstheme="minorHAnsi"/>
          <w:sz w:val="24"/>
          <w:szCs w:val="24"/>
        </w:rPr>
        <w:t xml:space="preserve">. Društvo </w:t>
      </w:r>
      <w:r w:rsidR="006734D6" w:rsidRPr="001339DD">
        <w:rPr>
          <w:rFonts w:cstheme="minorHAnsi"/>
          <w:sz w:val="24"/>
          <w:szCs w:val="24"/>
        </w:rPr>
        <w:t xml:space="preserve">na dan </w:t>
      </w:r>
      <w:r w:rsidR="001B58CC" w:rsidRPr="001339DD">
        <w:rPr>
          <w:rFonts w:cstheme="minorHAnsi"/>
          <w:sz w:val="24"/>
          <w:szCs w:val="24"/>
        </w:rPr>
        <w:t xml:space="preserve"> 31.12.202</w:t>
      </w:r>
      <w:r w:rsidR="00B53846" w:rsidRPr="001339DD">
        <w:rPr>
          <w:rFonts w:cstheme="minorHAnsi"/>
          <w:sz w:val="24"/>
          <w:szCs w:val="24"/>
        </w:rPr>
        <w:t>4</w:t>
      </w:r>
      <w:r w:rsidR="001B58CC" w:rsidRPr="001339DD">
        <w:rPr>
          <w:rFonts w:cstheme="minorHAnsi"/>
          <w:sz w:val="24"/>
          <w:szCs w:val="24"/>
        </w:rPr>
        <w:t>.god</w:t>
      </w:r>
      <w:r w:rsidR="002018FE">
        <w:rPr>
          <w:rFonts w:cstheme="minorHAnsi"/>
          <w:sz w:val="24"/>
          <w:szCs w:val="24"/>
        </w:rPr>
        <w:t>ine</w:t>
      </w:r>
      <w:r w:rsidR="001B58CC" w:rsidRPr="001339DD">
        <w:rPr>
          <w:rFonts w:cstheme="minorHAnsi"/>
          <w:sz w:val="24"/>
          <w:szCs w:val="24"/>
        </w:rPr>
        <w:t xml:space="preserve"> </w:t>
      </w:r>
      <w:r w:rsidR="001B58CC" w:rsidRPr="001339DD">
        <w:rPr>
          <w:rFonts w:cstheme="minorHAnsi"/>
          <w:sz w:val="24"/>
          <w:szCs w:val="24"/>
        </w:rPr>
        <w:lastRenderedPageBreak/>
        <w:t xml:space="preserve">zapošaljava </w:t>
      </w:r>
      <w:r w:rsidR="00B53846" w:rsidRPr="001339DD">
        <w:rPr>
          <w:rFonts w:cstheme="minorHAnsi"/>
          <w:sz w:val="24"/>
          <w:szCs w:val="24"/>
        </w:rPr>
        <w:t>9</w:t>
      </w:r>
      <w:r w:rsidR="001B58CC" w:rsidRPr="001339DD">
        <w:rPr>
          <w:rFonts w:cstheme="minorHAnsi"/>
          <w:sz w:val="24"/>
          <w:szCs w:val="24"/>
        </w:rPr>
        <w:t xml:space="preserve"> radnika</w:t>
      </w:r>
      <w:r w:rsidR="006734D6" w:rsidRPr="001339DD">
        <w:rPr>
          <w:rFonts w:cstheme="minorHAnsi"/>
          <w:sz w:val="24"/>
          <w:szCs w:val="24"/>
        </w:rPr>
        <w:t>,</w:t>
      </w:r>
      <w:r w:rsidR="001B58CC" w:rsidRPr="001339DD">
        <w:rPr>
          <w:rFonts w:cstheme="minorHAnsi"/>
          <w:sz w:val="24"/>
          <w:szCs w:val="24"/>
        </w:rPr>
        <w:t xml:space="preserve"> </w:t>
      </w:r>
      <w:r w:rsidR="001B58CC" w:rsidRPr="00AE2DC5">
        <w:rPr>
          <w:rFonts w:cstheme="minorHAnsi"/>
          <w:sz w:val="24"/>
          <w:szCs w:val="24"/>
        </w:rPr>
        <w:t xml:space="preserve">od koji u Republici </w:t>
      </w:r>
      <w:r w:rsidR="0030568F" w:rsidRPr="00AE2DC5">
        <w:rPr>
          <w:rFonts w:cstheme="minorHAnsi"/>
          <w:sz w:val="24"/>
          <w:szCs w:val="24"/>
        </w:rPr>
        <w:t>S</w:t>
      </w:r>
      <w:r w:rsidR="001B58CC" w:rsidRPr="00AE2DC5">
        <w:rPr>
          <w:rFonts w:cstheme="minorHAnsi"/>
          <w:sz w:val="24"/>
          <w:szCs w:val="24"/>
        </w:rPr>
        <w:t>rspkoj</w:t>
      </w:r>
      <w:r w:rsidR="00C35C4B" w:rsidRPr="00AE2DC5">
        <w:rPr>
          <w:rFonts w:cstheme="minorHAnsi"/>
          <w:sz w:val="24"/>
          <w:szCs w:val="24"/>
        </w:rPr>
        <w:t xml:space="preserve"> osam radnika</w:t>
      </w:r>
      <w:r w:rsidR="001B58CC" w:rsidRPr="00AE2DC5">
        <w:rPr>
          <w:rFonts w:cstheme="minorHAnsi"/>
          <w:sz w:val="24"/>
          <w:szCs w:val="24"/>
        </w:rPr>
        <w:t xml:space="preserve"> </w:t>
      </w:r>
      <w:r w:rsidR="00921C2A" w:rsidRPr="00AE2DC5">
        <w:rPr>
          <w:rFonts w:cstheme="minorHAnsi"/>
          <w:sz w:val="24"/>
          <w:szCs w:val="24"/>
        </w:rPr>
        <w:t>i</w:t>
      </w:r>
      <w:r w:rsidR="001B58CC" w:rsidRPr="00AE2DC5">
        <w:rPr>
          <w:rFonts w:cstheme="minorHAnsi"/>
          <w:sz w:val="24"/>
          <w:szCs w:val="24"/>
        </w:rPr>
        <w:t xml:space="preserve"> </w:t>
      </w:r>
      <w:r w:rsidR="0030568F" w:rsidRPr="00AE2DC5">
        <w:rPr>
          <w:rFonts w:cstheme="minorHAnsi"/>
          <w:sz w:val="24"/>
          <w:szCs w:val="24"/>
        </w:rPr>
        <w:t xml:space="preserve">jednog </w:t>
      </w:r>
      <w:r w:rsidR="001B58CC" w:rsidRPr="00AE2DC5">
        <w:rPr>
          <w:rFonts w:cstheme="minorHAnsi"/>
          <w:sz w:val="24"/>
          <w:szCs w:val="24"/>
        </w:rPr>
        <w:t>u Fedaraciji BiH</w:t>
      </w:r>
      <w:r w:rsidR="00632FE2" w:rsidRPr="00AE2DC5">
        <w:rPr>
          <w:rFonts w:cstheme="minorHAnsi"/>
          <w:sz w:val="24"/>
          <w:szCs w:val="24"/>
        </w:rPr>
        <w:t xml:space="preserve">, što predstavlja smanjenje od </w:t>
      </w:r>
      <w:r w:rsidR="00B01190" w:rsidRPr="00AE2DC5">
        <w:rPr>
          <w:rFonts w:cstheme="minorHAnsi"/>
          <w:sz w:val="24"/>
          <w:szCs w:val="24"/>
        </w:rPr>
        <w:t>30,77</w:t>
      </w:r>
      <w:r w:rsidR="00632FE2" w:rsidRPr="00AE2DC5">
        <w:rPr>
          <w:rFonts w:cstheme="minorHAnsi"/>
          <w:sz w:val="24"/>
          <w:szCs w:val="24"/>
        </w:rPr>
        <w:t xml:space="preserve">% u odnosu na prethodnu godinu. Tokom godine zabilježen je značajan broj odlazaka i dolazaka radnika, posebno na pozicijama kreditnih referenata. Ukupna stopa fluktuacije iznosila je </w:t>
      </w:r>
      <w:r w:rsidR="00B01190" w:rsidRPr="00AE2DC5">
        <w:rPr>
          <w:rFonts w:cstheme="minorHAnsi"/>
          <w:sz w:val="24"/>
          <w:szCs w:val="24"/>
        </w:rPr>
        <w:t>54,55</w:t>
      </w:r>
      <w:r w:rsidR="00632FE2" w:rsidRPr="00AE2DC5">
        <w:rPr>
          <w:rFonts w:cstheme="minorHAnsi"/>
          <w:sz w:val="24"/>
          <w:szCs w:val="24"/>
        </w:rPr>
        <w:t>%.</w:t>
      </w:r>
    </w:p>
    <w:p w14:paraId="4F9AFC3A" w14:textId="78B7F7D5" w:rsidR="00632FE2" w:rsidRPr="001339DD" w:rsidRDefault="00632FE2" w:rsidP="00B8212F">
      <w:pPr>
        <w:pStyle w:val="Heading1"/>
        <w:numPr>
          <w:ilvl w:val="0"/>
          <w:numId w:val="28"/>
        </w:numPr>
        <w:jc w:val="left"/>
        <w:rPr>
          <w:rFonts w:asciiTheme="minorHAnsi" w:hAnsiTheme="minorHAnsi" w:cstheme="minorHAnsi"/>
          <w:color w:val="auto"/>
          <w:sz w:val="24"/>
          <w:szCs w:val="24"/>
        </w:rPr>
      </w:pPr>
      <w:bookmarkStart w:id="8" w:name="_Toc203548295"/>
      <w:r w:rsidRPr="001339DD">
        <w:rPr>
          <w:rFonts w:asciiTheme="minorHAnsi" w:hAnsiTheme="minorHAnsi" w:cstheme="minorHAnsi"/>
          <w:color w:val="auto"/>
        </w:rPr>
        <w:t>P</w:t>
      </w:r>
      <w:r w:rsidR="00B8212F" w:rsidRPr="001339DD">
        <w:rPr>
          <w:rFonts w:asciiTheme="minorHAnsi" w:hAnsiTheme="minorHAnsi" w:cstheme="minorHAnsi"/>
          <w:color w:val="auto"/>
        </w:rPr>
        <w:t>REGLED EKONOMSKOG OKRUŽENJA I PROMJENE</w:t>
      </w:r>
      <w:bookmarkEnd w:id="8"/>
      <w:r w:rsidR="00B8212F" w:rsidRPr="001339DD">
        <w:rPr>
          <w:rFonts w:asciiTheme="minorHAnsi" w:hAnsiTheme="minorHAnsi" w:cstheme="minorHAnsi"/>
          <w:color w:val="auto"/>
        </w:rPr>
        <w:t xml:space="preserve"> </w:t>
      </w:r>
    </w:p>
    <w:p w14:paraId="3434A940" w14:textId="77777777" w:rsidR="00632FE2" w:rsidRPr="001339DD" w:rsidRDefault="00632FE2" w:rsidP="00632FE2">
      <w:pPr>
        <w:rPr>
          <w:rFonts w:cstheme="minorHAnsi"/>
        </w:rPr>
      </w:pPr>
    </w:p>
    <w:p w14:paraId="52C5AB8B" w14:textId="00CB85A8" w:rsidR="00B8212F" w:rsidRPr="001339DD" w:rsidRDefault="0007549A" w:rsidP="0007549A">
      <w:pPr>
        <w:jc w:val="both"/>
        <w:rPr>
          <w:rFonts w:cstheme="minorHAnsi"/>
          <w:sz w:val="24"/>
          <w:szCs w:val="24"/>
        </w:rPr>
      </w:pPr>
      <w:r w:rsidRPr="001339DD">
        <w:rPr>
          <w:rFonts w:cstheme="minorHAnsi"/>
          <w:sz w:val="24"/>
          <w:szCs w:val="24"/>
        </w:rPr>
        <w:t>Prema podacima Agencije za bankarstvo Republike Srpske, ukupna bruto aktiva sektora mikrokreditnih organizacija na dan 31.12.2024. godine je iznosila 732.181 KM (000), a ukupan broj zaposlenih je iznosio 931.</w:t>
      </w:r>
    </w:p>
    <w:p w14:paraId="7A878C49" w14:textId="3BC837A1" w:rsidR="00B8212F" w:rsidRPr="001339DD" w:rsidRDefault="00B8212F" w:rsidP="00632FE2">
      <w:pPr>
        <w:rPr>
          <w:rFonts w:cstheme="minorHAnsi"/>
        </w:rPr>
      </w:pPr>
      <w:r w:rsidRPr="001339DD">
        <w:rPr>
          <w:rFonts w:cstheme="minorHAnsi"/>
          <w:noProof/>
          <w:lang w:val="sr-Latn-CS" w:eastAsia="sr-Latn-CS"/>
        </w:rPr>
        <w:drawing>
          <wp:inline distT="0" distB="0" distL="0" distR="0" wp14:anchorId="0B0AFF12" wp14:editId="452EF2E8">
            <wp:extent cx="5769610" cy="3704590"/>
            <wp:effectExtent l="0" t="0" r="2540" b="0"/>
            <wp:docPr id="109849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9005" name=""/>
                    <pic:cNvPicPr/>
                  </pic:nvPicPr>
                  <pic:blipFill>
                    <a:blip r:embed="rId8"/>
                    <a:stretch>
                      <a:fillRect/>
                    </a:stretch>
                  </pic:blipFill>
                  <pic:spPr>
                    <a:xfrm>
                      <a:off x="0" y="0"/>
                      <a:ext cx="5769610" cy="3704590"/>
                    </a:xfrm>
                    <a:prstGeom prst="rect">
                      <a:avLst/>
                    </a:prstGeom>
                  </pic:spPr>
                </pic:pic>
              </a:graphicData>
            </a:graphic>
          </wp:inline>
        </w:drawing>
      </w:r>
    </w:p>
    <w:p w14:paraId="47453EB0" w14:textId="7099D8A5" w:rsidR="0007549A" w:rsidRPr="001339DD" w:rsidRDefault="0007549A" w:rsidP="00632FE2">
      <w:pPr>
        <w:rPr>
          <w:rFonts w:cstheme="minorHAnsi"/>
          <w:sz w:val="18"/>
          <w:szCs w:val="18"/>
        </w:rPr>
      </w:pPr>
      <w:r w:rsidRPr="001339DD">
        <w:rPr>
          <w:rFonts w:cstheme="minorHAnsi"/>
          <w:sz w:val="18"/>
          <w:szCs w:val="18"/>
        </w:rPr>
        <w:t>Slika 1 : MKO sa sjedištem u Republici Srpskoj</w:t>
      </w:r>
      <w:r w:rsidRPr="001339DD">
        <w:rPr>
          <w:rStyle w:val="FootnoteReference"/>
          <w:rFonts w:cstheme="minorHAnsi"/>
          <w:sz w:val="18"/>
          <w:szCs w:val="18"/>
        </w:rPr>
        <w:footnoteReference w:id="1"/>
      </w:r>
    </w:p>
    <w:p w14:paraId="4EC8E24A" w14:textId="3E735FFF" w:rsidR="00870E01" w:rsidRPr="001339DD" w:rsidRDefault="00870E01" w:rsidP="00B30184">
      <w:pPr>
        <w:spacing w:line="360" w:lineRule="auto"/>
        <w:jc w:val="both"/>
        <w:rPr>
          <w:rFonts w:cstheme="minorHAnsi"/>
          <w:sz w:val="24"/>
          <w:szCs w:val="24"/>
        </w:rPr>
      </w:pPr>
      <w:r w:rsidRPr="001339DD">
        <w:rPr>
          <w:rFonts w:cstheme="minorHAnsi"/>
          <w:sz w:val="24"/>
          <w:szCs w:val="24"/>
        </w:rPr>
        <w:t xml:space="preserve">Prema podacima Agencije za Bankarstvo Republike Srpske: </w:t>
      </w:r>
    </w:p>
    <w:p w14:paraId="3B1502D8" w14:textId="1D2D737C" w:rsidR="00632FE2" w:rsidRPr="001339DD" w:rsidRDefault="00870E01" w:rsidP="00B30184">
      <w:pPr>
        <w:pStyle w:val="ListParagraph"/>
        <w:numPr>
          <w:ilvl w:val="0"/>
          <w:numId w:val="40"/>
        </w:numPr>
        <w:spacing w:line="360" w:lineRule="auto"/>
        <w:rPr>
          <w:rFonts w:cstheme="minorHAnsi"/>
          <w:szCs w:val="24"/>
        </w:rPr>
      </w:pPr>
      <w:r w:rsidRPr="001339DD">
        <w:rPr>
          <w:rFonts w:cstheme="minorHAnsi"/>
          <w:szCs w:val="24"/>
        </w:rPr>
        <w:lastRenderedPageBreak/>
        <w:t xml:space="preserve">Mikrokreditni </w:t>
      </w:r>
      <w:r w:rsidR="00AD4A67" w:rsidRPr="001339DD">
        <w:rPr>
          <w:rFonts w:cstheme="minorHAnsi"/>
          <w:szCs w:val="24"/>
        </w:rPr>
        <w:t>sek</w:t>
      </w:r>
      <w:r w:rsidRPr="001339DD">
        <w:rPr>
          <w:rFonts w:cstheme="minorHAnsi"/>
          <w:szCs w:val="24"/>
        </w:rPr>
        <w:t xml:space="preserve">tor Republike </w:t>
      </w:r>
      <w:r w:rsidR="001B03F9" w:rsidRPr="001339DD">
        <w:rPr>
          <w:rFonts w:cstheme="minorHAnsi"/>
          <w:szCs w:val="24"/>
        </w:rPr>
        <w:t>S</w:t>
      </w:r>
      <w:r w:rsidRPr="001339DD">
        <w:rPr>
          <w:rFonts w:cstheme="minorHAnsi"/>
          <w:szCs w:val="24"/>
        </w:rPr>
        <w:t>rpske sa stanje</w:t>
      </w:r>
      <w:r w:rsidR="00CF3C94" w:rsidRPr="001339DD">
        <w:rPr>
          <w:rFonts w:cstheme="minorHAnsi"/>
          <w:szCs w:val="24"/>
        </w:rPr>
        <w:t>m</w:t>
      </w:r>
      <w:r w:rsidRPr="001339DD">
        <w:rPr>
          <w:rFonts w:cstheme="minorHAnsi"/>
          <w:szCs w:val="24"/>
        </w:rPr>
        <w:t xml:space="preserve"> na dan 31.12.202</w:t>
      </w:r>
      <w:r w:rsidR="003018C8" w:rsidRPr="001339DD">
        <w:rPr>
          <w:rFonts w:cstheme="minorHAnsi"/>
          <w:szCs w:val="24"/>
        </w:rPr>
        <w:t>4</w:t>
      </w:r>
      <w:r w:rsidRPr="001339DD">
        <w:rPr>
          <w:rFonts w:cstheme="minorHAnsi"/>
          <w:szCs w:val="24"/>
        </w:rPr>
        <w:t>.god</w:t>
      </w:r>
      <w:r w:rsidR="00632FE2" w:rsidRPr="001339DD">
        <w:rPr>
          <w:rFonts w:cstheme="minorHAnsi"/>
          <w:szCs w:val="24"/>
        </w:rPr>
        <w:t>ine</w:t>
      </w:r>
      <w:r w:rsidRPr="001339DD">
        <w:rPr>
          <w:rFonts w:cstheme="minorHAnsi"/>
          <w:szCs w:val="24"/>
        </w:rPr>
        <w:t xml:space="preserve"> činilo je 1</w:t>
      </w:r>
      <w:r w:rsidR="00632FE2" w:rsidRPr="001339DD">
        <w:rPr>
          <w:rFonts w:cstheme="minorHAnsi"/>
          <w:szCs w:val="24"/>
        </w:rPr>
        <w:t>6</w:t>
      </w:r>
      <w:r w:rsidRPr="001339DD">
        <w:rPr>
          <w:rFonts w:cstheme="minorHAnsi"/>
          <w:szCs w:val="24"/>
        </w:rPr>
        <w:t xml:space="preserve"> MKO  </w:t>
      </w:r>
      <w:r w:rsidR="00632FE2" w:rsidRPr="001339DD">
        <w:rPr>
          <w:rFonts w:cstheme="minorHAnsi"/>
          <w:szCs w:val="24"/>
        </w:rPr>
        <w:t xml:space="preserve">sa sjedištem u Republici Srpskoj </w:t>
      </w:r>
      <w:r w:rsidR="00CF3C94" w:rsidRPr="001339DD">
        <w:rPr>
          <w:rFonts w:cstheme="minorHAnsi"/>
          <w:szCs w:val="24"/>
        </w:rPr>
        <w:t>i</w:t>
      </w:r>
      <w:r w:rsidRPr="001339DD">
        <w:rPr>
          <w:rFonts w:cstheme="minorHAnsi"/>
          <w:szCs w:val="24"/>
        </w:rPr>
        <w:t xml:space="preserve"> preko</w:t>
      </w:r>
      <w:r w:rsidR="00632FE2" w:rsidRPr="001339DD">
        <w:rPr>
          <w:rFonts w:cstheme="minorHAnsi"/>
          <w:szCs w:val="24"/>
        </w:rPr>
        <w:t xml:space="preserve"> 281</w:t>
      </w:r>
      <w:r w:rsidRPr="001339DD">
        <w:rPr>
          <w:rFonts w:cstheme="minorHAnsi"/>
          <w:szCs w:val="24"/>
        </w:rPr>
        <w:t xml:space="preserve"> organizacionih djelova (</w:t>
      </w:r>
      <w:r w:rsidR="001B03F9" w:rsidRPr="001339DD">
        <w:rPr>
          <w:rFonts w:cstheme="minorHAnsi"/>
          <w:szCs w:val="24"/>
        </w:rPr>
        <w:t xml:space="preserve"> </w:t>
      </w:r>
      <w:r w:rsidRPr="001339DD">
        <w:rPr>
          <w:rFonts w:cstheme="minorHAnsi"/>
          <w:szCs w:val="24"/>
        </w:rPr>
        <w:t>4</w:t>
      </w:r>
      <w:r w:rsidR="00632FE2" w:rsidRPr="001339DD">
        <w:rPr>
          <w:rFonts w:cstheme="minorHAnsi"/>
          <w:szCs w:val="24"/>
        </w:rPr>
        <w:t>7</w:t>
      </w:r>
      <w:r w:rsidRPr="001339DD">
        <w:rPr>
          <w:rFonts w:cstheme="minorHAnsi"/>
          <w:szCs w:val="24"/>
        </w:rPr>
        <w:t xml:space="preserve"> filijala </w:t>
      </w:r>
      <w:r w:rsidR="00632FE2" w:rsidRPr="001339DD">
        <w:rPr>
          <w:rFonts w:cstheme="minorHAnsi"/>
          <w:szCs w:val="24"/>
        </w:rPr>
        <w:t>i</w:t>
      </w:r>
      <w:r w:rsidRPr="001339DD">
        <w:rPr>
          <w:rFonts w:cstheme="minorHAnsi"/>
          <w:szCs w:val="24"/>
        </w:rPr>
        <w:t xml:space="preserve"> </w:t>
      </w:r>
      <w:r w:rsidR="00632FE2" w:rsidRPr="001339DD">
        <w:rPr>
          <w:rFonts w:cstheme="minorHAnsi"/>
          <w:szCs w:val="24"/>
        </w:rPr>
        <w:t xml:space="preserve">234 </w:t>
      </w:r>
      <w:r w:rsidRPr="001339DD">
        <w:rPr>
          <w:rFonts w:cstheme="minorHAnsi"/>
          <w:szCs w:val="24"/>
        </w:rPr>
        <w:t>ostalih organizacionih dijelova</w:t>
      </w:r>
      <w:r w:rsidR="001B03F9" w:rsidRPr="001339DD">
        <w:rPr>
          <w:rFonts w:cstheme="minorHAnsi"/>
          <w:szCs w:val="24"/>
        </w:rPr>
        <w:t xml:space="preserve"> </w:t>
      </w:r>
      <w:r w:rsidRPr="001339DD">
        <w:rPr>
          <w:rFonts w:cstheme="minorHAnsi"/>
          <w:szCs w:val="24"/>
        </w:rPr>
        <w:t>), a odnose se na 1</w:t>
      </w:r>
      <w:r w:rsidR="00632FE2" w:rsidRPr="001339DD">
        <w:rPr>
          <w:rFonts w:cstheme="minorHAnsi"/>
          <w:szCs w:val="24"/>
        </w:rPr>
        <w:t>4</w:t>
      </w:r>
      <w:r w:rsidR="00CF3C94" w:rsidRPr="001339DD">
        <w:rPr>
          <w:rFonts w:cstheme="minorHAnsi"/>
          <w:szCs w:val="24"/>
        </w:rPr>
        <w:t xml:space="preserve"> mikrokreditnih društava (</w:t>
      </w:r>
      <w:r w:rsidR="001B03F9" w:rsidRPr="001339DD">
        <w:rPr>
          <w:rFonts w:cstheme="minorHAnsi"/>
          <w:szCs w:val="24"/>
        </w:rPr>
        <w:t xml:space="preserve"> </w:t>
      </w:r>
      <w:r w:rsidR="00CF3C94" w:rsidRPr="001339DD">
        <w:rPr>
          <w:rFonts w:cstheme="minorHAnsi"/>
          <w:szCs w:val="24"/>
        </w:rPr>
        <w:t>MKD</w:t>
      </w:r>
      <w:r w:rsidR="001B03F9" w:rsidRPr="001339DD">
        <w:rPr>
          <w:rFonts w:cstheme="minorHAnsi"/>
          <w:szCs w:val="24"/>
        </w:rPr>
        <w:t xml:space="preserve"> </w:t>
      </w:r>
      <w:r w:rsidR="00CF3C94" w:rsidRPr="001339DD">
        <w:rPr>
          <w:rFonts w:cstheme="minorHAnsi"/>
          <w:szCs w:val="24"/>
        </w:rPr>
        <w:t>) i</w:t>
      </w:r>
      <w:r w:rsidRPr="001339DD">
        <w:rPr>
          <w:rFonts w:cstheme="minorHAnsi"/>
          <w:szCs w:val="24"/>
        </w:rPr>
        <w:t xml:space="preserve"> 2 mikrokreditne fondacije (</w:t>
      </w:r>
      <w:r w:rsidR="001B03F9" w:rsidRPr="001339DD">
        <w:rPr>
          <w:rFonts w:cstheme="minorHAnsi"/>
          <w:szCs w:val="24"/>
        </w:rPr>
        <w:t xml:space="preserve"> </w:t>
      </w:r>
      <w:r w:rsidRPr="001339DD">
        <w:rPr>
          <w:rFonts w:cstheme="minorHAnsi"/>
          <w:szCs w:val="24"/>
        </w:rPr>
        <w:t>MKF</w:t>
      </w:r>
      <w:r w:rsidR="001B03F9" w:rsidRPr="001339DD">
        <w:rPr>
          <w:rFonts w:cstheme="minorHAnsi"/>
          <w:szCs w:val="24"/>
        </w:rPr>
        <w:t xml:space="preserve"> </w:t>
      </w:r>
      <w:r w:rsidRPr="001339DD">
        <w:rPr>
          <w:rFonts w:cstheme="minorHAnsi"/>
          <w:szCs w:val="24"/>
        </w:rPr>
        <w:t xml:space="preserve">). </w:t>
      </w:r>
      <w:r w:rsidR="00632FE2" w:rsidRPr="001339DD">
        <w:rPr>
          <w:rFonts w:cstheme="minorHAnsi"/>
          <w:szCs w:val="24"/>
        </w:rPr>
        <w:t>Jedno MKD je osnovano i upisano u registar poslovnih subjekata kod nadležnog suda u Banja Luci u maju 2024. godine, a kreditne aktivnosti je započelo u avgustu 2024. godine. Jedna MKF je podnijela zahtjev za oduzmanje dovole za rad, a ista je oduzeta u februaru 2025. godine (u toku je postupak brisanja MKF iz registra poslovnih subjekata kod nadležnog suda)</w:t>
      </w:r>
      <w:r w:rsidRPr="001339DD">
        <w:rPr>
          <w:rFonts w:cstheme="minorHAnsi"/>
          <w:szCs w:val="24"/>
        </w:rPr>
        <w:t xml:space="preserve">. </w:t>
      </w:r>
    </w:p>
    <w:p w14:paraId="110B9DB3" w14:textId="77777777" w:rsidR="00632FE2" w:rsidRPr="001339DD" w:rsidRDefault="00632FE2" w:rsidP="00632FE2">
      <w:pPr>
        <w:pStyle w:val="ListParagraph"/>
        <w:spacing w:line="360" w:lineRule="auto"/>
        <w:rPr>
          <w:rFonts w:cstheme="minorHAnsi"/>
          <w:szCs w:val="24"/>
        </w:rPr>
      </w:pPr>
    </w:p>
    <w:p w14:paraId="5E0CD468" w14:textId="6231A53D" w:rsidR="00632FE2" w:rsidRPr="001339DD" w:rsidRDefault="004D526C" w:rsidP="00632FE2">
      <w:pPr>
        <w:pStyle w:val="ListParagraph"/>
        <w:numPr>
          <w:ilvl w:val="0"/>
          <w:numId w:val="40"/>
        </w:numPr>
        <w:spacing w:line="360" w:lineRule="auto"/>
        <w:rPr>
          <w:rFonts w:cstheme="minorHAnsi"/>
          <w:szCs w:val="24"/>
        </w:rPr>
      </w:pPr>
      <w:r w:rsidRPr="001339DD">
        <w:rPr>
          <w:rFonts w:cstheme="minorHAnsi"/>
          <w:szCs w:val="24"/>
        </w:rPr>
        <w:t xml:space="preserve">MKO sa sjedištem u Republici </w:t>
      </w:r>
      <w:r w:rsidR="00C053A3" w:rsidRPr="001339DD">
        <w:rPr>
          <w:rFonts w:cstheme="minorHAnsi"/>
          <w:szCs w:val="24"/>
        </w:rPr>
        <w:t>S</w:t>
      </w:r>
      <w:r w:rsidRPr="001339DD">
        <w:rPr>
          <w:rFonts w:cstheme="minorHAnsi"/>
          <w:szCs w:val="24"/>
        </w:rPr>
        <w:t>r</w:t>
      </w:r>
      <w:r w:rsidR="00923EC7" w:rsidRPr="001339DD">
        <w:rPr>
          <w:rFonts w:cstheme="minorHAnsi"/>
          <w:szCs w:val="24"/>
        </w:rPr>
        <w:t>p</w:t>
      </w:r>
      <w:r w:rsidR="00873390">
        <w:rPr>
          <w:rFonts w:cstheme="minorHAnsi"/>
          <w:szCs w:val="24"/>
        </w:rPr>
        <w:t>s</w:t>
      </w:r>
      <w:r w:rsidRPr="001339DD">
        <w:rPr>
          <w:rFonts w:cstheme="minorHAnsi"/>
          <w:szCs w:val="24"/>
        </w:rPr>
        <w:t xml:space="preserve">koj ukupno zapošljava </w:t>
      </w:r>
      <w:r w:rsidR="00632FE2" w:rsidRPr="001339DD">
        <w:rPr>
          <w:rFonts w:cstheme="minorHAnsi"/>
          <w:szCs w:val="24"/>
        </w:rPr>
        <w:t>931</w:t>
      </w:r>
      <w:r w:rsidRPr="001339DD">
        <w:rPr>
          <w:rFonts w:cstheme="minorHAnsi"/>
          <w:szCs w:val="24"/>
        </w:rPr>
        <w:t xml:space="preserve"> radnika što je za </w:t>
      </w:r>
      <w:r w:rsidR="00632FE2" w:rsidRPr="001339DD">
        <w:rPr>
          <w:rFonts w:cstheme="minorHAnsi"/>
          <w:szCs w:val="24"/>
        </w:rPr>
        <w:t>19</w:t>
      </w:r>
      <w:r w:rsidRPr="001339DD">
        <w:rPr>
          <w:rFonts w:cstheme="minorHAnsi"/>
          <w:szCs w:val="24"/>
        </w:rPr>
        <w:t>% više nego u</w:t>
      </w:r>
      <w:r w:rsidR="008F7CBE" w:rsidRPr="001339DD">
        <w:rPr>
          <w:rFonts w:cstheme="minorHAnsi"/>
          <w:szCs w:val="24"/>
        </w:rPr>
        <w:t xml:space="preserve"> odnosu na kraj</w:t>
      </w:r>
      <w:r w:rsidRPr="001339DD">
        <w:rPr>
          <w:rFonts w:cstheme="minorHAnsi"/>
          <w:szCs w:val="24"/>
        </w:rPr>
        <w:t xml:space="preserve"> 202</w:t>
      </w:r>
      <w:r w:rsidR="00632FE2" w:rsidRPr="001339DD">
        <w:rPr>
          <w:rFonts w:cstheme="minorHAnsi"/>
          <w:szCs w:val="24"/>
        </w:rPr>
        <w:t>3</w:t>
      </w:r>
      <w:r w:rsidRPr="001339DD">
        <w:rPr>
          <w:rFonts w:cstheme="minorHAnsi"/>
          <w:szCs w:val="24"/>
        </w:rPr>
        <w:t>.god</w:t>
      </w:r>
      <w:r w:rsidR="008F7CBE" w:rsidRPr="001339DD">
        <w:rPr>
          <w:rFonts w:cstheme="minorHAnsi"/>
          <w:szCs w:val="24"/>
        </w:rPr>
        <w:t>ine</w:t>
      </w:r>
      <w:r w:rsidRPr="001339DD">
        <w:rPr>
          <w:rFonts w:cstheme="minorHAnsi"/>
          <w:szCs w:val="24"/>
        </w:rPr>
        <w:t xml:space="preserve">. </w:t>
      </w:r>
    </w:p>
    <w:p w14:paraId="2D3D86A7" w14:textId="77777777" w:rsidR="00632FE2" w:rsidRPr="001339DD" w:rsidRDefault="00632FE2" w:rsidP="00632FE2">
      <w:pPr>
        <w:pStyle w:val="ListParagraph"/>
        <w:rPr>
          <w:rFonts w:cstheme="minorHAnsi"/>
          <w:szCs w:val="24"/>
        </w:rPr>
      </w:pPr>
    </w:p>
    <w:p w14:paraId="29554C49" w14:textId="259CED0E" w:rsidR="00E86CC2" w:rsidRPr="001339DD" w:rsidRDefault="004D526C" w:rsidP="0007549A">
      <w:pPr>
        <w:pStyle w:val="ListParagraph"/>
        <w:numPr>
          <w:ilvl w:val="0"/>
          <w:numId w:val="40"/>
        </w:numPr>
        <w:spacing w:line="360" w:lineRule="auto"/>
        <w:rPr>
          <w:rFonts w:cstheme="minorHAnsi"/>
          <w:szCs w:val="24"/>
        </w:rPr>
      </w:pPr>
      <w:r w:rsidRPr="001339DD">
        <w:rPr>
          <w:rFonts w:cstheme="minorHAnsi"/>
          <w:szCs w:val="24"/>
        </w:rPr>
        <w:t>Aktiva po zaposlenom na nivu MKO sa sjedištem u Republici Sr</w:t>
      </w:r>
      <w:r w:rsidR="00873390">
        <w:rPr>
          <w:rFonts w:cstheme="minorHAnsi"/>
          <w:szCs w:val="24"/>
        </w:rPr>
        <w:t>p</w:t>
      </w:r>
      <w:r w:rsidRPr="001339DD">
        <w:rPr>
          <w:rFonts w:cstheme="minorHAnsi"/>
          <w:szCs w:val="24"/>
        </w:rPr>
        <w:t xml:space="preserve">skoj iznosi </w:t>
      </w:r>
      <w:r w:rsidR="008F7CBE" w:rsidRPr="001339DD">
        <w:rPr>
          <w:rFonts w:cstheme="minorHAnsi"/>
          <w:szCs w:val="24"/>
        </w:rPr>
        <w:t>786</w:t>
      </w:r>
      <w:r w:rsidRPr="001339DD">
        <w:rPr>
          <w:rFonts w:cstheme="minorHAnsi"/>
          <w:szCs w:val="24"/>
        </w:rPr>
        <w:t xml:space="preserve"> hiljada KM</w:t>
      </w:r>
      <w:r w:rsidR="00CF3C94" w:rsidRPr="001339DD">
        <w:rPr>
          <w:rFonts w:cstheme="minorHAnsi"/>
          <w:szCs w:val="24"/>
        </w:rPr>
        <w:t xml:space="preserve"> </w:t>
      </w:r>
      <w:r w:rsidR="008F7CBE" w:rsidRPr="001339DD">
        <w:rPr>
          <w:rFonts w:cstheme="minorHAnsi"/>
          <w:szCs w:val="24"/>
        </w:rPr>
        <w:t>sa p</w:t>
      </w:r>
      <w:r w:rsidR="006739A4" w:rsidRPr="001339DD">
        <w:rPr>
          <w:rFonts w:cstheme="minorHAnsi"/>
          <w:szCs w:val="24"/>
        </w:rPr>
        <w:t>adom po stopi od 2% u odnosu na k</w:t>
      </w:r>
      <w:r w:rsidR="008F7CBE" w:rsidRPr="001339DD">
        <w:rPr>
          <w:rFonts w:cstheme="minorHAnsi"/>
          <w:szCs w:val="24"/>
        </w:rPr>
        <w:t>raj 2023.godine.</w:t>
      </w:r>
    </w:p>
    <w:p w14:paraId="4E790281" w14:textId="77777777" w:rsidR="00281291" w:rsidRPr="001339DD" w:rsidRDefault="00281291" w:rsidP="00B30184">
      <w:pPr>
        <w:tabs>
          <w:tab w:val="left" w:pos="3940"/>
        </w:tabs>
        <w:spacing w:after="0" w:line="360" w:lineRule="auto"/>
        <w:jc w:val="both"/>
        <w:rPr>
          <w:rFonts w:cstheme="minorHAnsi"/>
          <w:sz w:val="24"/>
          <w:szCs w:val="24"/>
        </w:rPr>
      </w:pPr>
    </w:p>
    <w:p w14:paraId="46AFD00D" w14:textId="78C5E53F" w:rsidR="006419CA" w:rsidRPr="001339DD" w:rsidRDefault="0058105F" w:rsidP="00B30184">
      <w:pPr>
        <w:pStyle w:val="Heading1"/>
        <w:spacing w:before="0" w:line="360" w:lineRule="auto"/>
        <w:jc w:val="both"/>
        <w:rPr>
          <w:rFonts w:asciiTheme="minorHAnsi" w:hAnsiTheme="minorHAnsi" w:cstheme="minorHAnsi"/>
          <w:color w:val="auto"/>
          <w:sz w:val="24"/>
          <w:szCs w:val="24"/>
        </w:rPr>
      </w:pPr>
      <w:bookmarkStart w:id="9" w:name="_Toc73085152"/>
      <w:bookmarkStart w:id="10" w:name="_Toc203548296"/>
      <w:r w:rsidRPr="001339DD">
        <w:rPr>
          <w:rFonts w:asciiTheme="minorHAnsi" w:hAnsiTheme="minorHAnsi" w:cstheme="minorHAnsi"/>
          <w:color w:val="auto"/>
          <w:sz w:val="24"/>
          <w:szCs w:val="24"/>
        </w:rPr>
        <w:t xml:space="preserve">3. </w:t>
      </w:r>
      <w:bookmarkEnd w:id="9"/>
      <w:r w:rsidR="0080642B" w:rsidRPr="001339DD">
        <w:rPr>
          <w:rFonts w:asciiTheme="minorHAnsi" w:hAnsiTheme="minorHAnsi" w:cstheme="minorHAnsi"/>
          <w:color w:val="auto"/>
          <w:sz w:val="24"/>
          <w:szCs w:val="24"/>
        </w:rPr>
        <w:t>PREGLED POSLOVNIH AKTIVNOSTI</w:t>
      </w:r>
      <w:bookmarkEnd w:id="10"/>
    </w:p>
    <w:p w14:paraId="61CD63C1" w14:textId="77777777" w:rsidR="00D01ACB" w:rsidRPr="001339DD" w:rsidRDefault="00D01ACB" w:rsidP="00B30184">
      <w:pPr>
        <w:pStyle w:val="ListParagraph"/>
        <w:spacing w:after="0" w:line="360" w:lineRule="auto"/>
        <w:ind w:left="0"/>
        <w:rPr>
          <w:rFonts w:cstheme="minorHAnsi"/>
          <w:szCs w:val="24"/>
        </w:rPr>
      </w:pPr>
    </w:p>
    <w:p w14:paraId="25814855" w14:textId="2C8D5AAA" w:rsidR="00453EAA" w:rsidRPr="001339DD" w:rsidRDefault="0080642B" w:rsidP="00B30184">
      <w:pPr>
        <w:spacing w:after="0" w:line="360" w:lineRule="auto"/>
        <w:jc w:val="both"/>
        <w:rPr>
          <w:rFonts w:cstheme="minorHAnsi"/>
          <w:sz w:val="24"/>
          <w:szCs w:val="24"/>
          <w:lang w:val="sr-Latn-BA"/>
        </w:rPr>
      </w:pPr>
      <w:r w:rsidRPr="001339DD">
        <w:rPr>
          <w:rFonts w:cstheme="minorHAnsi"/>
          <w:sz w:val="24"/>
          <w:szCs w:val="24"/>
          <w:lang w:val="sr-Latn-BA"/>
        </w:rPr>
        <w:t>Tokom izvještajnog perioda, Društvo je nastavilo sa realizacijom svoje osnovne djelatnosti – odobravanjem mikrokredita fizičkim i pravnim licima, s ciljem unapređenja socijalne uključenosti i ekonomskog osnaživanja korisnika.</w:t>
      </w:r>
    </w:p>
    <w:p w14:paraId="5BEB8FD1" w14:textId="52813966" w:rsidR="00453EAA" w:rsidRPr="003911C1" w:rsidRDefault="00453EAA" w:rsidP="003911C1">
      <w:pPr>
        <w:pStyle w:val="Heading2"/>
        <w:rPr>
          <w:rFonts w:asciiTheme="minorHAnsi" w:hAnsiTheme="minorHAnsi" w:cstheme="minorHAnsi"/>
          <w:color w:val="auto"/>
          <w:sz w:val="24"/>
          <w:szCs w:val="24"/>
          <w:lang w:val="sr-Latn-BA"/>
        </w:rPr>
      </w:pPr>
      <w:bookmarkStart w:id="11" w:name="_Toc203548297"/>
      <w:r w:rsidRPr="003911C1">
        <w:rPr>
          <w:rFonts w:asciiTheme="minorHAnsi" w:hAnsiTheme="minorHAnsi" w:cstheme="minorHAnsi"/>
          <w:color w:val="auto"/>
          <w:sz w:val="24"/>
          <w:szCs w:val="24"/>
          <w:lang w:val="sr-Latn-BA"/>
        </w:rPr>
        <w:t>3.1. Vrste mikrokredita</w:t>
      </w:r>
      <w:bookmarkEnd w:id="11"/>
    </w:p>
    <w:p w14:paraId="58D74BCB" w14:textId="56838E40" w:rsidR="00453EAA" w:rsidRPr="001339DD" w:rsidRDefault="00453EAA" w:rsidP="00453EAA">
      <w:pPr>
        <w:rPr>
          <w:rFonts w:cstheme="minorHAnsi"/>
          <w:lang w:val="sr-Latn-BA"/>
        </w:rPr>
      </w:pPr>
      <w:r w:rsidRPr="001339DD">
        <w:rPr>
          <w:rFonts w:cstheme="minorHAnsi"/>
          <w:lang w:val="sr-Latn-BA"/>
        </w:rPr>
        <w:t xml:space="preserve"> </w:t>
      </w:r>
    </w:p>
    <w:p w14:paraId="1F78D109" w14:textId="4329C125" w:rsidR="009F1263" w:rsidRPr="001339DD" w:rsidRDefault="009F1263" w:rsidP="00B30184">
      <w:pPr>
        <w:spacing w:after="0" w:line="360" w:lineRule="auto"/>
        <w:jc w:val="both"/>
        <w:rPr>
          <w:rFonts w:cstheme="minorHAnsi"/>
          <w:sz w:val="24"/>
          <w:szCs w:val="24"/>
          <w:lang w:val="sr-Latn-BA"/>
        </w:rPr>
      </w:pPr>
      <w:r w:rsidRPr="001339DD">
        <w:rPr>
          <w:rFonts w:cstheme="minorHAnsi"/>
          <w:sz w:val="24"/>
          <w:szCs w:val="24"/>
          <w:lang w:val="sr-Latn-BA"/>
        </w:rPr>
        <w:t xml:space="preserve">Društvo </w:t>
      </w:r>
      <w:r w:rsidR="00B63A6B" w:rsidRPr="001339DD">
        <w:rPr>
          <w:rFonts w:cstheme="minorHAnsi"/>
          <w:sz w:val="24"/>
          <w:szCs w:val="24"/>
          <w:lang w:val="sr-Latn-BA"/>
        </w:rPr>
        <w:t>je u 202</w:t>
      </w:r>
      <w:r w:rsidR="003018C8" w:rsidRPr="001339DD">
        <w:rPr>
          <w:rFonts w:cstheme="minorHAnsi"/>
          <w:sz w:val="24"/>
          <w:szCs w:val="24"/>
          <w:lang w:val="sr-Latn-BA"/>
        </w:rPr>
        <w:t>4</w:t>
      </w:r>
      <w:r w:rsidR="00B63A6B" w:rsidRPr="001339DD">
        <w:rPr>
          <w:rFonts w:cstheme="minorHAnsi"/>
          <w:sz w:val="24"/>
          <w:szCs w:val="24"/>
          <w:lang w:val="sr-Latn-BA"/>
        </w:rPr>
        <w:t xml:space="preserve">. godini plasiralo </w:t>
      </w:r>
      <w:r w:rsidR="008B45D3" w:rsidRPr="001339DD">
        <w:rPr>
          <w:rFonts w:cstheme="minorHAnsi"/>
          <w:sz w:val="24"/>
          <w:szCs w:val="24"/>
          <w:lang w:val="sr-Latn-BA"/>
        </w:rPr>
        <w:t>kreditne proizvode</w:t>
      </w:r>
      <w:r w:rsidR="00AD4A67" w:rsidRPr="001339DD">
        <w:rPr>
          <w:rFonts w:cstheme="minorHAnsi"/>
          <w:sz w:val="24"/>
          <w:szCs w:val="24"/>
          <w:lang w:val="sr-Latn-BA"/>
        </w:rPr>
        <w:t xml:space="preserve"> u ukupnoj vrijednosti </w:t>
      </w:r>
      <w:r w:rsidR="00AA50D2" w:rsidRPr="001339DD">
        <w:rPr>
          <w:rFonts w:cstheme="minorHAnsi"/>
          <w:color w:val="000000" w:themeColor="text1"/>
          <w:sz w:val="24"/>
          <w:szCs w:val="24"/>
        </w:rPr>
        <w:t xml:space="preserve">3.757 </w:t>
      </w:r>
      <w:r w:rsidR="00AD4A67" w:rsidRPr="001339DD">
        <w:rPr>
          <w:rFonts w:cstheme="minorHAnsi"/>
          <w:sz w:val="24"/>
          <w:szCs w:val="24"/>
          <w:lang w:val="sr-Latn-BA"/>
        </w:rPr>
        <w:t xml:space="preserve">hiljada KM </w:t>
      </w:r>
      <w:r w:rsidR="00B63A6B" w:rsidRPr="001339DD">
        <w:rPr>
          <w:rFonts w:cstheme="minorHAnsi"/>
          <w:sz w:val="24"/>
          <w:szCs w:val="24"/>
          <w:lang w:val="sr-Latn-BA"/>
        </w:rPr>
        <w:t xml:space="preserve"> </w:t>
      </w:r>
      <w:r w:rsidR="008B45D3" w:rsidRPr="001339DD">
        <w:rPr>
          <w:rFonts w:cstheme="minorHAnsi"/>
          <w:sz w:val="24"/>
          <w:szCs w:val="24"/>
          <w:lang w:val="sr-Latn-BA"/>
        </w:rPr>
        <w:t xml:space="preserve">prema sljedećim uslovima </w:t>
      </w:r>
      <w:r w:rsidR="00BD48BD" w:rsidRPr="001339DD">
        <w:rPr>
          <w:rFonts w:cstheme="minorHAnsi"/>
          <w:sz w:val="24"/>
          <w:szCs w:val="24"/>
          <w:lang w:val="sr-Latn-BA"/>
        </w:rPr>
        <w:t>:</w:t>
      </w:r>
    </w:p>
    <w:p w14:paraId="612065A0" w14:textId="0ACF9B31" w:rsidR="006169CB" w:rsidRPr="00AE2DC5" w:rsidRDefault="006169CB" w:rsidP="006169CB">
      <w:pPr>
        <w:pStyle w:val="Caption"/>
        <w:keepNext/>
        <w:spacing w:line="360" w:lineRule="auto"/>
        <w:jc w:val="both"/>
        <w:rPr>
          <w:rFonts w:asciiTheme="minorHAnsi" w:hAnsiTheme="minorHAnsi" w:cstheme="minorHAnsi"/>
          <w:b w:val="0"/>
          <w:bCs/>
          <w:sz w:val="22"/>
          <w:szCs w:val="22"/>
        </w:rPr>
      </w:pPr>
      <w:r w:rsidRPr="00AE2DC5">
        <w:rPr>
          <w:rFonts w:asciiTheme="minorHAnsi" w:hAnsiTheme="minorHAnsi" w:cstheme="minorHAnsi"/>
          <w:b w:val="0"/>
          <w:bCs/>
          <w:sz w:val="22"/>
          <w:szCs w:val="22"/>
        </w:rPr>
        <w:lastRenderedPageBreak/>
        <w:t xml:space="preserve">Tabela </w:t>
      </w:r>
      <w:r w:rsidR="0064057D" w:rsidRPr="00AE2DC5">
        <w:rPr>
          <w:rFonts w:asciiTheme="minorHAnsi" w:hAnsiTheme="minorHAnsi" w:cstheme="minorHAnsi"/>
          <w:b w:val="0"/>
          <w:bCs/>
          <w:sz w:val="22"/>
          <w:szCs w:val="22"/>
        </w:rPr>
        <w:t>2</w:t>
      </w:r>
      <w:r w:rsidRPr="00AE2DC5">
        <w:rPr>
          <w:rFonts w:asciiTheme="minorHAnsi" w:hAnsiTheme="minorHAnsi" w:cstheme="minorHAnsi"/>
          <w:b w:val="0"/>
          <w:bCs/>
          <w:sz w:val="22"/>
          <w:szCs w:val="22"/>
        </w:rPr>
        <w:t>: Kreditni proizvodi i uslovi</w:t>
      </w:r>
      <w:r w:rsidR="00A74FF8" w:rsidRPr="00AE2DC5">
        <w:rPr>
          <w:rFonts w:asciiTheme="minorHAnsi" w:hAnsiTheme="minorHAnsi" w:cstheme="minorHAnsi"/>
          <w:b w:val="0"/>
          <w:bCs/>
          <w:sz w:val="22"/>
          <w:szCs w:val="22"/>
        </w:rPr>
        <w:t xml:space="preserve"> u skladu sa kojima su odobravani krediti tokom </w:t>
      </w:r>
      <w:r w:rsidRPr="00AE2DC5">
        <w:rPr>
          <w:rFonts w:asciiTheme="minorHAnsi" w:hAnsiTheme="minorHAnsi" w:cstheme="minorHAnsi"/>
          <w:b w:val="0"/>
          <w:bCs/>
          <w:sz w:val="22"/>
          <w:szCs w:val="22"/>
        </w:rPr>
        <w:t>2024. godine</w:t>
      </w:r>
      <w:r w:rsidR="00A74FF8" w:rsidRPr="00AE2DC5">
        <w:rPr>
          <w:rFonts w:asciiTheme="minorHAnsi" w:hAnsiTheme="minorHAnsi" w:cstheme="minorHAnsi"/>
          <w:b w:val="0"/>
          <w:bCs/>
          <w:sz w:val="22"/>
          <w:szCs w:val="22"/>
        </w:rPr>
        <w:t xml:space="preserve"> </w:t>
      </w:r>
    </w:p>
    <w:p w14:paraId="031EDF02" w14:textId="7D054F37" w:rsidR="00963B24" w:rsidRPr="001339DD" w:rsidRDefault="00963B24" w:rsidP="00963B24">
      <w:pPr>
        <w:rPr>
          <w:rFonts w:cstheme="minorHAnsi"/>
        </w:rPr>
      </w:pPr>
      <w:r w:rsidRPr="001339DD">
        <w:rPr>
          <w:rFonts w:cstheme="minorHAnsi"/>
          <w:noProof/>
          <w:lang w:val="sr-Latn-CS" w:eastAsia="sr-Latn-CS"/>
        </w:rPr>
        <w:drawing>
          <wp:inline distT="0" distB="0" distL="0" distR="0" wp14:anchorId="48145CE8" wp14:editId="5607AA8F">
            <wp:extent cx="5372100" cy="7171779"/>
            <wp:effectExtent l="0" t="0" r="0" b="0"/>
            <wp:docPr id="1901918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9017" cy="7181013"/>
                    </a:xfrm>
                    <a:prstGeom prst="rect">
                      <a:avLst/>
                    </a:prstGeom>
                    <a:noFill/>
                    <a:ln>
                      <a:noFill/>
                    </a:ln>
                  </pic:spPr>
                </pic:pic>
              </a:graphicData>
            </a:graphic>
          </wp:inline>
        </w:drawing>
      </w:r>
    </w:p>
    <w:p w14:paraId="36F320D3" w14:textId="77777777" w:rsidR="006772BB" w:rsidRPr="001339DD" w:rsidRDefault="006772BB" w:rsidP="006772BB">
      <w:pPr>
        <w:pStyle w:val="Caption"/>
        <w:keepNext/>
        <w:spacing w:line="360" w:lineRule="auto"/>
        <w:jc w:val="both"/>
        <w:rPr>
          <w:rFonts w:asciiTheme="minorHAnsi" w:hAnsiTheme="minorHAnsi" w:cstheme="minorHAnsi"/>
          <w:b w:val="0"/>
          <w:bCs/>
          <w:sz w:val="24"/>
          <w:szCs w:val="24"/>
        </w:rPr>
      </w:pPr>
    </w:p>
    <w:p w14:paraId="20678FE1" w14:textId="3D7EA50B" w:rsidR="009F400A" w:rsidRPr="001339DD" w:rsidRDefault="00804D3B" w:rsidP="009F400A">
      <w:pPr>
        <w:pStyle w:val="Caption"/>
        <w:keepNext/>
        <w:spacing w:line="360" w:lineRule="auto"/>
        <w:jc w:val="both"/>
        <w:rPr>
          <w:rFonts w:asciiTheme="minorHAnsi" w:hAnsiTheme="minorHAnsi" w:cstheme="minorHAnsi"/>
          <w:sz w:val="22"/>
          <w:szCs w:val="22"/>
        </w:rPr>
      </w:pPr>
      <w:r w:rsidRPr="00AE2DC5">
        <w:rPr>
          <w:rFonts w:asciiTheme="minorHAnsi" w:hAnsiTheme="minorHAnsi" w:cstheme="minorHAnsi"/>
          <w:b w:val="0"/>
          <w:bCs/>
          <w:sz w:val="22"/>
          <w:szCs w:val="22"/>
        </w:rPr>
        <w:t xml:space="preserve">Tabela </w:t>
      </w:r>
      <w:r w:rsidR="0064057D" w:rsidRPr="00AE2DC5">
        <w:rPr>
          <w:rFonts w:asciiTheme="minorHAnsi" w:hAnsiTheme="minorHAnsi" w:cstheme="minorHAnsi"/>
          <w:b w:val="0"/>
          <w:bCs/>
          <w:sz w:val="22"/>
          <w:szCs w:val="22"/>
        </w:rPr>
        <w:t>3</w:t>
      </w:r>
      <w:r w:rsidRPr="00AE2DC5">
        <w:rPr>
          <w:rFonts w:asciiTheme="minorHAnsi" w:hAnsiTheme="minorHAnsi" w:cstheme="minorHAnsi"/>
          <w:b w:val="0"/>
          <w:bCs/>
          <w:sz w:val="22"/>
          <w:szCs w:val="22"/>
        </w:rPr>
        <w:t>: Pregled plasmana po vrst</w:t>
      </w:r>
      <w:r w:rsidR="00BD48BD" w:rsidRPr="00AE2DC5">
        <w:rPr>
          <w:rFonts w:asciiTheme="minorHAnsi" w:hAnsiTheme="minorHAnsi" w:cstheme="minorHAnsi"/>
          <w:b w:val="0"/>
          <w:bCs/>
          <w:sz w:val="22"/>
          <w:szCs w:val="22"/>
        </w:rPr>
        <w:t>ama</w:t>
      </w:r>
      <w:r w:rsidRPr="00AE2DC5">
        <w:rPr>
          <w:rFonts w:asciiTheme="minorHAnsi" w:hAnsiTheme="minorHAnsi" w:cstheme="minorHAnsi"/>
          <w:b w:val="0"/>
          <w:bCs/>
          <w:sz w:val="22"/>
          <w:szCs w:val="22"/>
        </w:rPr>
        <w:t xml:space="preserve"> kredita </w:t>
      </w:r>
      <w:r w:rsidR="00A74FF8" w:rsidRPr="00AE2DC5">
        <w:rPr>
          <w:rFonts w:asciiTheme="minorHAnsi" w:hAnsiTheme="minorHAnsi" w:cstheme="minorHAnsi"/>
          <w:b w:val="0"/>
          <w:bCs/>
          <w:sz w:val="22"/>
          <w:szCs w:val="22"/>
        </w:rPr>
        <w:t xml:space="preserve"> u </w:t>
      </w:r>
      <w:r w:rsidRPr="00AE2DC5">
        <w:rPr>
          <w:rFonts w:asciiTheme="minorHAnsi" w:hAnsiTheme="minorHAnsi" w:cstheme="minorHAnsi"/>
          <w:b w:val="0"/>
          <w:bCs/>
          <w:sz w:val="22"/>
          <w:szCs w:val="22"/>
        </w:rPr>
        <w:t>202</w:t>
      </w:r>
      <w:r w:rsidR="003018C8" w:rsidRPr="00AE2DC5">
        <w:rPr>
          <w:rFonts w:asciiTheme="minorHAnsi" w:hAnsiTheme="minorHAnsi" w:cstheme="minorHAnsi"/>
          <w:b w:val="0"/>
          <w:bCs/>
          <w:sz w:val="22"/>
          <w:szCs w:val="22"/>
        </w:rPr>
        <w:t>4</w:t>
      </w:r>
      <w:r w:rsidRPr="00AE2DC5">
        <w:rPr>
          <w:rFonts w:asciiTheme="minorHAnsi" w:hAnsiTheme="minorHAnsi" w:cstheme="minorHAnsi"/>
          <w:b w:val="0"/>
          <w:bCs/>
          <w:sz w:val="22"/>
          <w:szCs w:val="22"/>
        </w:rPr>
        <w:t>. godin</w:t>
      </w:r>
      <w:r w:rsidR="00A74FF8" w:rsidRPr="00AE2DC5">
        <w:rPr>
          <w:rFonts w:asciiTheme="minorHAnsi" w:hAnsiTheme="minorHAnsi" w:cstheme="minorHAnsi"/>
          <w:b w:val="0"/>
          <w:bCs/>
          <w:sz w:val="22"/>
          <w:szCs w:val="22"/>
        </w:rPr>
        <w:t>i</w:t>
      </w:r>
      <w:r w:rsidR="006772BB" w:rsidRPr="00AE2DC5">
        <w:rPr>
          <w:rFonts w:asciiTheme="minorHAnsi" w:hAnsiTheme="minorHAnsi" w:cstheme="minorHAnsi"/>
          <w:b w:val="0"/>
          <w:bCs/>
          <w:sz w:val="22"/>
          <w:szCs w:val="22"/>
        </w:rPr>
        <w:t xml:space="preserve">: </w:t>
      </w:r>
      <w:r w:rsidR="009F400A" w:rsidRPr="001339DD">
        <w:rPr>
          <w:rFonts w:asciiTheme="minorHAnsi" w:hAnsiTheme="minorHAnsi" w:cstheme="minorHAnsi"/>
          <w:sz w:val="22"/>
          <w:szCs w:val="22"/>
        </w:rPr>
        <w:fldChar w:fldCharType="begin"/>
      </w:r>
      <w:r w:rsidR="009F400A" w:rsidRPr="00AE2DC5">
        <w:rPr>
          <w:rFonts w:asciiTheme="minorHAnsi" w:hAnsiTheme="minorHAnsi" w:cstheme="minorHAnsi"/>
          <w:sz w:val="22"/>
          <w:szCs w:val="22"/>
        </w:rPr>
        <w:instrText xml:space="preserve"> LINK </w:instrText>
      </w:r>
      <w:r w:rsidR="00CC4411">
        <w:rPr>
          <w:rFonts w:asciiTheme="minorHAnsi" w:hAnsiTheme="minorHAnsi" w:cstheme="minorHAnsi"/>
          <w:sz w:val="22"/>
          <w:szCs w:val="22"/>
        </w:rPr>
        <w:instrText xml:space="preserve">Excel.Sheet.12 "\\\\192.168.1.218\\d\\Auris backup 193\\RAČUNOVODSTVO\\IZVJEŠTAJI AURIS\\Izvještaj o poslovanju\\2024\\Tabele 2024.xlsx" Sheet2!R1C1:R20C7 </w:instrText>
      </w:r>
      <w:r w:rsidR="009F400A" w:rsidRPr="00AE2DC5">
        <w:rPr>
          <w:rFonts w:asciiTheme="minorHAnsi" w:hAnsiTheme="minorHAnsi" w:cstheme="minorHAnsi"/>
          <w:sz w:val="22"/>
          <w:szCs w:val="22"/>
        </w:rPr>
        <w:instrText xml:space="preserve">\a \f 4 \h </w:instrText>
      </w:r>
      <w:r w:rsidR="00963B24" w:rsidRPr="00AE2DC5">
        <w:rPr>
          <w:rFonts w:asciiTheme="minorHAnsi" w:hAnsiTheme="minorHAnsi" w:cstheme="minorHAnsi"/>
          <w:sz w:val="22"/>
          <w:szCs w:val="22"/>
        </w:rPr>
        <w:instrText xml:space="preserve"> \* MERGEFORMAT </w:instrText>
      </w:r>
      <w:r w:rsidR="009F400A" w:rsidRPr="001339DD">
        <w:rPr>
          <w:rFonts w:asciiTheme="minorHAnsi" w:hAnsiTheme="minorHAnsi" w:cstheme="minorHAnsi"/>
          <w:sz w:val="22"/>
          <w:szCs w:val="22"/>
        </w:rPr>
        <w:fldChar w:fldCharType="separate"/>
      </w:r>
    </w:p>
    <w:p w14:paraId="436EF1F1" w14:textId="651A871B" w:rsidR="00804D3B" w:rsidRPr="001339DD" w:rsidRDefault="009F400A" w:rsidP="00B30184">
      <w:pPr>
        <w:spacing w:line="360" w:lineRule="auto"/>
        <w:jc w:val="both"/>
        <w:rPr>
          <w:rFonts w:cstheme="minorHAnsi"/>
          <w:sz w:val="24"/>
          <w:szCs w:val="24"/>
        </w:rPr>
      </w:pPr>
      <w:r w:rsidRPr="001339DD">
        <w:rPr>
          <w:rFonts w:cstheme="minorHAnsi"/>
          <w:sz w:val="24"/>
          <w:szCs w:val="24"/>
        </w:rPr>
        <w:fldChar w:fldCharType="end"/>
      </w:r>
      <w:r w:rsidR="00963B24" w:rsidRPr="001339DD">
        <w:rPr>
          <w:rFonts w:cstheme="minorHAnsi"/>
          <w:noProof/>
          <w:lang w:val="sr-Latn-CS" w:eastAsia="sr-Latn-CS"/>
        </w:rPr>
        <w:drawing>
          <wp:inline distT="0" distB="0" distL="0" distR="0" wp14:anchorId="6916E0BB" wp14:editId="4C95B736">
            <wp:extent cx="5769610" cy="4552950"/>
            <wp:effectExtent l="0" t="0" r="2540" b="0"/>
            <wp:docPr id="268245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9610" cy="4552950"/>
                    </a:xfrm>
                    <a:prstGeom prst="rect">
                      <a:avLst/>
                    </a:prstGeom>
                    <a:noFill/>
                    <a:ln>
                      <a:noFill/>
                    </a:ln>
                  </pic:spPr>
                </pic:pic>
              </a:graphicData>
            </a:graphic>
          </wp:inline>
        </w:drawing>
      </w:r>
    </w:p>
    <w:p w14:paraId="18038EAC" w14:textId="7084D21A" w:rsidR="003D709A" w:rsidRPr="001339DD" w:rsidRDefault="003D709A" w:rsidP="00B30184">
      <w:pPr>
        <w:spacing w:line="360" w:lineRule="auto"/>
        <w:jc w:val="both"/>
        <w:rPr>
          <w:rFonts w:cstheme="minorHAnsi"/>
          <w:sz w:val="24"/>
          <w:szCs w:val="24"/>
        </w:rPr>
      </w:pPr>
      <w:r w:rsidRPr="001339DD">
        <w:rPr>
          <w:rFonts w:cstheme="minorHAnsi"/>
          <w:sz w:val="24"/>
          <w:szCs w:val="24"/>
        </w:rPr>
        <w:t xml:space="preserve">U strukturi odobrenih kredita najznačajnije učešće imaju nenamjenski krediti sa </w:t>
      </w:r>
      <w:r w:rsidR="008A44E6" w:rsidRPr="001339DD">
        <w:rPr>
          <w:rFonts w:cstheme="minorHAnsi"/>
          <w:sz w:val="24"/>
          <w:szCs w:val="24"/>
        </w:rPr>
        <w:t>47,</w:t>
      </w:r>
      <w:r w:rsidR="006E7DAF" w:rsidRPr="001339DD">
        <w:rPr>
          <w:rFonts w:cstheme="minorHAnsi"/>
          <w:sz w:val="24"/>
          <w:szCs w:val="24"/>
        </w:rPr>
        <w:t>75</w:t>
      </w:r>
      <w:r w:rsidRPr="001339DD">
        <w:rPr>
          <w:rFonts w:cstheme="minorHAnsi"/>
          <w:sz w:val="24"/>
          <w:szCs w:val="24"/>
        </w:rPr>
        <w:t>%  i kredit</w:t>
      </w:r>
      <w:r w:rsidR="00BD48BD" w:rsidRPr="001339DD">
        <w:rPr>
          <w:rFonts w:cstheme="minorHAnsi"/>
          <w:sz w:val="24"/>
          <w:szCs w:val="24"/>
        </w:rPr>
        <w:t>i</w:t>
      </w:r>
      <w:r w:rsidRPr="001339DD">
        <w:rPr>
          <w:rFonts w:cstheme="minorHAnsi"/>
          <w:sz w:val="24"/>
          <w:szCs w:val="24"/>
        </w:rPr>
        <w:t xml:space="preserve"> za registraciju vozila </w:t>
      </w:r>
      <w:r w:rsidR="00BD48BD" w:rsidRPr="001339DD">
        <w:rPr>
          <w:rFonts w:cstheme="minorHAnsi"/>
          <w:sz w:val="24"/>
          <w:szCs w:val="24"/>
        </w:rPr>
        <w:t>č</w:t>
      </w:r>
      <w:r w:rsidRPr="001339DD">
        <w:rPr>
          <w:rFonts w:cstheme="minorHAnsi"/>
          <w:sz w:val="24"/>
          <w:szCs w:val="24"/>
        </w:rPr>
        <w:t xml:space="preserve">ije je učešće </w:t>
      </w:r>
      <w:r w:rsidR="006E7DAF" w:rsidRPr="001339DD">
        <w:rPr>
          <w:rFonts w:cstheme="minorHAnsi"/>
          <w:sz w:val="24"/>
          <w:szCs w:val="24"/>
        </w:rPr>
        <w:t>29,43</w:t>
      </w:r>
      <w:r w:rsidRPr="001339DD">
        <w:rPr>
          <w:rFonts w:cstheme="minorHAnsi"/>
          <w:sz w:val="24"/>
          <w:szCs w:val="24"/>
        </w:rPr>
        <w:t>%, kredit</w:t>
      </w:r>
      <w:r w:rsidR="00762962" w:rsidRPr="001339DD">
        <w:rPr>
          <w:rFonts w:cstheme="minorHAnsi"/>
          <w:sz w:val="24"/>
          <w:szCs w:val="24"/>
        </w:rPr>
        <w:t>i</w:t>
      </w:r>
      <w:r w:rsidRPr="001339DD">
        <w:rPr>
          <w:rFonts w:cstheme="minorHAnsi"/>
          <w:sz w:val="24"/>
          <w:szCs w:val="24"/>
        </w:rPr>
        <w:t xml:space="preserve"> za refinasiranje </w:t>
      </w:r>
      <w:r w:rsidR="006E7DAF" w:rsidRPr="001339DD">
        <w:rPr>
          <w:rFonts w:cstheme="minorHAnsi"/>
          <w:sz w:val="24"/>
          <w:szCs w:val="24"/>
        </w:rPr>
        <w:t>16,34</w:t>
      </w:r>
      <w:r w:rsidRPr="001339DD">
        <w:rPr>
          <w:rFonts w:cstheme="minorHAnsi"/>
          <w:sz w:val="24"/>
          <w:szCs w:val="24"/>
        </w:rPr>
        <w:t xml:space="preserve">% dok je učešće pojedinačnih ostalih proizvoda </w:t>
      </w:r>
      <w:r w:rsidR="00A74FF8" w:rsidRPr="001339DD">
        <w:rPr>
          <w:rFonts w:cstheme="minorHAnsi"/>
          <w:sz w:val="24"/>
          <w:szCs w:val="24"/>
        </w:rPr>
        <w:t xml:space="preserve"> </w:t>
      </w:r>
      <w:r w:rsidRPr="001339DD">
        <w:rPr>
          <w:rFonts w:cstheme="minorHAnsi"/>
          <w:sz w:val="24"/>
          <w:szCs w:val="24"/>
        </w:rPr>
        <w:t xml:space="preserve"> </w:t>
      </w:r>
      <w:r w:rsidR="006E7DAF" w:rsidRPr="001339DD">
        <w:rPr>
          <w:rFonts w:cstheme="minorHAnsi"/>
          <w:sz w:val="24"/>
          <w:szCs w:val="24"/>
        </w:rPr>
        <w:t>6,48</w:t>
      </w:r>
      <w:r w:rsidR="00A74FF8" w:rsidRPr="001339DD">
        <w:rPr>
          <w:rFonts w:cstheme="minorHAnsi"/>
          <w:sz w:val="24"/>
          <w:szCs w:val="24"/>
        </w:rPr>
        <w:t>%</w:t>
      </w:r>
      <w:r w:rsidRPr="001339DD">
        <w:rPr>
          <w:rFonts w:cstheme="minorHAnsi"/>
          <w:sz w:val="24"/>
          <w:szCs w:val="24"/>
        </w:rPr>
        <w:t>.</w:t>
      </w:r>
    </w:p>
    <w:p w14:paraId="4F76ED98" w14:textId="1F607E29" w:rsidR="00850387" w:rsidRPr="003911C1" w:rsidRDefault="00AA68E9" w:rsidP="00AA68E9">
      <w:pPr>
        <w:pStyle w:val="Heading2"/>
        <w:rPr>
          <w:rFonts w:asciiTheme="minorHAnsi" w:hAnsiTheme="minorHAnsi" w:cstheme="minorHAnsi"/>
          <w:color w:val="auto"/>
          <w:sz w:val="24"/>
          <w:szCs w:val="24"/>
        </w:rPr>
      </w:pPr>
      <w:bookmarkStart w:id="12" w:name="_Toc73085153"/>
      <w:bookmarkStart w:id="13" w:name="_Toc203548298"/>
      <w:r w:rsidRPr="003911C1">
        <w:rPr>
          <w:rFonts w:asciiTheme="minorHAnsi" w:hAnsiTheme="minorHAnsi" w:cstheme="minorHAnsi"/>
          <w:color w:val="auto"/>
          <w:sz w:val="24"/>
          <w:szCs w:val="24"/>
        </w:rPr>
        <w:t>3.2</w:t>
      </w:r>
      <w:r w:rsidR="00850387" w:rsidRPr="003911C1">
        <w:rPr>
          <w:rFonts w:asciiTheme="minorHAnsi" w:hAnsiTheme="minorHAnsi" w:cstheme="minorHAnsi"/>
          <w:color w:val="auto"/>
          <w:sz w:val="24"/>
          <w:szCs w:val="24"/>
        </w:rPr>
        <w:t xml:space="preserve">. </w:t>
      </w:r>
      <w:bookmarkEnd w:id="12"/>
      <w:r w:rsidRPr="003911C1">
        <w:rPr>
          <w:rFonts w:asciiTheme="minorHAnsi" w:hAnsiTheme="minorHAnsi" w:cstheme="minorHAnsi"/>
          <w:color w:val="auto"/>
          <w:sz w:val="24"/>
          <w:szCs w:val="24"/>
        </w:rPr>
        <w:t>Stanje portfoli</w:t>
      </w:r>
      <w:r w:rsidR="002018FE">
        <w:rPr>
          <w:rFonts w:asciiTheme="minorHAnsi" w:hAnsiTheme="minorHAnsi" w:cstheme="minorHAnsi"/>
          <w:color w:val="auto"/>
          <w:sz w:val="24"/>
          <w:szCs w:val="24"/>
        </w:rPr>
        <w:t>j</w:t>
      </w:r>
      <w:r w:rsidR="00707BEB" w:rsidRPr="003911C1">
        <w:rPr>
          <w:rFonts w:asciiTheme="minorHAnsi" w:hAnsiTheme="minorHAnsi" w:cstheme="minorHAnsi"/>
          <w:color w:val="auto"/>
          <w:sz w:val="24"/>
          <w:szCs w:val="24"/>
        </w:rPr>
        <w:t>a</w:t>
      </w:r>
      <w:bookmarkEnd w:id="13"/>
    </w:p>
    <w:p w14:paraId="07A1BAF8" w14:textId="77777777" w:rsidR="00AA68E9" w:rsidRPr="001339DD" w:rsidRDefault="00AA68E9" w:rsidP="00AA68E9">
      <w:pPr>
        <w:rPr>
          <w:rFonts w:cstheme="minorHAnsi"/>
        </w:rPr>
      </w:pPr>
    </w:p>
    <w:p w14:paraId="2085CC58" w14:textId="7387BCFF" w:rsidR="00D20772" w:rsidRPr="001339DD" w:rsidRDefault="00850387" w:rsidP="00B30184">
      <w:pPr>
        <w:spacing w:after="0" w:line="360" w:lineRule="auto"/>
        <w:jc w:val="both"/>
        <w:rPr>
          <w:rFonts w:cstheme="minorHAnsi"/>
          <w:sz w:val="24"/>
          <w:szCs w:val="24"/>
        </w:rPr>
      </w:pPr>
      <w:r w:rsidRPr="001339DD">
        <w:rPr>
          <w:rFonts w:cstheme="minorHAnsi"/>
          <w:color w:val="000000" w:themeColor="text1"/>
          <w:sz w:val="24"/>
          <w:szCs w:val="24"/>
        </w:rPr>
        <w:t xml:space="preserve">Stanje </w:t>
      </w:r>
      <w:r w:rsidRPr="001339DD">
        <w:rPr>
          <w:rFonts w:cstheme="minorHAnsi"/>
          <w:sz w:val="24"/>
          <w:szCs w:val="24"/>
        </w:rPr>
        <w:t>portfolija</w:t>
      </w:r>
      <w:r w:rsidR="00723CEE" w:rsidRPr="001339DD">
        <w:rPr>
          <w:rFonts w:cstheme="minorHAnsi"/>
          <w:sz w:val="24"/>
          <w:szCs w:val="24"/>
        </w:rPr>
        <w:t xml:space="preserve"> na dan </w:t>
      </w:r>
      <w:r w:rsidR="00490784" w:rsidRPr="001339DD">
        <w:rPr>
          <w:rFonts w:cstheme="minorHAnsi"/>
          <w:sz w:val="24"/>
          <w:szCs w:val="24"/>
        </w:rPr>
        <w:t>31.12.20</w:t>
      </w:r>
      <w:r w:rsidR="00E23DAB" w:rsidRPr="001339DD">
        <w:rPr>
          <w:rFonts w:cstheme="minorHAnsi"/>
          <w:sz w:val="24"/>
          <w:szCs w:val="24"/>
        </w:rPr>
        <w:t>2</w:t>
      </w:r>
      <w:r w:rsidR="00AA50D2" w:rsidRPr="001339DD">
        <w:rPr>
          <w:rFonts w:cstheme="minorHAnsi"/>
          <w:sz w:val="24"/>
          <w:szCs w:val="24"/>
        </w:rPr>
        <w:t>4</w:t>
      </w:r>
      <w:r w:rsidR="00D20772" w:rsidRPr="001339DD">
        <w:rPr>
          <w:rFonts w:cstheme="minorHAnsi"/>
          <w:sz w:val="24"/>
          <w:szCs w:val="24"/>
        </w:rPr>
        <w:t>. godine je prikazano</w:t>
      </w:r>
      <w:r w:rsidR="00C65DE0" w:rsidRPr="001339DD">
        <w:rPr>
          <w:rFonts w:cstheme="minorHAnsi"/>
          <w:sz w:val="24"/>
          <w:szCs w:val="24"/>
        </w:rPr>
        <w:t xml:space="preserve"> u sledećoj t</w:t>
      </w:r>
      <w:r w:rsidR="00723CEE" w:rsidRPr="001339DD">
        <w:rPr>
          <w:rFonts w:cstheme="minorHAnsi"/>
          <w:sz w:val="24"/>
          <w:szCs w:val="24"/>
        </w:rPr>
        <w:t>abeli:</w:t>
      </w:r>
    </w:p>
    <w:p w14:paraId="47FD0391" w14:textId="77777777" w:rsidR="00BE62C6" w:rsidRPr="001339DD" w:rsidRDefault="00BE62C6" w:rsidP="00B30184">
      <w:pPr>
        <w:spacing w:after="0" w:line="360" w:lineRule="auto"/>
        <w:jc w:val="both"/>
        <w:rPr>
          <w:rFonts w:cstheme="minorHAnsi"/>
          <w:sz w:val="24"/>
          <w:szCs w:val="24"/>
        </w:rPr>
      </w:pPr>
    </w:p>
    <w:p w14:paraId="0FF81E50" w14:textId="43B075C1" w:rsidR="006C74F2" w:rsidRPr="001339DD" w:rsidRDefault="002D1E2D" w:rsidP="00581B7A">
      <w:pPr>
        <w:pStyle w:val="Caption"/>
        <w:keepNext/>
        <w:spacing w:line="360" w:lineRule="auto"/>
        <w:jc w:val="both"/>
        <w:rPr>
          <w:rFonts w:asciiTheme="minorHAnsi" w:hAnsiTheme="minorHAnsi" w:cstheme="minorHAnsi"/>
          <w:b w:val="0"/>
          <w:bCs/>
          <w:sz w:val="22"/>
          <w:szCs w:val="22"/>
        </w:rPr>
      </w:pPr>
      <w:r w:rsidRPr="001339DD">
        <w:rPr>
          <w:rFonts w:asciiTheme="minorHAnsi" w:hAnsiTheme="minorHAnsi" w:cstheme="minorHAnsi"/>
          <w:b w:val="0"/>
          <w:bCs/>
          <w:sz w:val="22"/>
          <w:szCs w:val="22"/>
        </w:rPr>
        <w:lastRenderedPageBreak/>
        <w:t xml:space="preserve">Tabela </w:t>
      </w:r>
      <w:r w:rsidR="00AA68E9" w:rsidRPr="001339DD">
        <w:rPr>
          <w:rFonts w:asciiTheme="minorHAnsi" w:hAnsiTheme="minorHAnsi" w:cstheme="minorHAnsi"/>
          <w:b w:val="0"/>
          <w:bCs/>
          <w:sz w:val="22"/>
          <w:szCs w:val="22"/>
        </w:rPr>
        <w:t>4</w:t>
      </w:r>
      <w:r w:rsidR="003D5ECA" w:rsidRPr="001339DD">
        <w:rPr>
          <w:rFonts w:asciiTheme="minorHAnsi" w:hAnsiTheme="minorHAnsi" w:cstheme="minorHAnsi"/>
          <w:b w:val="0"/>
          <w:bCs/>
          <w:sz w:val="22"/>
          <w:szCs w:val="22"/>
        </w:rPr>
        <w:t>: Stanje portfolija na 31.12.202</w:t>
      </w:r>
      <w:r w:rsidR="00AA68E9" w:rsidRPr="001339DD">
        <w:rPr>
          <w:rFonts w:asciiTheme="minorHAnsi" w:hAnsiTheme="minorHAnsi" w:cstheme="minorHAnsi"/>
          <w:b w:val="0"/>
          <w:bCs/>
          <w:sz w:val="22"/>
          <w:szCs w:val="22"/>
        </w:rPr>
        <w:t>4</w:t>
      </w:r>
      <w:r w:rsidR="003D5ECA" w:rsidRPr="001339DD">
        <w:rPr>
          <w:rFonts w:asciiTheme="minorHAnsi" w:hAnsiTheme="minorHAnsi" w:cstheme="minorHAnsi"/>
          <w:b w:val="0"/>
          <w:bCs/>
          <w:sz w:val="22"/>
          <w:szCs w:val="22"/>
        </w:rPr>
        <w:t>. godine</w:t>
      </w:r>
      <w:r w:rsidR="006C74F2" w:rsidRPr="001339DD">
        <w:rPr>
          <w:rFonts w:asciiTheme="minorHAnsi" w:hAnsiTheme="minorHAnsi" w:cstheme="minorHAnsi"/>
        </w:rPr>
        <w:fldChar w:fldCharType="begin"/>
      </w:r>
      <w:r w:rsidR="006C74F2" w:rsidRPr="001339DD">
        <w:rPr>
          <w:rFonts w:asciiTheme="minorHAnsi" w:hAnsiTheme="minorHAnsi" w:cstheme="minorHAnsi"/>
        </w:rPr>
        <w:instrText xml:space="preserve"> LINK </w:instrText>
      </w:r>
      <w:r w:rsidR="00CC4411">
        <w:rPr>
          <w:rFonts w:asciiTheme="minorHAnsi" w:hAnsiTheme="minorHAnsi" w:cstheme="minorHAnsi"/>
        </w:rPr>
        <w:instrText xml:space="preserve">Excel.Sheet.12 "\\\\192.168.1.218\\d\\Auris backup 193\\RAČUNOVODSTVO\\IZVJEŠTAJI AURIS\\Izvještaj o poslovanju\\2024\\Tabele 2024.xlsx" "stanje plasmana!R1C1:R6C3" </w:instrText>
      </w:r>
      <w:r w:rsidR="006C74F2" w:rsidRPr="001339DD">
        <w:rPr>
          <w:rFonts w:asciiTheme="minorHAnsi" w:hAnsiTheme="minorHAnsi" w:cstheme="minorHAnsi"/>
        </w:rPr>
        <w:instrText xml:space="preserve">\a \f 4 \h  \* MERGEFORMAT </w:instrText>
      </w:r>
      <w:r w:rsidR="006C74F2" w:rsidRPr="001339DD">
        <w:rPr>
          <w:rFonts w:asciiTheme="minorHAnsi" w:hAnsiTheme="minorHAnsi" w:cstheme="minorHAnsi"/>
        </w:rPr>
        <w:fldChar w:fldCharType="separate"/>
      </w:r>
    </w:p>
    <w:tbl>
      <w:tblPr>
        <w:tblStyle w:val="GridTable4-Accent4"/>
        <w:tblW w:w="9140" w:type="dxa"/>
        <w:tblLook w:val="04A0" w:firstRow="1" w:lastRow="0" w:firstColumn="1" w:lastColumn="0" w:noHBand="0" w:noVBand="1"/>
      </w:tblPr>
      <w:tblGrid>
        <w:gridCol w:w="4000"/>
        <w:gridCol w:w="2280"/>
        <w:gridCol w:w="2860"/>
      </w:tblGrid>
      <w:tr w:rsidR="006C74F2" w:rsidRPr="001339DD" w14:paraId="4CBCFDA6" w14:textId="77777777" w:rsidTr="006C74F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000" w:type="dxa"/>
            <w:noWrap/>
            <w:hideMark/>
          </w:tcPr>
          <w:p w14:paraId="23947F94" w14:textId="24313CD9" w:rsidR="006C74F2" w:rsidRPr="001339DD" w:rsidRDefault="006C74F2" w:rsidP="006C74F2">
            <w:pPr>
              <w:jc w:val="center"/>
              <w:rPr>
                <w:rFonts w:eastAsia="Times New Roman" w:cstheme="minorHAnsi"/>
                <w:color w:val="FFFFFF"/>
              </w:rPr>
            </w:pPr>
            <w:r w:rsidRPr="001339DD">
              <w:rPr>
                <w:rFonts w:eastAsia="Times New Roman" w:cstheme="minorHAnsi"/>
                <w:color w:val="FFFFFF"/>
              </w:rPr>
              <w:t>OPIS</w:t>
            </w:r>
          </w:p>
        </w:tc>
        <w:tc>
          <w:tcPr>
            <w:tcW w:w="2280" w:type="dxa"/>
            <w:noWrap/>
            <w:hideMark/>
          </w:tcPr>
          <w:p w14:paraId="12EF084A" w14:textId="77777777" w:rsidR="006C74F2" w:rsidRPr="001339DD" w:rsidRDefault="006C74F2" w:rsidP="006C74F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rPr>
            </w:pPr>
            <w:r w:rsidRPr="001339DD">
              <w:rPr>
                <w:rFonts w:eastAsia="Times New Roman" w:cstheme="minorHAnsi"/>
                <w:color w:val="FFFFFF"/>
              </w:rPr>
              <w:t>31.12.2024.</w:t>
            </w:r>
          </w:p>
        </w:tc>
        <w:tc>
          <w:tcPr>
            <w:tcW w:w="2860" w:type="dxa"/>
            <w:noWrap/>
            <w:hideMark/>
          </w:tcPr>
          <w:p w14:paraId="771DC935" w14:textId="77777777" w:rsidR="006C74F2" w:rsidRPr="001339DD" w:rsidRDefault="006C74F2" w:rsidP="006C74F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rPr>
            </w:pPr>
            <w:r w:rsidRPr="001339DD">
              <w:rPr>
                <w:rFonts w:eastAsia="Times New Roman" w:cstheme="minorHAnsi"/>
                <w:color w:val="FFFFFF"/>
              </w:rPr>
              <w:t>31.12.2023.</w:t>
            </w:r>
          </w:p>
        </w:tc>
      </w:tr>
      <w:tr w:rsidR="006C74F2" w:rsidRPr="001339DD" w14:paraId="4E7FAAD8" w14:textId="77777777" w:rsidTr="006C74F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000" w:type="dxa"/>
            <w:noWrap/>
            <w:hideMark/>
          </w:tcPr>
          <w:p w14:paraId="095BABD7" w14:textId="77777777" w:rsidR="006C74F2" w:rsidRPr="001339DD" w:rsidRDefault="006C74F2" w:rsidP="006C74F2">
            <w:pPr>
              <w:rPr>
                <w:rFonts w:eastAsia="Times New Roman" w:cstheme="minorHAnsi"/>
                <w:color w:val="000000"/>
              </w:rPr>
            </w:pPr>
            <w:r w:rsidRPr="001339DD">
              <w:rPr>
                <w:rFonts w:eastAsia="Times New Roman" w:cstheme="minorHAnsi"/>
                <w:color w:val="000000"/>
              </w:rPr>
              <w:t>Ukupan broj plasiranih kredita</w:t>
            </w:r>
          </w:p>
        </w:tc>
        <w:tc>
          <w:tcPr>
            <w:tcW w:w="2280" w:type="dxa"/>
            <w:noWrap/>
            <w:hideMark/>
          </w:tcPr>
          <w:p w14:paraId="1CDC051D" w14:textId="77777777" w:rsidR="006C74F2" w:rsidRPr="001339DD" w:rsidRDefault="006C74F2" w:rsidP="006C74F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2.154</w:t>
            </w:r>
          </w:p>
        </w:tc>
        <w:tc>
          <w:tcPr>
            <w:tcW w:w="2860" w:type="dxa"/>
            <w:noWrap/>
            <w:hideMark/>
          </w:tcPr>
          <w:p w14:paraId="3FBCF13E" w14:textId="77777777" w:rsidR="006C74F2" w:rsidRPr="001339DD" w:rsidRDefault="006C74F2" w:rsidP="006C74F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3.325</w:t>
            </w:r>
          </w:p>
        </w:tc>
      </w:tr>
      <w:tr w:rsidR="006C74F2" w:rsidRPr="001339DD" w14:paraId="68675585" w14:textId="77777777" w:rsidTr="006C74F2">
        <w:trPr>
          <w:trHeight w:val="315"/>
        </w:trPr>
        <w:tc>
          <w:tcPr>
            <w:cnfStyle w:val="001000000000" w:firstRow="0" w:lastRow="0" w:firstColumn="1" w:lastColumn="0" w:oddVBand="0" w:evenVBand="0" w:oddHBand="0" w:evenHBand="0" w:firstRowFirstColumn="0" w:firstRowLastColumn="0" w:lastRowFirstColumn="0" w:lastRowLastColumn="0"/>
            <w:tcW w:w="4000" w:type="dxa"/>
            <w:noWrap/>
            <w:hideMark/>
          </w:tcPr>
          <w:p w14:paraId="12C9F9B6" w14:textId="77777777" w:rsidR="006C74F2" w:rsidRPr="001339DD" w:rsidRDefault="006C74F2" w:rsidP="006C74F2">
            <w:pPr>
              <w:rPr>
                <w:rFonts w:eastAsia="Times New Roman" w:cstheme="minorHAnsi"/>
                <w:color w:val="000000"/>
              </w:rPr>
            </w:pPr>
            <w:r w:rsidRPr="001339DD">
              <w:rPr>
                <w:rFonts w:eastAsia="Times New Roman" w:cstheme="minorHAnsi"/>
                <w:color w:val="000000"/>
              </w:rPr>
              <w:t>Ukupan iznos plasiranih kredita</w:t>
            </w:r>
          </w:p>
        </w:tc>
        <w:tc>
          <w:tcPr>
            <w:tcW w:w="2280" w:type="dxa"/>
            <w:noWrap/>
            <w:hideMark/>
          </w:tcPr>
          <w:p w14:paraId="697D7B67" w14:textId="77777777" w:rsidR="006C74F2" w:rsidRPr="001339DD" w:rsidRDefault="006C74F2" w:rsidP="006C74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3.756.629</w:t>
            </w:r>
          </w:p>
        </w:tc>
        <w:tc>
          <w:tcPr>
            <w:tcW w:w="2860" w:type="dxa"/>
            <w:noWrap/>
            <w:hideMark/>
          </w:tcPr>
          <w:p w14:paraId="0DF418C7" w14:textId="77777777" w:rsidR="006C74F2" w:rsidRPr="001339DD" w:rsidRDefault="006C74F2" w:rsidP="006C74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5.048.819</w:t>
            </w:r>
          </w:p>
        </w:tc>
      </w:tr>
      <w:tr w:rsidR="006C74F2" w:rsidRPr="001339DD" w14:paraId="2EC2AF81" w14:textId="77777777" w:rsidTr="006C74F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000" w:type="dxa"/>
            <w:noWrap/>
            <w:hideMark/>
          </w:tcPr>
          <w:p w14:paraId="5F48B73E" w14:textId="655E494A" w:rsidR="006C74F2" w:rsidRPr="001339DD" w:rsidRDefault="006C74F2" w:rsidP="006C74F2">
            <w:pPr>
              <w:rPr>
                <w:rFonts w:eastAsia="Times New Roman" w:cstheme="minorHAnsi"/>
              </w:rPr>
            </w:pPr>
            <w:r w:rsidRPr="001339DD">
              <w:rPr>
                <w:rFonts w:eastAsia="Times New Roman" w:cstheme="minorHAnsi"/>
              </w:rPr>
              <w:t xml:space="preserve">Stanje kredita </w:t>
            </w:r>
          </w:p>
        </w:tc>
        <w:tc>
          <w:tcPr>
            <w:tcW w:w="2280" w:type="dxa"/>
            <w:noWrap/>
            <w:hideMark/>
          </w:tcPr>
          <w:p w14:paraId="03AA9CE5" w14:textId="77777777" w:rsidR="006C74F2" w:rsidRPr="001339DD" w:rsidRDefault="006C74F2" w:rsidP="006C74F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3.884.087</w:t>
            </w:r>
          </w:p>
        </w:tc>
        <w:tc>
          <w:tcPr>
            <w:tcW w:w="2860" w:type="dxa"/>
            <w:noWrap/>
            <w:hideMark/>
          </w:tcPr>
          <w:p w14:paraId="4351A8BA" w14:textId="77777777" w:rsidR="006C74F2" w:rsidRPr="001339DD" w:rsidRDefault="006C74F2" w:rsidP="006C74F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4.538.708</w:t>
            </w:r>
          </w:p>
        </w:tc>
      </w:tr>
      <w:tr w:rsidR="006C74F2" w:rsidRPr="001339DD" w14:paraId="32A222F9" w14:textId="77777777" w:rsidTr="006C74F2">
        <w:trPr>
          <w:trHeight w:val="315"/>
        </w:trPr>
        <w:tc>
          <w:tcPr>
            <w:cnfStyle w:val="001000000000" w:firstRow="0" w:lastRow="0" w:firstColumn="1" w:lastColumn="0" w:oddVBand="0" w:evenVBand="0" w:oddHBand="0" w:evenHBand="0" w:firstRowFirstColumn="0" w:firstRowLastColumn="0" w:lastRowFirstColumn="0" w:lastRowLastColumn="0"/>
            <w:tcW w:w="4000" w:type="dxa"/>
            <w:noWrap/>
            <w:hideMark/>
          </w:tcPr>
          <w:p w14:paraId="7DD3A9B9" w14:textId="77777777" w:rsidR="006C74F2" w:rsidRPr="001339DD" w:rsidRDefault="006C74F2" w:rsidP="006C74F2">
            <w:pPr>
              <w:rPr>
                <w:rFonts w:eastAsia="Times New Roman" w:cstheme="minorHAnsi"/>
                <w:color w:val="000000"/>
              </w:rPr>
            </w:pPr>
            <w:r w:rsidRPr="001339DD">
              <w:rPr>
                <w:rFonts w:eastAsia="Times New Roman" w:cstheme="minorHAnsi"/>
                <w:color w:val="000000"/>
              </w:rPr>
              <w:t>Iznos dospjelih obaveza</w:t>
            </w:r>
          </w:p>
        </w:tc>
        <w:tc>
          <w:tcPr>
            <w:tcW w:w="2280" w:type="dxa"/>
            <w:noWrap/>
            <w:hideMark/>
          </w:tcPr>
          <w:p w14:paraId="3C231173" w14:textId="77777777" w:rsidR="006C74F2" w:rsidRPr="001339DD" w:rsidRDefault="006C74F2" w:rsidP="006C74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28.345</w:t>
            </w:r>
          </w:p>
        </w:tc>
        <w:tc>
          <w:tcPr>
            <w:tcW w:w="2860" w:type="dxa"/>
            <w:noWrap/>
            <w:hideMark/>
          </w:tcPr>
          <w:p w14:paraId="28612A57" w14:textId="77777777" w:rsidR="006C74F2" w:rsidRPr="001339DD" w:rsidRDefault="006C74F2" w:rsidP="006C74F2">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58.977</w:t>
            </w:r>
          </w:p>
        </w:tc>
      </w:tr>
      <w:tr w:rsidR="006C74F2" w:rsidRPr="001339DD" w14:paraId="7049FB97" w14:textId="77777777" w:rsidTr="006C74F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000" w:type="dxa"/>
            <w:noWrap/>
            <w:hideMark/>
          </w:tcPr>
          <w:p w14:paraId="11247C5B" w14:textId="77777777" w:rsidR="006C74F2" w:rsidRPr="001339DD" w:rsidRDefault="006C74F2" w:rsidP="006C74F2">
            <w:pPr>
              <w:rPr>
                <w:rFonts w:eastAsia="Times New Roman" w:cstheme="minorHAnsi"/>
                <w:color w:val="000000"/>
              </w:rPr>
            </w:pPr>
            <w:r w:rsidRPr="001339DD">
              <w:rPr>
                <w:rFonts w:eastAsia="Times New Roman" w:cstheme="minorHAnsi"/>
                <w:color w:val="000000"/>
              </w:rPr>
              <w:t>dospjele obaveze u %</w:t>
            </w:r>
          </w:p>
        </w:tc>
        <w:tc>
          <w:tcPr>
            <w:tcW w:w="2280" w:type="dxa"/>
            <w:noWrap/>
            <w:hideMark/>
          </w:tcPr>
          <w:p w14:paraId="3FC376FD" w14:textId="77777777" w:rsidR="006C74F2" w:rsidRPr="001339DD" w:rsidRDefault="006C74F2" w:rsidP="006C74F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0,73%</w:t>
            </w:r>
          </w:p>
        </w:tc>
        <w:tc>
          <w:tcPr>
            <w:tcW w:w="2860" w:type="dxa"/>
            <w:noWrap/>
            <w:hideMark/>
          </w:tcPr>
          <w:p w14:paraId="48B8B023" w14:textId="77777777" w:rsidR="006C74F2" w:rsidRPr="001339DD" w:rsidRDefault="006C74F2" w:rsidP="006C74F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339DD">
              <w:rPr>
                <w:rFonts w:eastAsia="Times New Roman" w:cstheme="minorHAnsi"/>
                <w:color w:val="000000"/>
              </w:rPr>
              <w:t>1,30%</w:t>
            </w:r>
          </w:p>
        </w:tc>
      </w:tr>
    </w:tbl>
    <w:p w14:paraId="35B85F6D" w14:textId="6145B7A1" w:rsidR="003578BE" w:rsidRPr="001339DD" w:rsidRDefault="006C74F2" w:rsidP="00B30184">
      <w:pPr>
        <w:spacing w:line="360" w:lineRule="auto"/>
        <w:jc w:val="both"/>
        <w:rPr>
          <w:rFonts w:cstheme="minorHAnsi"/>
          <w:color w:val="FF0000"/>
          <w:sz w:val="24"/>
          <w:szCs w:val="24"/>
        </w:rPr>
      </w:pPr>
      <w:r w:rsidRPr="001339DD">
        <w:rPr>
          <w:rFonts w:cstheme="minorHAnsi"/>
          <w:color w:val="FF0000"/>
          <w:sz w:val="24"/>
          <w:szCs w:val="24"/>
        </w:rPr>
        <w:fldChar w:fldCharType="end"/>
      </w:r>
    </w:p>
    <w:p w14:paraId="17E60AE2" w14:textId="31F92ABC" w:rsidR="00F544B3" w:rsidRPr="001339DD" w:rsidRDefault="00BE62C6" w:rsidP="00B30184">
      <w:pPr>
        <w:spacing w:line="360" w:lineRule="auto"/>
        <w:jc w:val="both"/>
        <w:rPr>
          <w:rFonts w:cstheme="minorHAnsi"/>
          <w:sz w:val="24"/>
          <w:szCs w:val="24"/>
        </w:rPr>
      </w:pPr>
      <w:r w:rsidRPr="001339DD">
        <w:rPr>
          <w:rFonts w:cstheme="minorHAnsi"/>
          <w:sz w:val="24"/>
          <w:szCs w:val="24"/>
        </w:rPr>
        <w:t>MKD “</w:t>
      </w:r>
      <w:r w:rsidR="00664EF8" w:rsidRPr="001339DD">
        <w:rPr>
          <w:rFonts w:cstheme="minorHAnsi"/>
          <w:sz w:val="24"/>
          <w:szCs w:val="24"/>
        </w:rPr>
        <w:t>Auris</w:t>
      </w:r>
      <w:r w:rsidRPr="001339DD">
        <w:rPr>
          <w:rFonts w:cstheme="minorHAnsi"/>
          <w:sz w:val="24"/>
          <w:szCs w:val="24"/>
        </w:rPr>
        <w:t>” a.d. Banja Lu</w:t>
      </w:r>
      <w:r w:rsidR="00C8324D" w:rsidRPr="001339DD">
        <w:rPr>
          <w:rFonts w:cstheme="minorHAnsi"/>
          <w:sz w:val="24"/>
          <w:szCs w:val="24"/>
        </w:rPr>
        <w:t xml:space="preserve">ka u </w:t>
      </w:r>
      <w:r w:rsidR="00AF4D49" w:rsidRPr="001339DD">
        <w:rPr>
          <w:rFonts w:cstheme="minorHAnsi"/>
          <w:sz w:val="24"/>
          <w:szCs w:val="24"/>
        </w:rPr>
        <w:t>toku 202</w:t>
      </w:r>
      <w:r w:rsidR="00AA50D2" w:rsidRPr="001339DD">
        <w:rPr>
          <w:rFonts w:cstheme="minorHAnsi"/>
          <w:sz w:val="24"/>
          <w:szCs w:val="24"/>
        </w:rPr>
        <w:t>4</w:t>
      </w:r>
      <w:r w:rsidR="00201779" w:rsidRPr="001339DD">
        <w:rPr>
          <w:rFonts w:cstheme="minorHAnsi"/>
          <w:sz w:val="24"/>
          <w:szCs w:val="24"/>
        </w:rPr>
        <w:t>.</w:t>
      </w:r>
      <w:r w:rsidR="00EA5410" w:rsidRPr="001339DD">
        <w:rPr>
          <w:rFonts w:cstheme="minorHAnsi"/>
          <w:sz w:val="24"/>
          <w:szCs w:val="24"/>
        </w:rPr>
        <w:t xml:space="preserve"> godine plasiralo je</w:t>
      </w:r>
      <w:r w:rsidR="00B65EB0" w:rsidRPr="001339DD">
        <w:rPr>
          <w:rFonts w:cstheme="minorHAnsi"/>
          <w:sz w:val="24"/>
          <w:szCs w:val="24"/>
        </w:rPr>
        <w:t xml:space="preserve"> </w:t>
      </w:r>
      <w:r w:rsidR="00AA50D2" w:rsidRPr="001339DD">
        <w:rPr>
          <w:rFonts w:cstheme="minorHAnsi"/>
          <w:sz w:val="24"/>
          <w:szCs w:val="24"/>
        </w:rPr>
        <w:t>2.154</w:t>
      </w:r>
      <w:r w:rsidR="00AF4D49" w:rsidRPr="001339DD">
        <w:rPr>
          <w:rFonts w:cstheme="minorHAnsi"/>
          <w:sz w:val="24"/>
          <w:szCs w:val="24"/>
        </w:rPr>
        <w:t xml:space="preserve"> </w:t>
      </w:r>
      <w:r w:rsidR="003578BE" w:rsidRPr="001339DD">
        <w:rPr>
          <w:rFonts w:cstheme="minorHAnsi"/>
          <w:sz w:val="24"/>
          <w:szCs w:val="24"/>
        </w:rPr>
        <w:t>kredit</w:t>
      </w:r>
      <w:r w:rsidR="00D20772" w:rsidRPr="001339DD">
        <w:rPr>
          <w:rFonts w:cstheme="minorHAnsi"/>
          <w:sz w:val="24"/>
          <w:szCs w:val="24"/>
        </w:rPr>
        <w:t xml:space="preserve"> </w:t>
      </w:r>
      <w:r w:rsidRPr="001339DD">
        <w:rPr>
          <w:rFonts w:cstheme="minorHAnsi"/>
          <w:sz w:val="24"/>
          <w:szCs w:val="24"/>
        </w:rPr>
        <w:t xml:space="preserve">u </w:t>
      </w:r>
      <w:r w:rsidR="00C8324D" w:rsidRPr="001339DD">
        <w:rPr>
          <w:rFonts w:cstheme="minorHAnsi"/>
          <w:sz w:val="24"/>
          <w:szCs w:val="24"/>
        </w:rPr>
        <w:t xml:space="preserve">ukupnom iznosu od </w:t>
      </w:r>
      <w:r w:rsidR="00AA50D2" w:rsidRPr="001339DD">
        <w:rPr>
          <w:rFonts w:cstheme="minorHAnsi"/>
          <w:sz w:val="24"/>
          <w:szCs w:val="24"/>
        </w:rPr>
        <w:t>3.757</w:t>
      </w:r>
      <w:r w:rsidR="00251A94" w:rsidRPr="001339DD">
        <w:rPr>
          <w:rFonts w:cstheme="minorHAnsi"/>
          <w:sz w:val="24"/>
          <w:szCs w:val="24"/>
        </w:rPr>
        <w:t xml:space="preserve"> </w:t>
      </w:r>
      <w:r w:rsidR="00AF4D49" w:rsidRPr="001339DD">
        <w:rPr>
          <w:rFonts w:cstheme="minorHAnsi"/>
          <w:sz w:val="24"/>
          <w:szCs w:val="24"/>
        </w:rPr>
        <w:t>hiljada KM</w:t>
      </w:r>
      <w:r w:rsidR="005A419F" w:rsidRPr="001339DD">
        <w:rPr>
          <w:rFonts w:cstheme="minorHAnsi"/>
          <w:sz w:val="24"/>
          <w:szCs w:val="24"/>
        </w:rPr>
        <w:t xml:space="preserve">. </w:t>
      </w:r>
      <w:r w:rsidRPr="001339DD">
        <w:rPr>
          <w:rFonts w:cstheme="minorHAnsi"/>
          <w:sz w:val="24"/>
          <w:szCs w:val="24"/>
        </w:rPr>
        <w:t xml:space="preserve">Stanje </w:t>
      </w:r>
      <w:r w:rsidR="003578BE" w:rsidRPr="001339DD">
        <w:rPr>
          <w:rFonts w:cstheme="minorHAnsi"/>
          <w:sz w:val="24"/>
          <w:szCs w:val="24"/>
        </w:rPr>
        <w:t xml:space="preserve">nedospjele </w:t>
      </w:r>
      <w:r w:rsidRPr="001339DD">
        <w:rPr>
          <w:rFonts w:cstheme="minorHAnsi"/>
          <w:sz w:val="24"/>
          <w:szCs w:val="24"/>
        </w:rPr>
        <w:t xml:space="preserve">glavnice kredita na </w:t>
      </w:r>
      <w:r w:rsidR="00C8324D" w:rsidRPr="001339DD">
        <w:rPr>
          <w:rFonts w:cstheme="minorHAnsi"/>
          <w:sz w:val="24"/>
          <w:szCs w:val="24"/>
        </w:rPr>
        <w:t>dan 31.1</w:t>
      </w:r>
      <w:r w:rsidR="009A6999" w:rsidRPr="001339DD">
        <w:rPr>
          <w:rFonts w:cstheme="minorHAnsi"/>
          <w:sz w:val="24"/>
          <w:szCs w:val="24"/>
        </w:rPr>
        <w:t>2.20</w:t>
      </w:r>
      <w:r w:rsidR="00514269" w:rsidRPr="001339DD">
        <w:rPr>
          <w:rFonts w:cstheme="minorHAnsi"/>
          <w:sz w:val="24"/>
          <w:szCs w:val="24"/>
        </w:rPr>
        <w:t>2</w:t>
      </w:r>
      <w:r w:rsidR="00AA50D2" w:rsidRPr="001339DD">
        <w:rPr>
          <w:rFonts w:cstheme="minorHAnsi"/>
          <w:sz w:val="24"/>
          <w:szCs w:val="24"/>
        </w:rPr>
        <w:t>4</w:t>
      </w:r>
      <w:r w:rsidR="009D1C3B" w:rsidRPr="001339DD">
        <w:rPr>
          <w:rFonts w:cstheme="minorHAnsi"/>
          <w:sz w:val="24"/>
          <w:szCs w:val="24"/>
        </w:rPr>
        <w:t xml:space="preserve">. godine iznosi </w:t>
      </w:r>
      <w:r w:rsidR="006C74F2" w:rsidRPr="001339DD">
        <w:rPr>
          <w:rFonts w:eastAsia="Times New Roman" w:cstheme="minorHAnsi"/>
          <w:color w:val="000000"/>
          <w:sz w:val="24"/>
          <w:szCs w:val="24"/>
        </w:rPr>
        <w:t xml:space="preserve">3.855.742 </w:t>
      </w:r>
      <w:r w:rsidR="00514269" w:rsidRPr="001339DD">
        <w:rPr>
          <w:rFonts w:eastAsia="Times New Roman" w:cstheme="minorHAnsi"/>
          <w:sz w:val="24"/>
          <w:szCs w:val="24"/>
          <w:lang w:val="bs-Latn-BA"/>
        </w:rPr>
        <w:t>KM</w:t>
      </w:r>
      <w:r w:rsidR="00AA50D2" w:rsidRPr="001339DD">
        <w:rPr>
          <w:rFonts w:eastAsia="Times New Roman" w:cstheme="minorHAnsi"/>
          <w:sz w:val="24"/>
          <w:szCs w:val="24"/>
          <w:lang w:val="bs-Latn-BA"/>
        </w:rPr>
        <w:t>.</w:t>
      </w:r>
      <w:r w:rsidR="00514269" w:rsidRPr="001339DD">
        <w:rPr>
          <w:rFonts w:eastAsia="Times New Roman" w:cstheme="minorHAnsi"/>
          <w:sz w:val="24"/>
          <w:szCs w:val="24"/>
          <w:lang w:val="bs-Latn-BA"/>
        </w:rPr>
        <w:t xml:space="preserve"> </w:t>
      </w:r>
      <w:r w:rsidR="00FC4811" w:rsidRPr="001339DD">
        <w:rPr>
          <w:rFonts w:cstheme="minorHAnsi"/>
          <w:sz w:val="24"/>
          <w:szCs w:val="24"/>
        </w:rPr>
        <w:t>D</w:t>
      </w:r>
      <w:r w:rsidRPr="001339DD">
        <w:rPr>
          <w:rFonts w:cstheme="minorHAnsi"/>
          <w:sz w:val="24"/>
          <w:szCs w:val="24"/>
        </w:rPr>
        <w:t xml:space="preserve">ospjele obaveze </w:t>
      </w:r>
      <w:r w:rsidR="00E95C33" w:rsidRPr="001339DD">
        <w:rPr>
          <w:rFonts w:cstheme="minorHAnsi"/>
          <w:sz w:val="24"/>
          <w:szCs w:val="24"/>
        </w:rPr>
        <w:t xml:space="preserve">su </w:t>
      </w:r>
      <w:r w:rsidRPr="001339DD">
        <w:rPr>
          <w:rFonts w:cstheme="minorHAnsi"/>
          <w:sz w:val="24"/>
          <w:szCs w:val="24"/>
        </w:rPr>
        <w:t xml:space="preserve">na dan </w:t>
      </w:r>
      <w:r w:rsidR="00514269" w:rsidRPr="001339DD">
        <w:rPr>
          <w:rFonts w:cstheme="minorHAnsi"/>
          <w:sz w:val="24"/>
          <w:szCs w:val="24"/>
        </w:rPr>
        <w:t>31.12.202</w:t>
      </w:r>
      <w:r w:rsidR="00AA50D2" w:rsidRPr="001339DD">
        <w:rPr>
          <w:rFonts w:cstheme="minorHAnsi"/>
          <w:sz w:val="24"/>
          <w:szCs w:val="24"/>
        </w:rPr>
        <w:t>4</w:t>
      </w:r>
      <w:r w:rsidR="009D1C3B" w:rsidRPr="001339DD">
        <w:rPr>
          <w:rFonts w:cstheme="minorHAnsi"/>
          <w:sz w:val="24"/>
          <w:szCs w:val="24"/>
        </w:rPr>
        <w:t>. godine iznos</w:t>
      </w:r>
      <w:r w:rsidR="00514269" w:rsidRPr="001339DD">
        <w:rPr>
          <w:rFonts w:cstheme="minorHAnsi"/>
          <w:sz w:val="24"/>
          <w:szCs w:val="24"/>
        </w:rPr>
        <w:t>e</w:t>
      </w:r>
      <w:r w:rsidR="004D24FC" w:rsidRPr="001339DD">
        <w:rPr>
          <w:rFonts w:cstheme="minorHAnsi"/>
          <w:sz w:val="24"/>
          <w:szCs w:val="24"/>
        </w:rPr>
        <w:t xml:space="preserve"> </w:t>
      </w:r>
      <w:r w:rsidR="006C74F2" w:rsidRPr="001339DD">
        <w:rPr>
          <w:rFonts w:cstheme="minorHAnsi"/>
          <w:sz w:val="24"/>
          <w:szCs w:val="24"/>
        </w:rPr>
        <w:t>28.345</w:t>
      </w:r>
      <w:r w:rsidR="003578BE" w:rsidRPr="001339DD">
        <w:rPr>
          <w:rFonts w:cstheme="minorHAnsi"/>
          <w:sz w:val="24"/>
          <w:szCs w:val="24"/>
        </w:rPr>
        <w:t xml:space="preserve"> </w:t>
      </w:r>
      <w:r w:rsidR="00514269" w:rsidRPr="001339DD">
        <w:rPr>
          <w:rFonts w:cstheme="minorHAnsi"/>
          <w:sz w:val="24"/>
          <w:szCs w:val="24"/>
        </w:rPr>
        <w:t>KM</w:t>
      </w:r>
      <w:r w:rsidR="009D4A8A" w:rsidRPr="001339DD">
        <w:rPr>
          <w:rFonts w:cstheme="minorHAnsi"/>
          <w:sz w:val="24"/>
          <w:szCs w:val="24"/>
        </w:rPr>
        <w:t xml:space="preserve">. </w:t>
      </w:r>
      <w:r w:rsidR="001C5B16" w:rsidRPr="001339DD">
        <w:rPr>
          <w:rFonts w:cstheme="minorHAnsi"/>
          <w:sz w:val="24"/>
          <w:szCs w:val="24"/>
        </w:rPr>
        <w:t>U</w:t>
      </w:r>
      <w:r w:rsidR="00514269" w:rsidRPr="001339DD">
        <w:rPr>
          <w:rFonts w:cstheme="minorHAnsi"/>
          <w:sz w:val="24"/>
          <w:szCs w:val="24"/>
        </w:rPr>
        <w:t>dio dospjelih potraživanja</w:t>
      </w:r>
      <w:r w:rsidR="009602FD" w:rsidRPr="001339DD">
        <w:rPr>
          <w:rFonts w:cstheme="minorHAnsi"/>
          <w:sz w:val="24"/>
          <w:szCs w:val="24"/>
        </w:rPr>
        <w:t xml:space="preserve"> je</w:t>
      </w:r>
      <w:r w:rsidR="00514269" w:rsidRPr="001339DD">
        <w:rPr>
          <w:rFonts w:cstheme="minorHAnsi"/>
          <w:sz w:val="24"/>
          <w:szCs w:val="24"/>
        </w:rPr>
        <w:t xml:space="preserve"> u 202</w:t>
      </w:r>
      <w:r w:rsidR="00FC4811" w:rsidRPr="001339DD">
        <w:rPr>
          <w:rFonts w:cstheme="minorHAnsi"/>
          <w:sz w:val="24"/>
          <w:szCs w:val="24"/>
        </w:rPr>
        <w:t>4</w:t>
      </w:r>
      <w:r w:rsidR="00514269" w:rsidRPr="001339DD">
        <w:rPr>
          <w:rFonts w:cstheme="minorHAnsi"/>
          <w:sz w:val="24"/>
          <w:szCs w:val="24"/>
        </w:rPr>
        <w:t>. godini procentualno</w:t>
      </w:r>
      <w:r w:rsidR="001C5B16" w:rsidRPr="001339DD">
        <w:rPr>
          <w:rFonts w:cstheme="minorHAnsi"/>
          <w:sz w:val="24"/>
          <w:szCs w:val="24"/>
        </w:rPr>
        <w:t xml:space="preserve"> </w:t>
      </w:r>
      <w:r w:rsidR="003578BE" w:rsidRPr="001339DD">
        <w:rPr>
          <w:rFonts w:cstheme="minorHAnsi"/>
          <w:sz w:val="24"/>
          <w:szCs w:val="24"/>
        </w:rPr>
        <w:t xml:space="preserve">iznosio </w:t>
      </w:r>
      <w:r w:rsidR="006C74F2" w:rsidRPr="001339DD">
        <w:rPr>
          <w:rFonts w:cstheme="minorHAnsi"/>
          <w:sz w:val="24"/>
          <w:szCs w:val="24"/>
        </w:rPr>
        <w:t>0,73</w:t>
      </w:r>
      <w:r w:rsidR="003578BE" w:rsidRPr="001339DD">
        <w:rPr>
          <w:rFonts w:cstheme="minorHAnsi"/>
          <w:sz w:val="24"/>
          <w:szCs w:val="24"/>
        </w:rPr>
        <w:t>%</w:t>
      </w:r>
      <w:r w:rsidR="00E95C33" w:rsidRPr="001339DD">
        <w:rPr>
          <w:rFonts w:cstheme="minorHAnsi"/>
          <w:sz w:val="24"/>
          <w:szCs w:val="24"/>
        </w:rPr>
        <w:t xml:space="preserve"> </w:t>
      </w:r>
      <w:r w:rsidR="003578BE" w:rsidRPr="001339DD">
        <w:rPr>
          <w:rFonts w:cstheme="minorHAnsi"/>
          <w:sz w:val="24"/>
          <w:szCs w:val="24"/>
        </w:rPr>
        <w:t xml:space="preserve">od </w:t>
      </w:r>
      <w:r w:rsidRPr="001339DD">
        <w:rPr>
          <w:rFonts w:cstheme="minorHAnsi"/>
          <w:sz w:val="24"/>
          <w:szCs w:val="24"/>
        </w:rPr>
        <w:t>uku</w:t>
      </w:r>
      <w:r w:rsidR="00934895" w:rsidRPr="001339DD">
        <w:rPr>
          <w:rFonts w:cstheme="minorHAnsi"/>
          <w:sz w:val="24"/>
          <w:szCs w:val="24"/>
        </w:rPr>
        <w:t xml:space="preserve">pnog stanja </w:t>
      </w:r>
      <w:r w:rsidR="00934895" w:rsidRPr="00AE2DC5">
        <w:rPr>
          <w:rFonts w:cstheme="minorHAnsi"/>
          <w:sz w:val="24"/>
          <w:szCs w:val="24"/>
        </w:rPr>
        <w:t>kreditnog p</w:t>
      </w:r>
      <w:r w:rsidR="00DE1B0C" w:rsidRPr="00AE2DC5">
        <w:rPr>
          <w:rFonts w:cstheme="minorHAnsi"/>
          <w:sz w:val="24"/>
          <w:szCs w:val="24"/>
        </w:rPr>
        <w:t>o</w:t>
      </w:r>
      <w:r w:rsidR="00934895" w:rsidRPr="00AE2DC5">
        <w:rPr>
          <w:rFonts w:cstheme="minorHAnsi"/>
          <w:sz w:val="24"/>
          <w:szCs w:val="24"/>
        </w:rPr>
        <w:t>rtfolija</w:t>
      </w:r>
      <w:r w:rsidR="009D1C3B" w:rsidRPr="00AE2DC5">
        <w:rPr>
          <w:rFonts w:cstheme="minorHAnsi"/>
          <w:sz w:val="24"/>
          <w:szCs w:val="24"/>
        </w:rPr>
        <w:t xml:space="preserve"> i značajno je smanje</w:t>
      </w:r>
      <w:r w:rsidR="00047404" w:rsidRPr="00AE2DC5">
        <w:rPr>
          <w:rFonts w:cstheme="minorHAnsi"/>
          <w:sz w:val="24"/>
          <w:szCs w:val="24"/>
        </w:rPr>
        <w:t>n</w:t>
      </w:r>
      <w:r w:rsidR="009D1C3B" w:rsidRPr="00AE2DC5">
        <w:rPr>
          <w:rFonts w:cstheme="minorHAnsi"/>
          <w:sz w:val="24"/>
          <w:szCs w:val="24"/>
        </w:rPr>
        <w:t xml:space="preserve"> u odnosu na predhodnu godinu – 2023.</w:t>
      </w:r>
    </w:p>
    <w:p w14:paraId="7785E529" w14:textId="77777777" w:rsidR="009D1C3B" w:rsidRPr="001339DD" w:rsidRDefault="009D1C3B" w:rsidP="00B30184">
      <w:pPr>
        <w:spacing w:line="360" w:lineRule="auto"/>
        <w:jc w:val="both"/>
        <w:rPr>
          <w:rFonts w:eastAsia="Times New Roman" w:cstheme="minorHAnsi"/>
          <w:color w:val="000000"/>
          <w:sz w:val="24"/>
          <w:szCs w:val="24"/>
        </w:rPr>
      </w:pPr>
    </w:p>
    <w:p w14:paraId="6D4B84ED" w14:textId="7A4A8CCC" w:rsidR="00135D75" w:rsidRPr="003911C1" w:rsidRDefault="00BF70A6" w:rsidP="00BF70A6">
      <w:pPr>
        <w:pStyle w:val="Heading2"/>
        <w:rPr>
          <w:rFonts w:asciiTheme="minorHAnsi" w:hAnsiTheme="minorHAnsi" w:cstheme="minorHAnsi"/>
          <w:color w:val="auto"/>
          <w:sz w:val="24"/>
          <w:szCs w:val="24"/>
        </w:rPr>
      </w:pPr>
      <w:bookmarkStart w:id="14" w:name="_Toc203548299"/>
      <w:bookmarkStart w:id="15" w:name="_Toc73085154"/>
      <w:r w:rsidRPr="003911C1">
        <w:rPr>
          <w:rFonts w:asciiTheme="minorHAnsi" w:hAnsiTheme="minorHAnsi" w:cstheme="minorHAnsi"/>
          <w:color w:val="auto"/>
          <w:sz w:val="24"/>
          <w:szCs w:val="24"/>
        </w:rPr>
        <w:t>3.3</w:t>
      </w:r>
      <w:r w:rsidR="00135D75" w:rsidRPr="003911C1">
        <w:rPr>
          <w:rFonts w:asciiTheme="minorHAnsi" w:hAnsiTheme="minorHAnsi" w:cstheme="minorHAnsi"/>
          <w:color w:val="auto"/>
          <w:sz w:val="24"/>
          <w:szCs w:val="24"/>
        </w:rPr>
        <w:t xml:space="preserve">. </w:t>
      </w:r>
      <w:r w:rsidR="002018FE">
        <w:rPr>
          <w:rFonts w:asciiTheme="minorHAnsi" w:hAnsiTheme="minorHAnsi" w:cstheme="minorHAnsi"/>
          <w:color w:val="auto"/>
          <w:sz w:val="24"/>
          <w:szCs w:val="24"/>
        </w:rPr>
        <w:t>K</w:t>
      </w:r>
      <w:r w:rsidR="003E0A4E" w:rsidRPr="003911C1">
        <w:rPr>
          <w:rFonts w:asciiTheme="minorHAnsi" w:hAnsiTheme="minorHAnsi" w:cstheme="minorHAnsi"/>
          <w:color w:val="auto"/>
          <w:sz w:val="24"/>
          <w:szCs w:val="24"/>
        </w:rPr>
        <w:t>valitet plasmana</w:t>
      </w:r>
      <w:bookmarkEnd w:id="14"/>
      <w:r w:rsidR="003E0A4E" w:rsidRPr="003911C1">
        <w:rPr>
          <w:rFonts w:asciiTheme="minorHAnsi" w:hAnsiTheme="minorHAnsi" w:cstheme="minorHAnsi"/>
          <w:color w:val="auto"/>
          <w:sz w:val="24"/>
          <w:szCs w:val="24"/>
        </w:rPr>
        <w:t xml:space="preserve"> </w:t>
      </w:r>
      <w:bookmarkEnd w:id="15"/>
    </w:p>
    <w:p w14:paraId="36487B14" w14:textId="77777777" w:rsidR="009D1C3B" w:rsidRPr="001339DD" w:rsidRDefault="009D1C3B" w:rsidP="00581B7A">
      <w:pPr>
        <w:spacing w:line="360" w:lineRule="auto"/>
        <w:jc w:val="both"/>
        <w:rPr>
          <w:rFonts w:cstheme="minorHAnsi"/>
          <w:sz w:val="24"/>
          <w:szCs w:val="24"/>
        </w:rPr>
      </w:pPr>
    </w:p>
    <w:p w14:paraId="06AA7728" w14:textId="663FBD27" w:rsidR="00581B7A" w:rsidRPr="001339DD" w:rsidRDefault="00135D75" w:rsidP="00581B7A">
      <w:pPr>
        <w:spacing w:line="360" w:lineRule="auto"/>
        <w:jc w:val="both"/>
        <w:rPr>
          <w:rFonts w:cstheme="minorHAnsi"/>
          <w:sz w:val="24"/>
          <w:szCs w:val="24"/>
        </w:rPr>
      </w:pPr>
      <w:r w:rsidRPr="001339DD">
        <w:rPr>
          <w:rFonts w:cstheme="minorHAnsi"/>
          <w:sz w:val="24"/>
          <w:szCs w:val="24"/>
        </w:rPr>
        <w:t>Na dan 31.12.20</w:t>
      </w:r>
      <w:r w:rsidR="003D5ECA" w:rsidRPr="001339DD">
        <w:rPr>
          <w:rFonts w:cstheme="minorHAnsi"/>
          <w:sz w:val="24"/>
          <w:szCs w:val="24"/>
        </w:rPr>
        <w:t>2</w:t>
      </w:r>
      <w:r w:rsidR="00832D90" w:rsidRPr="001339DD">
        <w:rPr>
          <w:rFonts w:cstheme="minorHAnsi"/>
          <w:sz w:val="24"/>
          <w:szCs w:val="24"/>
        </w:rPr>
        <w:t>4</w:t>
      </w:r>
      <w:r w:rsidRPr="001339DD">
        <w:rPr>
          <w:rFonts w:cstheme="minorHAnsi"/>
          <w:sz w:val="24"/>
          <w:szCs w:val="24"/>
        </w:rPr>
        <w:t>. godine MKD “</w:t>
      </w:r>
      <w:r w:rsidR="00664EF8" w:rsidRPr="001339DD">
        <w:rPr>
          <w:rFonts w:cstheme="minorHAnsi"/>
          <w:sz w:val="24"/>
          <w:szCs w:val="24"/>
        </w:rPr>
        <w:t>Auris</w:t>
      </w:r>
      <w:r w:rsidRPr="001339DD">
        <w:rPr>
          <w:rFonts w:cstheme="minorHAnsi"/>
          <w:sz w:val="24"/>
          <w:szCs w:val="24"/>
        </w:rPr>
        <w:t xml:space="preserve">” a.d. Banja Luka je imalo sledeće stanje </w:t>
      </w:r>
      <w:r w:rsidR="00860BCC" w:rsidRPr="001339DD">
        <w:rPr>
          <w:rFonts w:cstheme="minorHAnsi"/>
          <w:sz w:val="24"/>
          <w:szCs w:val="24"/>
        </w:rPr>
        <w:t>kreditnih plasmana</w:t>
      </w:r>
      <w:r w:rsidRPr="001339DD">
        <w:rPr>
          <w:rFonts w:cstheme="minorHAnsi"/>
          <w:sz w:val="24"/>
          <w:szCs w:val="24"/>
        </w:rPr>
        <w:t xml:space="preserve"> prema klasifikaciji koja je određena prema </w:t>
      </w:r>
      <w:r w:rsidR="00EE79AA" w:rsidRPr="001339DD">
        <w:rPr>
          <w:rFonts w:cstheme="minorHAnsi"/>
          <w:sz w:val="24"/>
          <w:szCs w:val="24"/>
        </w:rPr>
        <w:t>p</w:t>
      </w:r>
      <w:r w:rsidRPr="001339DD">
        <w:rPr>
          <w:rFonts w:cstheme="minorHAnsi"/>
          <w:sz w:val="24"/>
          <w:szCs w:val="24"/>
        </w:rPr>
        <w:t>ravilni</w:t>
      </w:r>
      <w:r w:rsidR="00FA4561" w:rsidRPr="001339DD">
        <w:rPr>
          <w:rFonts w:cstheme="minorHAnsi"/>
          <w:sz w:val="24"/>
          <w:szCs w:val="24"/>
        </w:rPr>
        <w:t>cima nadležnih Agencija za bankarstvo:</w:t>
      </w:r>
    </w:p>
    <w:p w14:paraId="28FCDBF2" w14:textId="077EAF09" w:rsidR="00581B7A" w:rsidRPr="001339DD" w:rsidRDefault="00581B7A" w:rsidP="00581B7A">
      <w:pPr>
        <w:pStyle w:val="Caption"/>
        <w:keepNext/>
        <w:spacing w:line="360" w:lineRule="auto"/>
        <w:jc w:val="both"/>
        <w:rPr>
          <w:rFonts w:asciiTheme="minorHAnsi" w:hAnsiTheme="minorHAnsi" w:cstheme="minorHAnsi"/>
          <w:bCs/>
          <w:snapToGrid/>
          <w:color w:val="FFFFFF"/>
          <w:sz w:val="22"/>
          <w:szCs w:val="22"/>
        </w:rPr>
      </w:pPr>
      <w:r w:rsidRPr="001339DD">
        <w:rPr>
          <w:rFonts w:asciiTheme="minorHAnsi" w:hAnsiTheme="minorHAnsi" w:cstheme="minorHAnsi"/>
          <w:b w:val="0"/>
          <w:bCs/>
          <w:sz w:val="24"/>
          <w:szCs w:val="24"/>
        </w:rPr>
        <w:t>Tabela 5: Pregled stanja plasmana po kategorijama</w:t>
      </w:r>
      <w:r w:rsidRPr="001339DD">
        <w:rPr>
          <w:rFonts w:asciiTheme="minorHAnsi" w:hAnsiTheme="minorHAnsi" w:cstheme="minorHAnsi"/>
          <w:bCs/>
          <w:snapToGrid/>
          <w:color w:val="FFFFFF"/>
          <w:sz w:val="22"/>
          <w:szCs w:val="22"/>
        </w:rPr>
        <w:fldChar w:fldCharType="begin"/>
      </w:r>
      <w:r w:rsidRPr="001339DD">
        <w:rPr>
          <w:rFonts w:asciiTheme="minorHAnsi" w:hAnsiTheme="minorHAnsi" w:cstheme="minorHAnsi"/>
          <w:bCs/>
          <w:snapToGrid/>
          <w:color w:val="FFFFFF"/>
          <w:sz w:val="22"/>
          <w:szCs w:val="22"/>
        </w:rPr>
        <w:instrText xml:space="preserve"> LINK </w:instrText>
      </w:r>
      <w:r w:rsidR="00CC4411">
        <w:rPr>
          <w:rFonts w:asciiTheme="minorHAnsi" w:hAnsiTheme="minorHAnsi" w:cstheme="minorHAnsi"/>
          <w:bCs/>
          <w:snapToGrid/>
          <w:color w:val="FFFFFF"/>
          <w:sz w:val="22"/>
          <w:szCs w:val="22"/>
        </w:rPr>
        <w:instrText xml:space="preserve">Excel.Sheet.12 "\\\\192.168.1.218\\d\\Auris backup 193\\RAČUNOVODSTVO\\IZVJEŠTAJI AURIS\\Izvještaj o poslovanju\\2024\\Tabele 2024.xlsx" rezervisanja!R2C1:R11C6 </w:instrText>
      </w:r>
      <w:r w:rsidRPr="001339DD">
        <w:rPr>
          <w:rFonts w:asciiTheme="minorHAnsi" w:hAnsiTheme="minorHAnsi" w:cstheme="minorHAnsi"/>
          <w:bCs/>
          <w:snapToGrid/>
          <w:color w:val="FFFFFF"/>
          <w:sz w:val="22"/>
          <w:szCs w:val="22"/>
        </w:rPr>
        <w:instrText xml:space="preserve">\a \f 4 \h  \* MERGEFORMAT </w:instrText>
      </w:r>
      <w:r w:rsidRPr="001339DD">
        <w:rPr>
          <w:rFonts w:asciiTheme="minorHAnsi" w:hAnsiTheme="minorHAnsi" w:cstheme="minorHAnsi"/>
          <w:bCs/>
          <w:snapToGrid/>
          <w:color w:val="FFFFFF"/>
          <w:sz w:val="22"/>
          <w:szCs w:val="22"/>
        </w:rPr>
        <w:fldChar w:fldCharType="separate"/>
      </w:r>
    </w:p>
    <w:tbl>
      <w:tblPr>
        <w:tblStyle w:val="GridTable4-Accent4"/>
        <w:tblW w:w="9328" w:type="dxa"/>
        <w:tblLook w:val="04A0" w:firstRow="1" w:lastRow="0" w:firstColumn="1" w:lastColumn="0" w:noHBand="0" w:noVBand="1"/>
      </w:tblPr>
      <w:tblGrid>
        <w:gridCol w:w="1641"/>
        <w:gridCol w:w="1537"/>
        <w:gridCol w:w="1537"/>
        <w:gridCol w:w="1538"/>
        <w:gridCol w:w="1537"/>
        <w:gridCol w:w="1538"/>
      </w:tblGrid>
      <w:tr w:rsidR="00DD06AE" w:rsidRPr="001339DD" w14:paraId="1DD24DD6" w14:textId="77777777" w:rsidTr="00581B7A">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641" w:type="dxa"/>
            <w:vMerge w:val="restart"/>
            <w:hideMark/>
          </w:tcPr>
          <w:p w14:paraId="58D2A2BF" w14:textId="5A6327DB" w:rsidR="00581B7A" w:rsidRPr="001339DD" w:rsidRDefault="00581B7A" w:rsidP="00581B7A">
            <w:pPr>
              <w:jc w:val="center"/>
              <w:rPr>
                <w:rFonts w:eastAsia="Times New Roman" w:cstheme="minorHAnsi"/>
                <w:color w:val="auto"/>
              </w:rPr>
            </w:pPr>
            <w:r w:rsidRPr="001339DD">
              <w:rPr>
                <w:rFonts w:eastAsia="Times New Roman" w:cstheme="minorHAnsi"/>
              </w:rPr>
              <w:t>% rezervisanja</w:t>
            </w:r>
          </w:p>
        </w:tc>
        <w:tc>
          <w:tcPr>
            <w:tcW w:w="1537" w:type="dxa"/>
            <w:vMerge w:val="restart"/>
            <w:hideMark/>
          </w:tcPr>
          <w:p w14:paraId="23BA6BA8" w14:textId="77777777" w:rsidR="00581B7A" w:rsidRPr="001339DD" w:rsidRDefault="00581B7A" w:rsidP="00581B7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rPr>
            </w:pPr>
            <w:r w:rsidRPr="001339DD">
              <w:rPr>
                <w:rFonts w:eastAsia="Times New Roman" w:cstheme="minorHAnsi"/>
              </w:rPr>
              <w:t>Broj dana kašnjenja</w:t>
            </w:r>
          </w:p>
        </w:tc>
        <w:tc>
          <w:tcPr>
            <w:tcW w:w="3075" w:type="dxa"/>
            <w:gridSpan w:val="2"/>
            <w:hideMark/>
          </w:tcPr>
          <w:p w14:paraId="41C0BF95" w14:textId="77777777" w:rsidR="00581B7A" w:rsidRPr="001339DD" w:rsidRDefault="00581B7A" w:rsidP="00581B7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rPr>
            </w:pPr>
            <w:r w:rsidRPr="001339DD">
              <w:rPr>
                <w:rFonts w:eastAsia="Times New Roman" w:cstheme="minorHAnsi"/>
              </w:rPr>
              <w:t>2024</w:t>
            </w:r>
          </w:p>
        </w:tc>
        <w:tc>
          <w:tcPr>
            <w:tcW w:w="3075" w:type="dxa"/>
            <w:gridSpan w:val="2"/>
            <w:hideMark/>
          </w:tcPr>
          <w:p w14:paraId="1A828FC6" w14:textId="77777777" w:rsidR="00581B7A" w:rsidRPr="001339DD" w:rsidRDefault="00581B7A" w:rsidP="00581B7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rPr>
            </w:pPr>
            <w:r w:rsidRPr="001339DD">
              <w:rPr>
                <w:rFonts w:eastAsia="Times New Roman" w:cstheme="minorHAnsi"/>
              </w:rPr>
              <w:t>2023</w:t>
            </w:r>
          </w:p>
        </w:tc>
      </w:tr>
      <w:tr w:rsidR="00DD06AE" w:rsidRPr="001339DD" w14:paraId="2CE2D3A1" w14:textId="77777777" w:rsidTr="00581B7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41" w:type="dxa"/>
            <w:vMerge/>
            <w:hideMark/>
          </w:tcPr>
          <w:p w14:paraId="2800D958" w14:textId="77777777" w:rsidR="00581B7A" w:rsidRPr="001339DD" w:rsidRDefault="00581B7A" w:rsidP="00581B7A">
            <w:pPr>
              <w:rPr>
                <w:rFonts w:eastAsia="Times New Roman" w:cstheme="minorHAnsi"/>
              </w:rPr>
            </w:pPr>
          </w:p>
        </w:tc>
        <w:tc>
          <w:tcPr>
            <w:tcW w:w="1537" w:type="dxa"/>
            <w:vMerge/>
            <w:hideMark/>
          </w:tcPr>
          <w:p w14:paraId="439ECD33" w14:textId="77777777" w:rsidR="00581B7A" w:rsidRPr="001339DD" w:rsidRDefault="00581B7A" w:rsidP="00581B7A">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7" w:type="dxa"/>
            <w:noWrap/>
            <w:hideMark/>
          </w:tcPr>
          <w:p w14:paraId="3E32FB43"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Portfolio</w:t>
            </w:r>
          </w:p>
        </w:tc>
        <w:tc>
          <w:tcPr>
            <w:tcW w:w="1538" w:type="dxa"/>
            <w:hideMark/>
          </w:tcPr>
          <w:p w14:paraId="44DE1C18"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Udio</w:t>
            </w:r>
          </w:p>
        </w:tc>
        <w:tc>
          <w:tcPr>
            <w:tcW w:w="1537" w:type="dxa"/>
            <w:noWrap/>
            <w:hideMark/>
          </w:tcPr>
          <w:p w14:paraId="17E8ADFF"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Portfolio</w:t>
            </w:r>
          </w:p>
        </w:tc>
        <w:tc>
          <w:tcPr>
            <w:tcW w:w="1538" w:type="dxa"/>
            <w:hideMark/>
          </w:tcPr>
          <w:p w14:paraId="5467CAFB"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Udio</w:t>
            </w:r>
          </w:p>
        </w:tc>
      </w:tr>
      <w:tr w:rsidR="00DD06AE" w:rsidRPr="001339DD" w14:paraId="661C326F" w14:textId="77777777" w:rsidTr="00581B7A">
        <w:trPr>
          <w:trHeight w:val="330"/>
        </w:trPr>
        <w:tc>
          <w:tcPr>
            <w:cnfStyle w:val="001000000000" w:firstRow="0" w:lastRow="0" w:firstColumn="1" w:lastColumn="0" w:oddVBand="0" w:evenVBand="0" w:oddHBand="0" w:evenHBand="0" w:firstRowFirstColumn="0" w:firstRowLastColumn="0" w:lastRowFirstColumn="0" w:lastRowLastColumn="0"/>
            <w:tcW w:w="1641" w:type="dxa"/>
            <w:hideMark/>
          </w:tcPr>
          <w:p w14:paraId="14DD962A" w14:textId="77777777" w:rsidR="00581B7A" w:rsidRPr="001339DD" w:rsidRDefault="00581B7A" w:rsidP="00581B7A">
            <w:pPr>
              <w:jc w:val="center"/>
              <w:rPr>
                <w:rFonts w:eastAsia="Times New Roman" w:cstheme="minorHAnsi"/>
              </w:rPr>
            </w:pPr>
            <w:r w:rsidRPr="001339DD">
              <w:rPr>
                <w:rFonts w:eastAsia="Times New Roman" w:cstheme="minorHAnsi"/>
              </w:rPr>
              <w:t>0</w:t>
            </w:r>
          </w:p>
        </w:tc>
        <w:tc>
          <w:tcPr>
            <w:tcW w:w="1537" w:type="dxa"/>
            <w:hideMark/>
          </w:tcPr>
          <w:p w14:paraId="13D69876"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0 dana</w:t>
            </w:r>
          </w:p>
        </w:tc>
        <w:tc>
          <w:tcPr>
            <w:tcW w:w="1537" w:type="dxa"/>
            <w:hideMark/>
          </w:tcPr>
          <w:p w14:paraId="2AA39A1F"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3.503</w:t>
            </w:r>
          </w:p>
        </w:tc>
        <w:tc>
          <w:tcPr>
            <w:tcW w:w="1538" w:type="dxa"/>
            <w:hideMark/>
          </w:tcPr>
          <w:p w14:paraId="615C5407"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90,19%</w:t>
            </w:r>
          </w:p>
        </w:tc>
        <w:tc>
          <w:tcPr>
            <w:tcW w:w="1537" w:type="dxa"/>
            <w:hideMark/>
          </w:tcPr>
          <w:p w14:paraId="2E10764C"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4.012</w:t>
            </w:r>
          </w:p>
        </w:tc>
        <w:tc>
          <w:tcPr>
            <w:tcW w:w="1538" w:type="dxa"/>
            <w:hideMark/>
          </w:tcPr>
          <w:p w14:paraId="48970EB6"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88,18%</w:t>
            </w:r>
          </w:p>
        </w:tc>
      </w:tr>
      <w:tr w:rsidR="00DD06AE" w:rsidRPr="001339DD" w14:paraId="5E86761E" w14:textId="77777777" w:rsidTr="00581B7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41" w:type="dxa"/>
            <w:hideMark/>
          </w:tcPr>
          <w:p w14:paraId="62C7AFC1" w14:textId="77777777" w:rsidR="00581B7A" w:rsidRPr="001339DD" w:rsidRDefault="00581B7A" w:rsidP="00581B7A">
            <w:pPr>
              <w:jc w:val="center"/>
              <w:rPr>
                <w:rFonts w:eastAsia="Times New Roman" w:cstheme="minorHAnsi"/>
              </w:rPr>
            </w:pPr>
            <w:r w:rsidRPr="001339DD">
              <w:rPr>
                <w:rFonts w:eastAsia="Times New Roman" w:cstheme="minorHAnsi"/>
              </w:rPr>
              <w:t>2</w:t>
            </w:r>
          </w:p>
        </w:tc>
        <w:tc>
          <w:tcPr>
            <w:tcW w:w="1537" w:type="dxa"/>
            <w:hideMark/>
          </w:tcPr>
          <w:p w14:paraId="21AE5A61"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1-15 dana</w:t>
            </w:r>
          </w:p>
        </w:tc>
        <w:tc>
          <w:tcPr>
            <w:tcW w:w="1537" w:type="dxa"/>
            <w:hideMark/>
          </w:tcPr>
          <w:p w14:paraId="38CDF7DB"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215</w:t>
            </w:r>
          </w:p>
        </w:tc>
        <w:tc>
          <w:tcPr>
            <w:tcW w:w="1538" w:type="dxa"/>
            <w:hideMark/>
          </w:tcPr>
          <w:p w14:paraId="50AA6460"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5,54%</w:t>
            </w:r>
          </w:p>
        </w:tc>
        <w:tc>
          <w:tcPr>
            <w:tcW w:w="1537" w:type="dxa"/>
            <w:hideMark/>
          </w:tcPr>
          <w:p w14:paraId="33D98C38"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255</w:t>
            </w:r>
          </w:p>
        </w:tc>
        <w:tc>
          <w:tcPr>
            <w:tcW w:w="1538" w:type="dxa"/>
            <w:hideMark/>
          </w:tcPr>
          <w:p w14:paraId="3BE515EA"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5,60%</w:t>
            </w:r>
          </w:p>
        </w:tc>
      </w:tr>
      <w:tr w:rsidR="00DD06AE" w:rsidRPr="001339DD" w14:paraId="34262366" w14:textId="77777777" w:rsidTr="00581B7A">
        <w:trPr>
          <w:trHeight w:val="330"/>
        </w:trPr>
        <w:tc>
          <w:tcPr>
            <w:cnfStyle w:val="001000000000" w:firstRow="0" w:lastRow="0" w:firstColumn="1" w:lastColumn="0" w:oddVBand="0" w:evenVBand="0" w:oddHBand="0" w:evenHBand="0" w:firstRowFirstColumn="0" w:firstRowLastColumn="0" w:lastRowFirstColumn="0" w:lastRowLastColumn="0"/>
            <w:tcW w:w="1641" w:type="dxa"/>
            <w:hideMark/>
          </w:tcPr>
          <w:p w14:paraId="676E3B02" w14:textId="77777777" w:rsidR="00581B7A" w:rsidRPr="001339DD" w:rsidRDefault="00581B7A" w:rsidP="00581B7A">
            <w:pPr>
              <w:jc w:val="center"/>
              <w:rPr>
                <w:rFonts w:eastAsia="Times New Roman" w:cstheme="minorHAnsi"/>
              </w:rPr>
            </w:pPr>
            <w:r w:rsidRPr="001339DD">
              <w:rPr>
                <w:rFonts w:eastAsia="Times New Roman" w:cstheme="minorHAnsi"/>
              </w:rPr>
              <w:t>15</w:t>
            </w:r>
          </w:p>
        </w:tc>
        <w:tc>
          <w:tcPr>
            <w:tcW w:w="1537" w:type="dxa"/>
            <w:hideMark/>
          </w:tcPr>
          <w:p w14:paraId="0ADA9AF7"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16-30 dana</w:t>
            </w:r>
          </w:p>
        </w:tc>
        <w:tc>
          <w:tcPr>
            <w:tcW w:w="1537" w:type="dxa"/>
            <w:hideMark/>
          </w:tcPr>
          <w:p w14:paraId="7F77A408"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39</w:t>
            </w:r>
          </w:p>
        </w:tc>
        <w:tc>
          <w:tcPr>
            <w:tcW w:w="1538" w:type="dxa"/>
            <w:hideMark/>
          </w:tcPr>
          <w:p w14:paraId="2BDCD0DA"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1,00%</w:t>
            </w:r>
          </w:p>
        </w:tc>
        <w:tc>
          <w:tcPr>
            <w:tcW w:w="1537" w:type="dxa"/>
            <w:hideMark/>
          </w:tcPr>
          <w:p w14:paraId="5144FE1B"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104</w:t>
            </w:r>
          </w:p>
        </w:tc>
        <w:tc>
          <w:tcPr>
            <w:tcW w:w="1538" w:type="dxa"/>
            <w:hideMark/>
          </w:tcPr>
          <w:p w14:paraId="5ED53383"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2,29%</w:t>
            </w:r>
          </w:p>
        </w:tc>
      </w:tr>
      <w:tr w:rsidR="00DD06AE" w:rsidRPr="001339DD" w14:paraId="33BF8899" w14:textId="77777777" w:rsidTr="00581B7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41" w:type="dxa"/>
            <w:hideMark/>
          </w:tcPr>
          <w:p w14:paraId="3628CEBB" w14:textId="77777777" w:rsidR="00581B7A" w:rsidRPr="001339DD" w:rsidRDefault="00581B7A" w:rsidP="00581B7A">
            <w:pPr>
              <w:jc w:val="center"/>
              <w:rPr>
                <w:rFonts w:eastAsia="Times New Roman" w:cstheme="minorHAnsi"/>
              </w:rPr>
            </w:pPr>
            <w:r w:rsidRPr="001339DD">
              <w:rPr>
                <w:rFonts w:eastAsia="Times New Roman" w:cstheme="minorHAnsi"/>
              </w:rPr>
              <w:t>50</w:t>
            </w:r>
          </w:p>
        </w:tc>
        <w:tc>
          <w:tcPr>
            <w:tcW w:w="1537" w:type="dxa"/>
            <w:hideMark/>
          </w:tcPr>
          <w:p w14:paraId="568FAB22"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31-60 dana</w:t>
            </w:r>
          </w:p>
        </w:tc>
        <w:tc>
          <w:tcPr>
            <w:tcW w:w="1537" w:type="dxa"/>
            <w:hideMark/>
          </w:tcPr>
          <w:p w14:paraId="60A510F7"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33</w:t>
            </w:r>
          </w:p>
        </w:tc>
        <w:tc>
          <w:tcPr>
            <w:tcW w:w="1538" w:type="dxa"/>
            <w:hideMark/>
          </w:tcPr>
          <w:p w14:paraId="3788B6DD"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0,85%</w:t>
            </w:r>
          </w:p>
        </w:tc>
        <w:tc>
          <w:tcPr>
            <w:tcW w:w="1537" w:type="dxa"/>
            <w:hideMark/>
          </w:tcPr>
          <w:p w14:paraId="12DBFBAD"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65</w:t>
            </w:r>
          </w:p>
        </w:tc>
        <w:tc>
          <w:tcPr>
            <w:tcW w:w="1538" w:type="dxa"/>
            <w:hideMark/>
          </w:tcPr>
          <w:p w14:paraId="1C52E8F4"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1,43%</w:t>
            </w:r>
          </w:p>
        </w:tc>
      </w:tr>
      <w:tr w:rsidR="00DD06AE" w:rsidRPr="001339DD" w14:paraId="4A032E7B" w14:textId="77777777" w:rsidTr="00581B7A">
        <w:trPr>
          <w:trHeight w:val="330"/>
        </w:trPr>
        <w:tc>
          <w:tcPr>
            <w:cnfStyle w:val="001000000000" w:firstRow="0" w:lastRow="0" w:firstColumn="1" w:lastColumn="0" w:oddVBand="0" w:evenVBand="0" w:oddHBand="0" w:evenHBand="0" w:firstRowFirstColumn="0" w:firstRowLastColumn="0" w:lastRowFirstColumn="0" w:lastRowLastColumn="0"/>
            <w:tcW w:w="1641" w:type="dxa"/>
            <w:hideMark/>
          </w:tcPr>
          <w:p w14:paraId="55E812A6" w14:textId="77777777" w:rsidR="00581B7A" w:rsidRPr="001339DD" w:rsidRDefault="00581B7A" w:rsidP="00581B7A">
            <w:pPr>
              <w:jc w:val="center"/>
              <w:rPr>
                <w:rFonts w:eastAsia="Times New Roman" w:cstheme="minorHAnsi"/>
              </w:rPr>
            </w:pPr>
            <w:r w:rsidRPr="001339DD">
              <w:rPr>
                <w:rFonts w:eastAsia="Times New Roman" w:cstheme="minorHAnsi"/>
              </w:rPr>
              <w:t>80</w:t>
            </w:r>
          </w:p>
        </w:tc>
        <w:tc>
          <w:tcPr>
            <w:tcW w:w="1537" w:type="dxa"/>
            <w:hideMark/>
          </w:tcPr>
          <w:p w14:paraId="43204591"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61-90  dana</w:t>
            </w:r>
          </w:p>
        </w:tc>
        <w:tc>
          <w:tcPr>
            <w:tcW w:w="1537" w:type="dxa"/>
            <w:hideMark/>
          </w:tcPr>
          <w:p w14:paraId="4819AEA8"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12</w:t>
            </w:r>
          </w:p>
        </w:tc>
        <w:tc>
          <w:tcPr>
            <w:tcW w:w="1538" w:type="dxa"/>
            <w:hideMark/>
          </w:tcPr>
          <w:p w14:paraId="1C4E3ADA"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0,31%</w:t>
            </w:r>
          </w:p>
        </w:tc>
        <w:tc>
          <w:tcPr>
            <w:tcW w:w="1537" w:type="dxa"/>
            <w:hideMark/>
          </w:tcPr>
          <w:p w14:paraId="00346C2E"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48</w:t>
            </w:r>
          </w:p>
        </w:tc>
        <w:tc>
          <w:tcPr>
            <w:tcW w:w="1538" w:type="dxa"/>
            <w:hideMark/>
          </w:tcPr>
          <w:p w14:paraId="7626CFEA"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1,05%</w:t>
            </w:r>
          </w:p>
        </w:tc>
      </w:tr>
      <w:tr w:rsidR="00DD06AE" w:rsidRPr="001339DD" w14:paraId="4EB13DBA" w14:textId="77777777" w:rsidTr="00581B7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41" w:type="dxa"/>
            <w:hideMark/>
          </w:tcPr>
          <w:p w14:paraId="771B1140" w14:textId="77777777" w:rsidR="00581B7A" w:rsidRPr="001339DD" w:rsidRDefault="00581B7A" w:rsidP="00581B7A">
            <w:pPr>
              <w:jc w:val="center"/>
              <w:rPr>
                <w:rFonts w:eastAsia="Times New Roman" w:cstheme="minorHAnsi"/>
              </w:rPr>
            </w:pPr>
            <w:r w:rsidRPr="001339DD">
              <w:rPr>
                <w:rFonts w:eastAsia="Times New Roman" w:cstheme="minorHAnsi"/>
              </w:rPr>
              <w:t>100</w:t>
            </w:r>
          </w:p>
        </w:tc>
        <w:tc>
          <w:tcPr>
            <w:tcW w:w="1537" w:type="dxa"/>
            <w:hideMark/>
          </w:tcPr>
          <w:p w14:paraId="6471CC05"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91-180 dana</w:t>
            </w:r>
          </w:p>
        </w:tc>
        <w:tc>
          <w:tcPr>
            <w:tcW w:w="1537" w:type="dxa"/>
            <w:hideMark/>
          </w:tcPr>
          <w:p w14:paraId="7CACBABF"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82</w:t>
            </w:r>
          </w:p>
        </w:tc>
        <w:tc>
          <w:tcPr>
            <w:tcW w:w="1538" w:type="dxa"/>
            <w:hideMark/>
          </w:tcPr>
          <w:p w14:paraId="098536EA"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2,11%</w:t>
            </w:r>
          </w:p>
        </w:tc>
        <w:tc>
          <w:tcPr>
            <w:tcW w:w="1537" w:type="dxa"/>
            <w:hideMark/>
          </w:tcPr>
          <w:p w14:paraId="5698567E"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66</w:t>
            </w:r>
          </w:p>
        </w:tc>
        <w:tc>
          <w:tcPr>
            <w:tcW w:w="1538" w:type="dxa"/>
            <w:hideMark/>
          </w:tcPr>
          <w:p w14:paraId="2D3B156A" w14:textId="77777777" w:rsidR="00581B7A" w:rsidRPr="001339DD" w:rsidRDefault="00581B7A" w:rsidP="00581B7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39DD">
              <w:rPr>
                <w:rFonts w:eastAsia="Times New Roman" w:cstheme="minorHAnsi"/>
              </w:rPr>
              <w:t>1,45%</w:t>
            </w:r>
          </w:p>
        </w:tc>
      </w:tr>
      <w:tr w:rsidR="00DD06AE" w:rsidRPr="001339DD" w14:paraId="7637C637" w14:textId="77777777" w:rsidTr="00581B7A">
        <w:trPr>
          <w:trHeight w:val="330"/>
        </w:trPr>
        <w:tc>
          <w:tcPr>
            <w:cnfStyle w:val="001000000000" w:firstRow="0" w:lastRow="0" w:firstColumn="1" w:lastColumn="0" w:oddVBand="0" w:evenVBand="0" w:oddHBand="0" w:evenHBand="0" w:firstRowFirstColumn="0" w:firstRowLastColumn="0" w:lastRowFirstColumn="0" w:lastRowLastColumn="0"/>
            <w:tcW w:w="1641" w:type="dxa"/>
            <w:hideMark/>
          </w:tcPr>
          <w:p w14:paraId="0099E795" w14:textId="77777777" w:rsidR="00581B7A" w:rsidRPr="001339DD" w:rsidRDefault="00581B7A" w:rsidP="00581B7A">
            <w:pPr>
              <w:jc w:val="right"/>
              <w:rPr>
                <w:rFonts w:eastAsia="Times New Roman" w:cstheme="minorHAnsi"/>
              </w:rPr>
            </w:pPr>
            <w:r w:rsidRPr="001339DD">
              <w:rPr>
                <w:rFonts w:eastAsia="Times New Roman" w:cstheme="minorHAnsi"/>
              </w:rPr>
              <w:lastRenderedPageBreak/>
              <w:t> </w:t>
            </w:r>
          </w:p>
        </w:tc>
        <w:tc>
          <w:tcPr>
            <w:tcW w:w="1537" w:type="dxa"/>
            <w:hideMark/>
          </w:tcPr>
          <w:p w14:paraId="2B55FEE5"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Stanje</w:t>
            </w:r>
          </w:p>
        </w:tc>
        <w:tc>
          <w:tcPr>
            <w:tcW w:w="1537" w:type="dxa"/>
            <w:hideMark/>
          </w:tcPr>
          <w:p w14:paraId="1D2060C6"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3.884</w:t>
            </w:r>
          </w:p>
        </w:tc>
        <w:tc>
          <w:tcPr>
            <w:tcW w:w="1538" w:type="dxa"/>
            <w:hideMark/>
          </w:tcPr>
          <w:p w14:paraId="7E2D5924"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100,00%</w:t>
            </w:r>
          </w:p>
        </w:tc>
        <w:tc>
          <w:tcPr>
            <w:tcW w:w="1537" w:type="dxa"/>
            <w:hideMark/>
          </w:tcPr>
          <w:p w14:paraId="2CC1AE08"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4.550</w:t>
            </w:r>
          </w:p>
        </w:tc>
        <w:tc>
          <w:tcPr>
            <w:tcW w:w="1538" w:type="dxa"/>
            <w:hideMark/>
          </w:tcPr>
          <w:p w14:paraId="1D3E3303" w14:textId="77777777" w:rsidR="00581B7A" w:rsidRPr="001339DD" w:rsidRDefault="00581B7A" w:rsidP="00581B7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9DD">
              <w:rPr>
                <w:rFonts w:eastAsia="Times New Roman" w:cstheme="minorHAnsi"/>
              </w:rPr>
              <w:t>100,00%</w:t>
            </w:r>
          </w:p>
        </w:tc>
      </w:tr>
    </w:tbl>
    <w:p w14:paraId="427DBF6E" w14:textId="77777777" w:rsidR="00EE79AA" w:rsidRPr="001339DD" w:rsidRDefault="00581B7A" w:rsidP="00EE79AA">
      <w:pPr>
        <w:rPr>
          <w:rFonts w:cstheme="minorHAnsi"/>
          <w:noProof/>
        </w:rPr>
      </w:pPr>
      <w:r w:rsidRPr="001339DD">
        <w:rPr>
          <w:rFonts w:cstheme="minorHAnsi"/>
          <w:noProof/>
        </w:rPr>
        <w:fldChar w:fldCharType="end"/>
      </w:r>
    </w:p>
    <w:p w14:paraId="36F33EE7" w14:textId="103EE80A" w:rsidR="00744BD5" w:rsidRPr="00FA67E7" w:rsidRDefault="007D28BA" w:rsidP="00FA67E7">
      <w:pPr>
        <w:jc w:val="both"/>
        <w:rPr>
          <w:rFonts w:cstheme="minorHAnsi"/>
          <w:sz w:val="24"/>
          <w:szCs w:val="24"/>
        </w:rPr>
      </w:pPr>
      <w:r w:rsidRPr="00FA67E7">
        <w:rPr>
          <w:rFonts w:cstheme="minorHAnsi"/>
          <w:sz w:val="24"/>
          <w:szCs w:val="24"/>
        </w:rPr>
        <w:t>Pregledom klasifikacije portfolija Društva može</w:t>
      </w:r>
      <w:r w:rsidR="00744BD5" w:rsidRPr="00FA67E7">
        <w:rPr>
          <w:rFonts w:cstheme="minorHAnsi"/>
          <w:sz w:val="24"/>
          <w:szCs w:val="24"/>
        </w:rPr>
        <w:t xml:space="preserve"> se</w:t>
      </w:r>
      <w:r w:rsidRPr="00FA67E7">
        <w:rPr>
          <w:rFonts w:cstheme="minorHAnsi"/>
          <w:sz w:val="24"/>
          <w:szCs w:val="24"/>
        </w:rPr>
        <w:t xml:space="preserve"> uočiti da je došlo do smanjenja</w:t>
      </w:r>
      <w:r w:rsidR="00EE79AA" w:rsidRPr="00FA67E7">
        <w:rPr>
          <w:rFonts w:cstheme="minorHAnsi"/>
          <w:sz w:val="24"/>
          <w:szCs w:val="24"/>
        </w:rPr>
        <w:t xml:space="preserve"> </w:t>
      </w:r>
      <w:r w:rsidR="00744BD5" w:rsidRPr="00FA67E7">
        <w:rPr>
          <w:rFonts w:cstheme="minorHAnsi"/>
          <w:sz w:val="24"/>
          <w:szCs w:val="24"/>
        </w:rPr>
        <w:t xml:space="preserve">kreditnog </w:t>
      </w:r>
      <w:r w:rsidR="00EE79AA" w:rsidRPr="00FA67E7">
        <w:rPr>
          <w:rFonts w:cstheme="minorHAnsi"/>
          <w:sz w:val="24"/>
          <w:szCs w:val="24"/>
        </w:rPr>
        <w:t>portfoli</w:t>
      </w:r>
      <w:r w:rsidR="00873390">
        <w:rPr>
          <w:rFonts w:cstheme="minorHAnsi"/>
          <w:sz w:val="24"/>
          <w:szCs w:val="24"/>
        </w:rPr>
        <w:t>j</w:t>
      </w:r>
      <w:r w:rsidR="00EE79AA" w:rsidRPr="00FA67E7">
        <w:rPr>
          <w:rFonts w:cstheme="minorHAnsi"/>
          <w:sz w:val="24"/>
          <w:szCs w:val="24"/>
        </w:rPr>
        <w:t>a</w:t>
      </w:r>
      <w:r w:rsidR="00832D90" w:rsidRPr="00FA67E7">
        <w:rPr>
          <w:rFonts w:cstheme="minorHAnsi"/>
          <w:sz w:val="24"/>
          <w:szCs w:val="24"/>
        </w:rPr>
        <w:t>.</w:t>
      </w:r>
    </w:p>
    <w:p w14:paraId="17846EBB" w14:textId="37177EE0" w:rsidR="00744BD5" w:rsidRPr="00AE2DC5" w:rsidRDefault="00744BD5" w:rsidP="00FA67E7">
      <w:pPr>
        <w:jc w:val="both"/>
        <w:rPr>
          <w:rFonts w:cstheme="minorHAnsi"/>
          <w:sz w:val="24"/>
          <w:szCs w:val="24"/>
        </w:rPr>
      </w:pPr>
      <w:r w:rsidRPr="00AE2DC5">
        <w:rPr>
          <w:rFonts w:cstheme="minorHAnsi"/>
          <w:sz w:val="24"/>
          <w:szCs w:val="24"/>
        </w:rPr>
        <w:t>Uprkos kratkoročnom smanjenju, portfolio je i dalje strukturiran na način koji omogućava dugoročnu stabilnost i potencijal za oporavak</w:t>
      </w:r>
      <w:r w:rsidR="00F83C82" w:rsidRPr="00AE2DC5">
        <w:rPr>
          <w:rFonts w:cstheme="minorHAnsi"/>
          <w:sz w:val="24"/>
          <w:szCs w:val="24"/>
        </w:rPr>
        <w:t xml:space="preserve">  i rast</w:t>
      </w:r>
      <w:r w:rsidRPr="00AE2DC5">
        <w:rPr>
          <w:rFonts w:cstheme="minorHAnsi"/>
          <w:sz w:val="24"/>
          <w:szCs w:val="24"/>
        </w:rPr>
        <w:t>. U narednom periodu Društvo će aktivnim praćenjem tržišta i prilagođavanjem strategije, kao i pojačanim monitoring</w:t>
      </w:r>
      <w:r w:rsidR="0007097D" w:rsidRPr="00AE2DC5">
        <w:rPr>
          <w:rFonts w:cstheme="minorHAnsi"/>
          <w:sz w:val="24"/>
          <w:szCs w:val="24"/>
        </w:rPr>
        <w:t xml:space="preserve">om </w:t>
      </w:r>
      <w:r w:rsidRPr="00AE2DC5">
        <w:rPr>
          <w:rFonts w:cstheme="minorHAnsi"/>
          <w:sz w:val="24"/>
          <w:szCs w:val="24"/>
        </w:rPr>
        <w:t xml:space="preserve"> rizičnih klijenata, restrukturiranjem određenih potraživanja, obezbijediti očuvanje vrijednosti i postizanje planiranih prihoda.</w:t>
      </w:r>
    </w:p>
    <w:p w14:paraId="4E22BD6C" w14:textId="0FE8D716" w:rsidR="00EE79AA" w:rsidRPr="00FA67E7" w:rsidRDefault="00744BD5" w:rsidP="00FA67E7">
      <w:pPr>
        <w:jc w:val="both"/>
        <w:rPr>
          <w:rFonts w:cstheme="minorHAnsi"/>
          <w:noProof/>
          <w:sz w:val="24"/>
          <w:szCs w:val="24"/>
        </w:rPr>
      </w:pPr>
      <w:r w:rsidRPr="00AE2DC5">
        <w:rPr>
          <w:rFonts w:cstheme="minorHAnsi"/>
          <w:noProof/>
          <w:sz w:val="24"/>
          <w:szCs w:val="24"/>
        </w:rPr>
        <w:t>Očekuje se da će ove aktivnosti doprinijeti stabilizaciji portfolija u narednim mjesecima, uz zadržavanje fokusa na održiv rast kreditnog portfolia.</w:t>
      </w:r>
      <w:r w:rsidRPr="00FA67E7">
        <w:rPr>
          <w:rFonts w:cstheme="minorHAnsi"/>
          <w:noProof/>
          <w:sz w:val="24"/>
          <w:szCs w:val="24"/>
        </w:rPr>
        <w:t xml:space="preserve"> </w:t>
      </w:r>
    </w:p>
    <w:p w14:paraId="72902541" w14:textId="77777777" w:rsidR="00F83C82" w:rsidRPr="001339DD" w:rsidRDefault="00F83C82" w:rsidP="00EE79AA">
      <w:pPr>
        <w:rPr>
          <w:rFonts w:cstheme="minorHAnsi"/>
          <w:noProof/>
          <w:sz w:val="24"/>
          <w:szCs w:val="24"/>
        </w:rPr>
      </w:pPr>
    </w:p>
    <w:p w14:paraId="05BE0CCA" w14:textId="623A275F" w:rsidR="0097557E" w:rsidRPr="001339DD" w:rsidRDefault="0097557E" w:rsidP="0097557E">
      <w:pPr>
        <w:pStyle w:val="Heading1"/>
        <w:jc w:val="left"/>
        <w:rPr>
          <w:rFonts w:asciiTheme="minorHAnsi" w:hAnsiTheme="minorHAnsi" w:cstheme="minorHAnsi"/>
          <w:noProof/>
          <w:color w:val="auto"/>
        </w:rPr>
      </w:pPr>
      <w:bookmarkStart w:id="16" w:name="_Toc203548300"/>
      <w:r w:rsidRPr="001339DD">
        <w:rPr>
          <w:rFonts w:asciiTheme="minorHAnsi" w:hAnsiTheme="minorHAnsi" w:cstheme="minorHAnsi"/>
          <w:b w:val="0"/>
          <w:bCs w:val="0"/>
          <w:noProof/>
          <w:color w:val="auto"/>
          <w:sz w:val="24"/>
          <w:szCs w:val="24"/>
        </w:rPr>
        <w:t>4.</w:t>
      </w:r>
      <w:r w:rsidRPr="001339DD">
        <w:rPr>
          <w:rFonts w:asciiTheme="minorHAnsi" w:hAnsiTheme="minorHAnsi" w:cstheme="minorHAnsi"/>
          <w:noProof/>
          <w:color w:val="auto"/>
        </w:rPr>
        <w:t xml:space="preserve"> </w:t>
      </w:r>
      <w:r w:rsidRPr="001339DD">
        <w:rPr>
          <w:rFonts w:asciiTheme="minorHAnsi" w:hAnsiTheme="minorHAnsi" w:cstheme="minorHAnsi"/>
          <w:noProof/>
          <w:color w:val="auto"/>
          <w:sz w:val="24"/>
          <w:szCs w:val="24"/>
        </w:rPr>
        <w:t>FINANSIJSKI REZULTATI</w:t>
      </w:r>
      <w:bookmarkEnd w:id="16"/>
      <w:r w:rsidRPr="001339DD">
        <w:rPr>
          <w:rFonts w:asciiTheme="minorHAnsi" w:hAnsiTheme="minorHAnsi" w:cstheme="minorHAnsi"/>
          <w:noProof/>
          <w:color w:val="auto"/>
        </w:rPr>
        <w:t xml:space="preserve"> </w:t>
      </w:r>
    </w:p>
    <w:p w14:paraId="66FD61E5" w14:textId="77777777" w:rsidR="0097557E" w:rsidRPr="001339DD" w:rsidRDefault="0097557E" w:rsidP="0097557E">
      <w:pPr>
        <w:rPr>
          <w:rFonts w:cstheme="minorHAnsi"/>
          <w:noProof/>
          <w:sz w:val="24"/>
          <w:szCs w:val="24"/>
        </w:rPr>
      </w:pPr>
    </w:p>
    <w:p w14:paraId="4A629295" w14:textId="46FC4994" w:rsidR="0097557E" w:rsidRPr="001339DD" w:rsidRDefault="0097557E" w:rsidP="0097557E">
      <w:pPr>
        <w:jc w:val="both"/>
        <w:rPr>
          <w:rFonts w:cstheme="minorHAnsi"/>
          <w:noProof/>
          <w:sz w:val="24"/>
          <w:szCs w:val="24"/>
        </w:rPr>
      </w:pPr>
      <w:r w:rsidRPr="001339DD">
        <w:rPr>
          <w:rFonts w:cstheme="minorHAnsi"/>
          <w:noProof/>
          <w:sz w:val="24"/>
          <w:szCs w:val="24"/>
        </w:rPr>
        <w:t>U toku izvještajnog perioda, Društvo je ostvarilo sljedeće ključne finansijske rezultate:</w:t>
      </w:r>
    </w:p>
    <w:p w14:paraId="4D1D7C83" w14:textId="6C7B23A8" w:rsidR="0097557E" w:rsidRPr="003911C1" w:rsidRDefault="005D0DDE" w:rsidP="003911C1">
      <w:pPr>
        <w:pStyle w:val="Heading2"/>
        <w:rPr>
          <w:rFonts w:asciiTheme="minorHAnsi" w:hAnsiTheme="minorHAnsi" w:cstheme="minorHAnsi"/>
          <w:noProof/>
          <w:color w:val="auto"/>
          <w:sz w:val="24"/>
          <w:szCs w:val="24"/>
        </w:rPr>
      </w:pPr>
      <w:bookmarkStart w:id="17" w:name="_Toc203548301"/>
      <w:r w:rsidRPr="003911C1">
        <w:rPr>
          <w:rFonts w:asciiTheme="minorHAnsi" w:hAnsiTheme="minorHAnsi" w:cstheme="minorHAnsi"/>
          <w:noProof/>
          <w:color w:val="auto"/>
          <w:sz w:val="24"/>
          <w:szCs w:val="24"/>
        </w:rPr>
        <w:t>4</w:t>
      </w:r>
      <w:r w:rsidR="0097557E" w:rsidRPr="003911C1">
        <w:rPr>
          <w:rFonts w:asciiTheme="minorHAnsi" w:hAnsiTheme="minorHAnsi" w:cstheme="minorHAnsi"/>
          <w:noProof/>
          <w:color w:val="auto"/>
          <w:sz w:val="24"/>
          <w:szCs w:val="24"/>
        </w:rPr>
        <w:t>.1. Bilans stanja</w:t>
      </w:r>
      <w:bookmarkEnd w:id="17"/>
      <w:r w:rsidR="00DF6487" w:rsidRPr="003911C1">
        <w:rPr>
          <w:rFonts w:asciiTheme="minorHAnsi" w:hAnsiTheme="minorHAnsi" w:cstheme="minorHAnsi"/>
          <w:noProof/>
          <w:color w:val="auto"/>
          <w:sz w:val="24"/>
          <w:szCs w:val="24"/>
        </w:rPr>
        <w:t xml:space="preserve"> </w:t>
      </w:r>
    </w:p>
    <w:p w14:paraId="5CC6A9DC" w14:textId="77777777" w:rsidR="007630D1" w:rsidRPr="001339DD" w:rsidRDefault="007630D1" w:rsidP="007630D1">
      <w:pPr>
        <w:spacing w:after="0"/>
        <w:jc w:val="center"/>
        <w:rPr>
          <w:rFonts w:cstheme="minorHAnsi"/>
          <w:noProof/>
          <w:sz w:val="24"/>
          <w:szCs w:val="24"/>
        </w:rPr>
      </w:pPr>
      <w:r w:rsidRPr="001339DD">
        <w:rPr>
          <w:rFonts w:cstheme="minorHAnsi"/>
          <w:noProof/>
          <w:sz w:val="24"/>
          <w:szCs w:val="24"/>
        </w:rPr>
        <w:t>BILANS STANJA</w:t>
      </w:r>
    </w:p>
    <w:p w14:paraId="4C6F41A0" w14:textId="77777777" w:rsidR="007630D1" w:rsidRPr="001339DD" w:rsidRDefault="007630D1" w:rsidP="007630D1">
      <w:pPr>
        <w:spacing w:after="0"/>
        <w:jc w:val="center"/>
        <w:rPr>
          <w:rFonts w:cstheme="minorHAnsi"/>
          <w:noProof/>
          <w:sz w:val="24"/>
          <w:szCs w:val="24"/>
        </w:rPr>
      </w:pPr>
      <w:r w:rsidRPr="001339DD">
        <w:rPr>
          <w:rFonts w:cstheme="minorHAnsi"/>
          <w:noProof/>
          <w:sz w:val="24"/>
          <w:szCs w:val="24"/>
        </w:rPr>
        <w:t>(Izvještaj o finansijskom položaju)</w:t>
      </w:r>
    </w:p>
    <w:p w14:paraId="063850CA" w14:textId="4BA77D7F" w:rsidR="007630D1" w:rsidRPr="001339DD" w:rsidRDefault="007630D1" w:rsidP="00F83C82">
      <w:pPr>
        <w:spacing w:after="0"/>
        <w:jc w:val="center"/>
        <w:rPr>
          <w:rFonts w:cstheme="minorHAnsi"/>
          <w:noProof/>
          <w:sz w:val="24"/>
          <w:szCs w:val="24"/>
        </w:rPr>
      </w:pPr>
      <w:r w:rsidRPr="001339DD">
        <w:rPr>
          <w:rFonts w:cstheme="minorHAnsi"/>
          <w:noProof/>
          <w:sz w:val="24"/>
          <w:szCs w:val="24"/>
        </w:rPr>
        <w:t>na dan 31. decembra 2024. Godine</w:t>
      </w:r>
    </w:p>
    <w:tbl>
      <w:tblPr>
        <w:tblStyle w:val="GridTable6Colorful-Accent4"/>
        <w:tblW w:w="9521" w:type="dxa"/>
        <w:jc w:val="center"/>
        <w:tblLook w:val="04A0" w:firstRow="1" w:lastRow="0" w:firstColumn="1" w:lastColumn="0" w:noHBand="0" w:noVBand="1"/>
      </w:tblPr>
      <w:tblGrid>
        <w:gridCol w:w="4418"/>
        <w:gridCol w:w="2835"/>
        <w:gridCol w:w="2268"/>
      </w:tblGrid>
      <w:tr w:rsidR="007630D1" w:rsidRPr="00FA67E7" w14:paraId="62072D43" w14:textId="77777777" w:rsidTr="00642E55">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397FF90D" w14:textId="77777777" w:rsidR="007630D1" w:rsidRPr="00FA67E7" w:rsidRDefault="007630D1" w:rsidP="007630D1">
            <w:pPr>
              <w:jc w:val="center"/>
              <w:rPr>
                <w:rFonts w:eastAsia="Times New Roman" w:cstheme="minorHAnsi"/>
                <w:b w:val="0"/>
                <w:bCs w:val="0"/>
                <w:color w:val="000000"/>
                <w:lang w:val="sr-Latn-BA" w:eastAsia="sr-Latn-BA"/>
              </w:rPr>
            </w:pPr>
            <w:r w:rsidRPr="00FA67E7">
              <w:rPr>
                <w:rFonts w:eastAsia="Times New Roman" w:cstheme="minorHAnsi"/>
                <w:color w:val="000000"/>
                <w:lang w:val="sr-Latn-BA" w:eastAsia="sr-Latn-BA"/>
              </w:rPr>
              <w:t>POZICIJA</w:t>
            </w:r>
          </w:p>
        </w:tc>
        <w:tc>
          <w:tcPr>
            <w:tcW w:w="2835" w:type="dxa"/>
            <w:hideMark/>
          </w:tcPr>
          <w:p w14:paraId="7D822CE1" w14:textId="77777777" w:rsidR="007630D1" w:rsidRPr="00FA67E7" w:rsidRDefault="007630D1" w:rsidP="007630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sr-Latn-BA" w:eastAsia="sr-Latn-BA"/>
              </w:rPr>
            </w:pPr>
            <w:r w:rsidRPr="00FA67E7">
              <w:rPr>
                <w:rFonts w:eastAsia="Times New Roman" w:cstheme="minorHAnsi"/>
                <w:color w:val="000000"/>
                <w:lang w:val="sr-Latn-BA" w:eastAsia="sr-Latn-BA"/>
              </w:rPr>
              <w:t>Tekuća godina</w:t>
            </w:r>
          </w:p>
        </w:tc>
        <w:tc>
          <w:tcPr>
            <w:tcW w:w="2268" w:type="dxa"/>
            <w:hideMark/>
          </w:tcPr>
          <w:p w14:paraId="0600A6AF" w14:textId="77777777" w:rsidR="007630D1" w:rsidRPr="00FA67E7" w:rsidRDefault="007630D1" w:rsidP="007630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sr-Latn-BA" w:eastAsia="sr-Latn-BA"/>
              </w:rPr>
            </w:pPr>
            <w:r w:rsidRPr="00FA67E7">
              <w:rPr>
                <w:rFonts w:eastAsia="Times New Roman" w:cstheme="minorHAnsi"/>
                <w:color w:val="000000"/>
                <w:lang w:val="sr-Latn-BA" w:eastAsia="sr-Latn-BA"/>
              </w:rPr>
              <w:t>Prethodna godina</w:t>
            </w:r>
          </w:p>
        </w:tc>
      </w:tr>
      <w:tr w:rsidR="007630D1" w:rsidRPr="00FA67E7" w14:paraId="6D82F36A" w14:textId="77777777" w:rsidTr="00642E5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48604B31"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Gotovina, got. ekvivalenti u domaćoj valuti</w:t>
            </w:r>
          </w:p>
        </w:tc>
        <w:tc>
          <w:tcPr>
            <w:tcW w:w="2835" w:type="dxa"/>
            <w:hideMark/>
          </w:tcPr>
          <w:p w14:paraId="31316733"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399.047</w:t>
            </w:r>
          </w:p>
        </w:tc>
        <w:tc>
          <w:tcPr>
            <w:tcW w:w="2268" w:type="dxa"/>
            <w:hideMark/>
          </w:tcPr>
          <w:p w14:paraId="4F50E58B"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45.763</w:t>
            </w:r>
          </w:p>
        </w:tc>
      </w:tr>
      <w:tr w:rsidR="007630D1" w:rsidRPr="00FA67E7" w14:paraId="22B68895" w14:textId="77777777" w:rsidTr="00642E55">
        <w:trPr>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53C11541"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Ostali depoziti po viđenju</w:t>
            </w:r>
          </w:p>
        </w:tc>
        <w:tc>
          <w:tcPr>
            <w:tcW w:w="2835" w:type="dxa"/>
            <w:hideMark/>
          </w:tcPr>
          <w:p w14:paraId="3159403F"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38.134</w:t>
            </w:r>
          </w:p>
        </w:tc>
        <w:tc>
          <w:tcPr>
            <w:tcW w:w="2268" w:type="dxa"/>
            <w:hideMark/>
          </w:tcPr>
          <w:p w14:paraId="48027E5D"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36.983</w:t>
            </w:r>
          </w:p>
        </w:tc>
      </w:tr>
      <w:tr w:rsidR="007630D1" w:rsidRPr="00FA67E7" w14:paraId="4019DBA3" w14:textId="77777777" w:rsidTr="00642E5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4FA28AF4"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Finansijska sredstva po fer vrijednosti kroz bilans uspjeha</w:t>
            </w:r>
          </w:p>
        </w:tc>
        <w:tc>
          <w:tcPr>
            <w:tcW w:w="2835" w:type="dxa"/>
            <w:hideMark/>
          </w:tcPr>
          <w:p w14:paraId="29B98FC7"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24.538</w:t>
            </w:r>
          </w:p>
        </w:tc>
        <w:tc>
          <w:tcPr>
            <w:tcW w:w="2268" w:type="dxa"/>
            <w:hideMark/>
          </w:tcPr>
          <w:p w14:paraId="4ECD96AA"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48.688</w:t>
            </w:r>
          </w:p>
        </w:tc>
      </w:tr>
      <w:tr w:rsidR="007630D1" w:rsidRPr="00FA67E7" w14:paraId="288DB70E" w14:textId="77777777" w:rsidTr="00642E55">
        <w:trPr>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3B0BDAED"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Dati krediti</w:t>
            </w:r>
          </w:p>
        </w:tc>
        <w:tc>
          <w:tcPr>
            <w:tcW w:w="2835" w:type="dxa"/>
            <w:hideMark/>
          </w:tcPr>
          <w:p w14:paraId="50DA805A"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3.765.046</w:t>
            </w:r>
          </w:p>
        </w:tc>
        <w:tc>
          <w:tcPr>
            <w:tcW w:w="2268" w:type="dxa"/>
            <w:hideMark/>
          </w:tcPr>
          <w:p w14:paraId="697AD6C2"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4.386.240</w:t>
            </w:r>
          </w:p>
        </w:tc>
      </w:tr>
      <w:tr w:rsidR="007630D1" w:rsidRPr="00FA67E7" w14:paraId="2CF1F68F" w14:textId="77777777" w:rsidTr="00642E5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5FB4611C"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Unaprijed plaćeni porez na dobit</w:t>
            </w:r>
          </w:p>
        </w:tc>
        <w:tc>
          <w:tcPr>
            <w:tcW w:w="2835" w:type="dxa"/>
            <w:hideMark/>
          </w:tcPr>
          <w:p w14:paraId="25FE64E3"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43.628</w:t>
            </w:r>
          </w:p>
        </w:tc>
        <w:tc>
          <w:tcPr>
            <w:tcW w:w="2268" w:type="dxa"/>
            <w:hideMark/>
          </w:tcPr>
          <w:p w14:paraId="2B7119A7"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20.889</w:t>
            </w:r>
          </w:p>
        </w:tc>
      </w:tr>
      <w:tr w:rsidR="007630D1" w:rsidRPr="00FA67E7" w14:paraId="29B0D326" w14:textId="77777777" w:rsidTr="00642E55">
        <w:trPr>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598C8C16"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Nekretnine postrojenja i oprema</w:t>
            </w:r>
          </w:p>
        </w:tc>
        <w:tc>
          <w:tcPr>
            <w:tcW w:w="2835" w:type="dxa"/>
            <w:hideMark/>
          </w:tcPr>
          <w:p w14:paraId="7FE71469"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29.824</w:t>
            </w:r>
          </w:p>
        </w:tc>
        <w:tc>
          <w:tcPr>
            <w:tcW w:w="2268" w:type="dxa"/>
            <w:hideMark/>
          </w:tcPr>
          <w:p w14:paraId="5F06F9FA"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101.288</w:t>
            </w:r>
          </w:p>
        </w:tc>
      </w:tr>
      <w:tr w:rsidR="007630D1" w:rsidRPr="00FA67E7" w14:paraId="53E6FAF6" w14:textId="77777777" w:rsidTr="00642E5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7FA11EC9"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Investicione nekretnine</w:t>
            </w:r>
          </w:p>
        </w:tc>
        <w:tc>
          <w:tcPr>
            <w:tcW w:w="2835" w:type="dxa"/>
            <w:hideMark/>
          </w:tcPr>
          <w:p w14:paraId="6326F7E2" w14:textId="77777777" w:rsidR="007630D1" w:rsidRPr="00FA67E7" w:rsidRDefault="007630D1" w:rsidP="007630D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 </w:t>
            </w:r>
          </w:p>
        </w:tc>
        <w:tc>
          <w:tcPr>
            <w:tcW w:w="2268" w:type="dxa"/>
            <w:hideMark/>
          </w:tcPr>
          <w:p w14:paraId="69008479"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350.100</w:t>
            </w:r>
          </w:p>
        </w:tc>
      </w:tr>
      <w:tr w:rsidR="007630D1" w:rsidRPr="00FA67E7" w14:paraId="65768239" w14:textId="77777777" w:rsidTr="00642E55">
        <w:trPr>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5F368383"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Nematerijalna sredstva</w:t>
            </w:r>
          </w:p>
        </w:tc>
        <w:tc>
          <w:tcPr>
            <w:tcW w:w="2835" w:type="dxa"/>
            <w:hideMark/>
          </w:tcPr>
          <w:p w14:paraId="496011C1"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3.336</w:t>
            </w:r>
          </w:p>
        </w:tc>
        <w:tc>
          <w:tcPr>
            <w:tcW w:w="2268" w:type="dxa"/>
            <w:hideMark/>
          </w:tcPr>
          <w:p w14:paraId="0595F8CD"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1.237</w:t>
            </w:r>
          </w:p>
        </w:tc>
      </w:tr>
      <w:tr w:rsidR="007630D1" w:rsidRPr="00FA67E7" w14:paraId="4C997399" w14:textId="77777777" w:rsidTr="00642E5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0E6EB5ED"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Stalna sredstva namijenjana prodaji i sredstva poslovanja koje se obustavlja</w:t>
            </w:r>
          </w:p>
        </w:tc>
        <w:tc>
          <w:tcPr>
            <w:tcW w:w="2835" w:type="dxa"/>
            <w:hideMark/>
          </w:tcPr>
          <w:p w14:paraId="48460A2E"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350.100</w:t>
            </w:r>
          </w:p>
        </w:tc>
        <w:tc>
          <w:tcPr>
            <w:tcW w:w="2268" w:type="dxa"/>
            <w:hideMark/>
          </w:tcPr>
          <w:p w14:paraId="420172AF"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 </w:t>
            </w:r>
          </w:p>
        </w:tc>
      </w:tr>
      <w:tr w:rsidR="007630D1" w:rsidRPr="00FA67E7" w14:paraId="590B22E6" w14:textId="77777777" w:rsidTr="00642E55">
        <w:trPr>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35F48E1F"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Ostala sredstva i potraživanja</w:t>
            </w:r>
          </w:p>
        </w:tc>
        <w:tc>
          <w:tcPr>
            <w:tcW w:w="2835" w:type="dxa"/>
            <w:hideMark/>
          </w:tcPr>
          <w:p w14:paraId="01FD176D"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750.294</w:t>
            </w:r>
          </w:p>
        </w:tc>
        <w:tc>
          <w:tcPr>
            <w:tcW w:w="2268" w:type="dxa"/>
            <w:hideMark/>
          </w:tcPr>
          <w:p w14:paraId="6578741B"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19.638</w:t>
            </w:r>
          </w:p>
        </w:tc>
      </w:tr>
      <w:tr w:rsidR="007630D1" w:rsidRPr="00FA67E7" w14:paraId="0938AAD3" w14:textId="77777777" w:rsidTr="00642E5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1B46C266" w14:textId="77777777" w:rsidR="007630D1" w:rsidRPr="00FA67E7" w:rsidRDefault="007630D1" w:rsidP="007630D1">
            <w:pPr>
              <w:rPr>
                <w:rFonts w:eastAsia="Times New Roman" w:cstheme="minorHAnsi"/>
                <w:b w:val="0"/>
                <w:bCs w:val="0"/>
                <w:color w:val="000000"/>
                <w:lang w:val="sr-Latn-BA" w:eastAsia="sr-Latn-BA"/>
              </w:rPr>
            </w:pPr>
            <w:r w:rsidRPr="00FA67E7">
              <w:rPr>
                <w:rFonts w:eastAsia="Times New Roman" w:cstheme="minorHAnsi"/>
                <w:color w:val="000000"/>
                <w:lang w:val="sr-Latn-BA" w:eastAsia="sr-Latn-BA"/>
              </w:rPr>
              <w:t>UKUPNO SREDSTVA</w:t>
            </w:r>
          </w:p>
        </w:tc>
        <w:tc>
          <w:tcPr>
            <w:tcW w:w="2835" w:type="dxa"/>
            <w:hideMark/>
          </w:tcPr>
          <w:p w14:paraId="049C8BAA"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sr-Latn-BA" w:eastAsia="sr-Latn-BA"/>
              </w:rPr>
            </w:pPr>
            <w:r w:rsidRPr="00FA67E7">
              <w:rPr>
                <w:rFonts w:eastAsia="Times New Roman" w:cstheme="minorHAnsi"/>
                <w:b/>
                <w:bCs/>
                <w:color w:val="000000"/>
                <w:lang w:val="sr-Latn-BA" w:eastAsia="sr-Latn-BA"/>
              </w:rPr>
              <w:t>5.403.947</w:t>
            </w:r>
          </w:p>
        </w:tc>
        <w:tc>
          <w:tcPr>
            <w:tcW w:w="2268" w:type="dxa"/>
            <w:hideMark/>
          </w:tcPr>
          <w:p w14:paraId="04A6AC9D"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sr-Latn-BA" w:eastAsia="sr-Latn-BA"/>
              </w:rPr>
            </w:pPr>
            <w:r w:rsidRPr="00FA67E7">
              <w:rPr>
                <w:rFonts w:eastAsia="Times New Roman" w:cstheme="minorHAnsi"/>
                <w:b/>
                <w:bCs/>
                <w:color w:val="000000"/>
                <w:lang w:val="sr-Latn-BA" w:eastAsia="sr-Latn-BA"/>
              </w:rPr>
              <w:t>5.010.826</w:t>
            </w:r>
          </w:p>
        </w:tc>
      </w:tr>
      <w:tr w:rsidR="007630D1" w:rsidRPr="00FA67E7" w14:paraId="48ECC715" w14:textId="77777777" w:rsidTr="00642E55">
        <w:trPr>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5DFE256F"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Uzeti krediti</w:t>
            </w:r>
          </w:p>
        </w:tc>
        <w:tc>
          <w:tcPr>
            <w:tcW w:w="2835" w:type="dxa"/>
            <w:hideMark/>
          </w:tcPr>
          <w:p w14:paraId="79EF09C8"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1.378.029</w:t>
            </w:r>
          </w:p>
        </w:tc>
        <w:tc>
          <w:tcPr>
            <w:tcW w:w="2268" w:type="dxa"/>
            <w:hideMark/>
          </w:tcPr>
          <w:p w14:paraId="62574487"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2.439.124</w:t>
            </w:r>
          </w:p>
        </w:tc>
      </w:tr>
      <w:tr w:rsidR="007630D1" w:rsidRPr="00FA67E7" w14:paraId="0CA30C5A" w14:textId="77777777" w:rsidTr="00642E5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3E9E5AE1"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lastRenderedPageBreak/>
              <w:t>Izdati dužnički instumenti</w:t>
            </w:r>
          </w:p>
        </w:tc>
        <w:tc>
          <w:tcPr>
            <w:tcW w:w="2835" w:type="dxa"/>
            <w:hideMark/>
          </w:tcPr>
          <w:p w14:paraId="5C1132F1"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1.240.000</w:t>
            </w:r>
          </w:p>
        </w:tc>
        <w:tc>
          <w:tcPr>
            <w:tcW w:w="2268" w:type="dxa"/>
            <w:hideMark/>
          </w:tcPr>
          <w:p w14:paraId="1ADC3327"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480.000</w:t>
            </w:r>
          </w:p>
        </w:tc>
      </w:tr>
      <w:tr w:rsidR="007630D1" w:rsidRPr="00FA67E7" w14:paraId="00503F6A" w14:textId="77777777" w:rsidTr="00642E55">
        <w:trPr>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661DA07A"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Obaveze za porez na dobit</w:t>
            </w:r>
          </w:p>
        </w:tc>
        <w:tc>
          <w:tcPr>
            <w:tcW w:w="2835" w:type="dxa"/>
            <w:hideMark/>
          </w:tcPr>
          <w:p w14:paraId="19A2429D"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23.669</w:t>
            </w:r>
          </w:p>
        </w:tc>
        <w:tc>
          <w:tcPr>
            <w:tcW w:w="2268" w:type="dxa"/>
            <w:hideMark/>
          </w:tcPr>
          <w:p w14:paraId="00E22FCB"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65.424</w:t>
            </w:r>
          </w:p>
        </w:tc>
      </w:tr>
      <w:tr w:rsidR="007630D1" w:rsidRPr="00FA67E7" w14:paraId="0C6B001F" w14:textId="77777777" w:rsidTr="00642E5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219D6F9F"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 xml:space="preserve">Ostale obaveze </w:t>
            </w:r>
          </w:p>
        </w:tc>
        <w:tc>
          <w:tcPr>
            <w:tcW w:w="2835" w:type="dxa"/>
            <w:hideMark/>
          </w:tcPr>
          <w:p w14:paraId="2FCFE8E3"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344.840</w:t>
            </w:r>
          </w:p>
        </w:tc>
        <w:tc>
          <w:tcPr>
            <w:tcW w:w="2268" w:type="dxa"/>
            <w:hideMark/>
          </w:tcPr>
          <w:p w14:paraId="56260A6E"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146.730</w:t>
            </w:r>
          </w:p>
        </w:tc>
      </w:tr>
      <w:tr w:rsidR="007630D1" w:rsidRPr="00FA67E7" w14:paraId="45397A05" w14:textId="77777777" w:rsidTr="00642E55">
        <w:trPr>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7FF056C9" w14:textId="77777777" w:rsidR="007630D1" w:rsidRPr="00FA67E7" w:rsidRDefault="007630D1" w:rsidP="007630D1">
            <w:pPr>
              <w:rPr>
                <w:rFonts w:eastAsia="Times New Roman" w:cstheme="minorHAnsi"/>
                <w:b w:val="0"/>
                <w:bCs w:val="0"/>
                <w:color w:val="000000"/>
                <w:lang w:val="sr-Latn-BA" w:eastAsia="sr-Latn-BA"/>
              </w:rPr>
            </w:pPr>
            <w:r w:rsidRPr="00FA67E7">
              <w:rPr>
                <w:rFonts w:eastAsia="Times New Roman" w:cstheme="minorHAnsi"/>
                <w:color w:val="000000"/>
                <w:lang w:val="sr-Latn-BA" w:eastAsia="sr-Latn-BA"/>
              </w:rPr>
              <w:t>UKUPNO OBAVEZE</w:t>
            </w:r>
          </w:p>
        </w:tc>
        <w:tc>
          <w:tcPr>
            <w:tcW w:w="2835" w:type="dxa"/>
            <w:hideMark/>
          </w:tcPr>
          <w:p w14:paraId="423E5FB2"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FA67E7">
              <w:rPr>
                <w:rFonts w:eastAsia="Times New Roman" w:cstheme="minorHAnsi"/>
                <w:b/>
                <w:bCs/>
                <w:color w:val="000000"/>
                <w:lang w:val="sr-Latn-BA" w:eastAsia="sr-Latn-BA"/>
              </w:rPr>
              <w:t>2.986.538</w:t>
            </w:r>
          </w:p>
        </w:tc>
        <w:tc>
          <w:tcPr>
            <w:tcW w:w="2268" w:type="dxa"/>
            <w:hideMark/>
          </w:tcPr>
          <w:p w14:paraId="6DEA011C"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FA67E7">
              <w:rPr>
                <w:rFonts w:eastAsia="Times New Roman" w:cstheme="minorHAnsi"/>
                <w:b/>
                <w:bCs/>
                <w:color w:val="000000"/>
                <w:lang w:val="sr-Latn-BA" w:eastAsia="sr-Latn-BA"/>
              </w:rPr>
              <w:t>3.131.278</w:t>
            </w:r>
          </w:p>
        </w:tc>
      </w:tr>
      <w:tr w:rsidR="007630D1" w:rsidRPr="00FA67E7" w14:paraId="0E8AD851" w14:textId="77777777" w:rsidTr="00642E5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490AEC8E"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Obične akcije</w:t>
            </w:r>
          </w:p>
        </w:tc>
        <w:tc>
          <w:tcPr>
            <w:tcW w:w="2835" w:type="dxa"/>
            <w:hideMark/>
          </w:tcPr>
          <w:p w14:paraId="4321DC27"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2.000.000</w:t>
            </w:r>
          </w:p>
        </w:tc>
        <w:tc>
          <w:tcPr>
            <w:tcW w:w="2268" w:type="dxa"/>
            <w:hideMark/>
          </w:tcPr>
          <w:p w14:paraId="05079279"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2.000.000</w:t>
            </w:r>
          </w:p>
        </w:tc>
      </w:tr>
      <w:tr w:rsidR="007630D1" w:rsidRPr="00FA67E7" w14:paraId="77503501" w14:textId="77777777" w:rsidTr="00642E55">
        <w:trPr>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7F996347"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Otkupljene sopstvene akcije</w:t>
            </w:r>
          </w:p>
        </w:tc>
        <w:tc>
          <w:tcPr>
            <w:tcW w:w="2835" w:type="dxa"/>
            <w:hideMark/>
          </w:tcPr>
          <w:p w14:paraId="3A82A26A"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235.000</w:t>
            </w:r>
          </w:p>
        </w:tc>
        <w:tc>
          <w:tcPr>
            <w:tcW w:w="2268" w:type="dxa"/>
            <w:hideMark/>
          </w:tcPr>
          <w:p w14:paraId="409D8DA8"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735.000</w:t>
            </w:r>
          </w:p>
        </w:tc>
      </w:tr>
      <w:tr w:rsidR="007630D1" w:rsidRPr="00FA67E7" w14:paraId="53179A24" w14:textId="77777777" w:rsidTr="00642E5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5B0E526F"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Zakonske /statutarne rezerve</w:t>
            </w:r>
          </w:p>
        </w:tc>
        <w:tc>
          <w:tcPr>
            <w:tcW w:w="2835" w:type="dxa"/>
            <w:hideMark/>
          </w:tcPr>
          <w:p w14:paraId="4F7D5BE4"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45.443</w:t>
            </w:r>
          </w:p>
        </w:tc>
        <w:tc>
          <w:tcPr>
            <w:tcW w:w="2268" w:type="dxa"/>
            <w:hideMark/>
          </w:tcPr>
          <w:p w14:paraId="173B256E"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17.239</w:t>
            </w:r>
          </w:p>
        </w:tc>
      </w:tr>
      <w:tr w:rsidR="007630D1" w:rsidRPr="00FA67E7" w14:paraId="1164AF25" w14:textId="77777777" w:rsidTr="00642E55">
        <w:trPr>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4B814539"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Dobit tekuće godine</w:t>
            </w:r>
          </w:p>
        </w:tc>
        <w:tc>
          <w:tcPr>
            <w:tcW w:w="2835" w:type="dxa"/>
            <w:hideMark/>
          </w:tcPr>
          <w:p w14:paraId="394975FF"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179.739</w:t>
            </w:r>
          </w:p>
        </w:tc>
        <w:tc>
          <w:tcPr>
            <w:tcW w:w="2268" w:type="dxa"/>
            <w:hideMark/>
          </w:tcPr>
          <w:p w14:paraId="52408CC1"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564.098</w:t>
            </w:r>
          </w:p>
        </w:tc>
      </w:tr>
      <w:tr w:rsidR="007630D1" w:rsidRPr="00FA67E7" w14:paraId="77B9C3D7" w14:textId="77777777" w:rsidTr="00642E5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5E9FC88D" w14:textId="77777777" w:rsidR="007630D1" w:rsidRPr="00FA67E7" w:rsidRDefault="007630D1" w:rsidP="007630D1">
            <w:pPr>
              <w:rPr>
                <w:rFonts w:eastAsia="Times New Roman" w:cstheme="minorHAnsi"/>
                <w:color w:val="000000"/>
                <w:lang w:val="sr-Latn-BA" w:eastAsia="sr-Latn-BA"/>
              </w:rPr>
            </w:pPr>
            <w:r w:rsidRPr="00FA67E7">
              <w:rPr>
                <w:rFonts w:eastAsia="Times New Roman" w:cstheme="minorHAnsi"/>
                <w:color w:val="000000"/>
                <w:lang w:val="sr-Latn-BA" w:eastAsia="sr-Latn-BA"/>
              </w:rPr>
              <w:t>Neraspoređena dobit ranijih godina</w:t>
            </w:r>
          </w:p>
        </w:tc>
        <w:tc>
          <w:tcPr>
            <w:tcW w:w="2835" w:type="dxa"/>
            <w:hideMark/>
          </w:tcPr>
          <w:p w14:paraId="32DDA636"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427.227</w:t>
            </w:r>
          </w:p>
        </w:tc>
        <w:tc>
          <w:tcPr>
            <w:tcW w:w="2268" w:type="dxa"/>
            <w:hideMark/>
          </w:tcPr>
          <w:p w14:paraId="7C3E290D"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FA67E7">
              <w:rPr>
                <w:rFonts w:eastAsia="Times New Roman" w:cstheme="minorHAnsi"/>
                <w:color w:val="000000"/>
                <w:lang w:val="sr-Latn-BA" w:eastAsia="sr-Latn-BA"/>
              </w:rPr>
              <w:t>33.211</w:t>
            </w:r>
          </w:p>
        </w:tc>
      </w:tr>
      <w:tr w:rsidR="007630D1" w:rsidRPr="00FA67E7" w14:paraId="523F3563" w14:textId="77777777" w:rsidTr="00642E55">
        <w:trPr>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2C9B1381" w14:textId="77777777" w:rsidR="007630D1" w:rsidRPr="00FA67E7" w:rsidRDefault="007630D1" w:rsidP="007630D1">
            <w:pPr>
              <w:rPr>
                <w:rFonts w:eastAsia="Times New Roman" w:cstheme="minorHAnsi"/>
                <w:b w:val="0"/>
                <w:bCs w:val="0"/>
                <w:color w:val="000000"/>
                <w:lang w:val="sr-Latn-BA" w:eastAsia="sr-Latn-BA"/>
              </w:rPr>
            </w:pPr>
            <w:r w:rsidRPr="00FA67E7">
              <w:rPr>
                <w:rFonts w:eastAsia="Times New Roman" w:cstheme="minorHAnsi"/>
                <w:color w:val="000000"/>
                <w:lang w:val="sr-Latn-BA" w:eastAsia="sr-Latn-BA"/>
              </w:rPr>
              <w:t>UKUPNO KAPITAL</w:t>
            </w:r>
          </w:p>
        </w:tc>
        <w:tc>
          <w:tcPr>
            <w:tcW w:w="2835" w:type="dxa"/>
            <w:hideMark/>
          </w:tcPr>
          <w:p w14:paraId="54481434"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FA67E7">
              <w:rPr>
                <w:rFonts w:eastAsia="Times New Roman" w:cstheme="minorHAnsi"/>
                <w:b/>
                <w:bCs/>
                <w:color w:val="000000"/>
                <w:lang w:val="sr-Latn-BA" w:eastAsia="sr-Latn-BA"/>
              </w:rPr>
              <w:t>2.417.409</w:t>
            </w:r>
          </w:p>
        </w:tc>
        <w:tc>
          <w:tcPr>
            <w:tcW w:w="2268" w:type="dxa"/>
            <w:hideMark/>
          </w:tcPr>
          <w:p w14:paraId="6C3BEEA6"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FA67E7">
              <w:rPr>
                <w:rFonts w:eastAsia="Times New Roman" w:cstheme="minorHAnsi"/>
                <w:b/>
                <w:bCs/>
                <w:color w:val="000000"/>
                <w:lang w:val="sr-Latn-BA" w:eastAsia="sr-Latn-BA"/>
              </w:rPr>
              <w:t>1.879.548</w:t>
            </w:r>
          </w:p>
        </w:tc>
      </w:tr>
      <w:tr w:rsidR="007630D1" w:rsidRPr="00FA67E7" w14:paraId="14B0B3F1" w14:textId="77777777" w:rsidTr="00642E5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18" w:type="dxa"/>
            <w:hideMark/>
          </w:tcPr>
          <w:p w14:paraId="5DF00422" w14:textId="77777777" w:rsidR="007630D1" w:rsidRPr="00FA67E7" w:rsidRDefault="007630D1" w:rsidP="007630D1">
            <w:pPr>
              <w:rPr>
                <w:rFonts w:eastAsia="Times New Roman" w:cstheme="minorHAnsi"/>
                <w:b w:val="0"/>
                <w:bCs w:val="0"/>
                <w:color w:val="000000"/>
                <w:lang w:val="sr-Latn-BA" w:eastAsia="sr-Latn-BA"/>
              </w:rPr>
            </w:pPr>
            <w:r w:rsidRPr="00FA67E7">
              <w:rPr>
                <w:rFonts w:eastAsia="Times New Roman" w:cstheme="minorHAnsi"/>
                <w:color w:val="000000"/>
                <w:lang w:val="sr-Latn-BA" w:eastAsia="sr-Latn-BA"/>
              </w:rPr>
              <w:t>UKUPNO OBAVEZE I KAPITAL</w:t>
            </w:r>
          </w:p>
        </w:tc>
        <w:tc>
          <w:tcPr>
            <w:tcW w:w="2835" w:type="dxa"/>
            <w:hideMark/>
          </w:tcPr>
          <w:p w14:paraId="5BDB7F24"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sr-Latn-BA" w:eastAsia="sr-Latn-BA"/>
              </w:rPr>
            </w:pPr>
            <w:r w:rsidRPr="00FA67E7">
              <w:rPr>
                <w:rFonts w:eastAsia="Times New Roman" w:cstheme="minorHAnsi"/>
                <w:b/>
                <w:bCs/>
                <w:color w:val="000000"/>
                <w:lang w:val="sr-Latn-BA" w:eastAsia="sr-Latn-BA"/>
              </w:rPr>
              <w:t>5.403.947</w:t>
            </w:r>
          </w:p>
        </w:tc>
        <w:tc>
          <w:tcPr>
            <w:tcW w:w="2268" w:type="dxa"/>
            <w:hideMark/>
          </w:tcPr>
          <w:p w14:paraId="0EA96C69" w14:textId="77777777" w:rsidR="007630D1" w:rsidRPr="00FA67E7" w:rsidRDefault="007630D1" w:rsidP="007630D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sr-Latn-BA" w:eastAsia="sr-Latn-BA"/>
              </w:rPr>
            </w:pPr>
            <w:r w:rsidRPr="00FA67E7">
              <w:rPr>
                <w:rFonts w:eastAsia="Times New Roman" w:cstheme="minorHAnsi"/>
                <w:b/>
                <w:bCs/>
                <w:color w:val="000000"/>
                <w:lang w:val="sr-Latn-BA" w:eastAsia="sr-Latn-BA"/>
              </w:rPr>
              <w:t>5.010.826</w:t>
            </w:r>
          </w:p>
        </w:tc>
      </w:tr>
      <w:tr w:rsidR="007630D1" w:rsidRPr="00FA67E7" w14:paraId="0424565A" w14:textId="77777777" w:rsidTr="00642E55">
        <w:trPr>
          <w:trHeight w:val="20"/>
          <w:jc w:val="center"/>
        </w:trPr>
        <w:tc>
          <w:tcPr>
            <w:cnfStyle w:val="001000000000" w:firstRow="0" w:lastRow="0" w:firstColumn="1" w:lastColumn="0" w:oddVBand="0" w:evenVBand="0" w:oddHBand="0" w:evenHBand="0" w:firstRowFirstColumn="0" w:firstRowLastColumn="0" w:lastRowFirstColumn="0" w:lastRowLastColumn="0"/>
            <w:tcW w:w="4418" w:type="dxa"/>
          </w:tcPr>
          <w:p w14:paraId="2C5F7DB1" w14:textId="77777777" w:rsidR="007630D1" w:rsidRPr="00FA67E7" w:rsidRDefault="007630D1" w:rsidP="007630D1">
            <w:pPr>
              <w:rPr>
                <w:rFonts w:eastAsia="Times New Roman" w:cstheme="minorHAnsi"/>
                <w:b w:val="0"/>
                <w:bCs w:val="0"/>
                <w:color w:val="000000"/>
                <w:lang w:val="sr-Latn-BA" w:eastAsia="sr-Latn-BA"/>
              </w:rPr>
            </w:pPr>
          </w:p>
        </w:tc>
        <w:tc>
          <w:tcPr>
            <w:tcW w:w="2835" w:type="dxa"/>
          </w:tcPr>
          <w:p w14:paraId="6665B5CE"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p>
        </w:tc>
        <w:tc>
          <w:tcPr>
            <w:tcW w:w="2268" w:type="dxa"/>
          </w:tcPr>
          <w:p w14:paraId="66FC9D1D" w14:textId="77777777" w:rsidR="007630D1" w:rsidRPr="00FA67E7" w:rsidRDefault="007630D1" w:rsidP="007630D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p>
        </w:tc>
      </w:tr>
    </w:tbl>
    <w:p w14:paraId="518E9678" w14:textId="77777777" w:rsidR="003911C1" w:rsidRDefault="003911C1" w:rsidP="005D0DDE">
      <w:pPr>
        <w:jc w:val="both"/>
        <w:rPr>
          <w:rFonts w:cstheme="minorHAnsi"/>
          <w:noProof/>
          <w:sz w:val="24"/>
          <w:szCs w:val="24"/>
        </w:rPr>
      </w:pPr>
    </w:p>
    <w:p w14:paraId="1DE9AC9C" w14:textId="5435C154" w:rsidR="0097557E" w:rsidRPr="001339DD" w:rsidRDefault="007630D1" w:rsidP="005D0DDE">
      <w:pPr>
        <w:jc w:val="both"/>
        <w:rPr>
          <w:rFonts w:cstheme="minorHAnsi"/>
          <w:noProof/>
          <w:sz w:val="24"/>
          <w:szCs w:val="24"/>
        </w:rPr>
      </w:pPr>
      <w:r w:rsidRPr="001339DD">
        <w:rPr>
          <w:rFonts w:cstheme="minorHAnsi"/>
          <w:noProof/>
          <w:sz w:val="24"/>
          <w:szCs w:val="24"/>
        </w:rPr>
        <w:t>Bilans stanja prikazuje ukupnu imovinu, obavez</w:t>
      </w:r>
      <w:r w:rsidR="0097557E" w:rsidRPr="001339DD">
        <w:rPr>
          <w:rFonts w:cstheme="minorHAnsi"/>
          <w:noProof/>
          <w:sz w:val="24"/>
          <w:szCs w:val="24"/>
        </w:rPr>
        <w:t>e i kapital društva na dan 31.12.20</w:t>
      </w:r>
      <w:r w:rsidR="00DF6487" w:rsidRPr="001339DD">
        <w:rPr>
          <w:rFonts w:cstheme="minorHAnsi"/>
          <w:noProof/>
          <w:sz w:val="24"/>
          <w:szCs w:val="24"/>
        </w:rPr>
        <w:t>24</w:t>
      </w:r>
      <w:r w:rsidR="0097557E" w:rsidRPr="001339DD">
        <w:rPr>
          <w:rFonts w:cstheme="minorHAnsi"/>
          <w:noProof/>
          <w:sz w:val="24"/>
          <w:szCs w:val="24"/>
        </w:rPr>
        <w:t xml:space="preserve">. </w:t>
      </w:r>
      <w:r w:rsidR="00873390">
        <w:rPr>
          <w:rFonts w:cstheme="minorHAnsi"/>
          <w:noProof/>
          <w:sz w:val="24"/>
          <w:szCs w:val="24"/>
        </w:rPr>
        <w:t xml:space="preserve">u </w:t>
      </w:r>
      <w:r w:rsidR="0097557E" w:rsidRPr="001339DD">
        <w:rPr>
          <w:rFonts w:cstheme="minorHAnsi"/>
          <w:noProof/>
          <w:sz w:val="24"/>
          <w:szCs w:val="24"/>
        </w:rPr>
        <w:t>poređenju sa prethodnom godinom, zabilježene su sljedeće promjene:</w:t>
      </w:r>
    </w:p>
    <w:p w14:paraId="2699D37A" w14:textId="40AD2348" w:rsidR="0097557E" w:rsidRPr="001339DD" w:rsidRDefault="0097557E" w:rsidP="005D0DDE">
      <w:pPr>
        <w:jc w:val="both"/>
        <w:rPr>
          <w:rFonts w:cstheme="minorHAnsi"/>
          <w:noProof/>
          <w:sz w:val="24"/>
          <w:szCs w:val="24"/>
        </w:rPr>
      </w:pPr>
      <w:r w:rsidRPr="001339DD">
        <w:rPr>
          <w:rFonts w:cstheme="minorHAnsi"/>
          <w:noProof/>
          <w:sz w:val="24"/>
          <w:szCs w:val="24"/>
        </w:rPr>
        <w:t xml:space="preserve">Ukupna aktiva iznosi </w:t>
      </w:r>
      <w:r w:rsidR="00DF6487" w:rsidRPr="001339DD">
        <w:rPr>
          <w:rFonts w:cstheme="minorHAnsi"/>
          <w:noProof/>
          <w:sz w:val="24"/>
          <w:szCs w:val="24"/>
        </w:rPr>
        <w:t xml:space="preserve">5.404 hiljade </w:t>
      </w:r>
      <w:r w:rsidRPr="001339DD">
        <w:rPr>
          <w:rFonts w:cstheme="minorHAnsi"/>
          <w:noProof/>
          <w:sz w:val="24"/>
          <w:szCs w:val="24"/>
        </w:rPr>
        <w:t xml:space="preserve">KM, što predstavlja </w:t>
      </w:r>
      <w:r w:rsidR="00DF6487" w:rsidRPr="001339DD">
        <w:rPr>
          <w:rFonts w:cstheme="minorHAnsi"/>
          <w:noProof/>
          <w:sz w:val="24"/>
          <w:szCs w:val="24"/>
        </w:rPr>
        <w:t>7,86</w:t>
      </w:r>
      <w:r w:rsidR="006B6B05" w:rsidRPr="001339DD">
        <w:rPr>
          <w:rFonts w:cstheme="minorHAnsi"/>
          <w:noProof/>
          <w:sz w:val="24"/>
          <w:szCs w:val="24"/>
        </w:rPr>
        <w:t xml:space="preserve"> </w:t>
      </w:r>
      <w:r w:rsidRPr="001339DD">
        <w:rPr>
          <w:rFonts w:cstheme="minorHAnsi"/>
          <w:noProof/>
          <w:sz w:val="24"/>
          <w:szCs w:val="24"/>
        </w:rPr>
        <w:t>% povećanje u odnosu na prethodnu godinu.</w:t>
      </w:r>
    </w:p>
    <w:p w14:paraId="60EABC57" w14:textId="08439599" w:rsidR="0097557E" w:rsidRPr="001339DD" w:rsidRDefault="00CE20CA" w:rsidP="005D0DDE">
      <w:pPr>
        <w:jc w:val="both"/>
        <w:rPr>
          <w:rFonts w:cstheme="minorHAnsi"/>
          <w:noProof/>
          <w:sz w:val="24"/>
          <w:szCs w:val="24"/>
        </w:rPr>
      </w:pPr>
      <w:r w:rsidRPr="001339DD">
        <w:rPr>
          <w:rFonts w:cstheme="minorHAnsi"/>
          <w:noProof/>
          <w:sz w:val="24"/>
          <w:szCs w:val="24"/>
        </w:rPr>
        <w:t xml:space="preserve">U strukturi aktive najveća pozicija je </w:t>
      </w:r>
      <w:r w:rsidR="0097557E" w:rsidRPr="001339DD">
        <w:rPr>
          <w:rFonts w:cstheme="minorHAnsi"/>
          <w:noProof/>
          <w:sz w:val="24"/>
          <w:szCs w:val="24"/>
        </w:rPr>
        <w:t xml:space="preserve"> čini kreditni portfelj, koji iznosi </w:t>
      </w:r>
      <w:r w:rsidR="006B6B05" w:rsidRPr="001339DD">
        <w:rPr>
          <w:rFonts w:cstheme="minorHAnsi"/>
          <w:noProof/>
          <w:sz w:val="24"/>
          <w:szCs w:val="24"/>
        </w:rPr>
        <w:t>3.</w:t>
      </w:r>
      <w:r w:rsidR="007630D1" w:rsidRPr="001339DD">
        <w:rPr>
          <w:rFonts w:cstheme="minorHAnsi"/>
          <w:noProof/>
          <w:sz w:val="24"/>
          <w:szCs w:val="24"/>
        </w:rPr>
        <w:t>765</w:t>
      </w:r>
      <w:r w:rsidR="006B6B05" w:rsidRPr="001339DD">
        <w:rPr>
          <w:rFonts w:cstheme="minorHAnsi"/>
          <w:noProof/>
          <w:sz w:val="24"/>
          <w:szCs w:val="24"/>
        </w:rPr>
        <w:t xml:space="preserve"> hiljada KM </w:t>
      </w:r>
      <w:r w:rsidR="0097557E" w:rsidRPr="001339DD">
        <w:rPr>
          <w:rFonts w:cstheme="minorHAnsi"/>
          <w:noProof/>
          <w:sz w:val="24"/>
          <w:szCs w:val="24"/>
        </w:rPr>
        <w:t xml:space="preserve">odnosno </w:t>
      </w:r>
      <w:r w:rsidR="007630D1" w:rsidRPr="001339DD">
        <w:rPr>
          <w:rFonts w:cstheme="minorHAnsi"/>
          <w:noProof/>
          <w:sz w:val="24"/>
          <w:szCs w:val="24"/>
        </w:rPr>
        <w:t>69,68</w:t>
      </w:r>
      <w:r w:rsidR="006B6B05" w:rsidRPr="001339DD">
        <w:rPr>
          <w:rFonts w:cstheme="minorHAnsi"/>
          <w:noProof/>
          <w:sz w:val="24"/>
          <w:szCs w:val="24"/>
        </w:rPr>
        <w:t xml:space="preserve"> </w:t>
      </w:r>
      <w:r w:rsidR="0097557E" w:rsidRPr="001339DD">
        <w:rPr>
          <w:rFonts w:cstheme="minorHAnsi"/>
          <w:noProof/>
          <w:sz w:val="24"/>
          <w:szCs w:val="24"/>
        </w:rPr>
        <w:t>% ukupne aktive.</w:t>
      </w:r>
      <w:r w:rsidRPr="001339DD">
        <w:rPr>
          <w:rFonts w:cstheme="minorHAnsi"/>
          <w:noProof/>
          <w:sz w:val="24"/>
          <w:szCs w:val="24"/>
        </w:rPr>
        <w:t xml:space="preserve"> Kreditni portfolio je smanjen u odnosu na predhodnu godinu ali je poboljšan njegov kvalite što je evidento iz tabele - Pregled stanja plasmana po kategorijama. Smanjeno je učešće loših kredita u ukupnom porfoliju kredita</w:t>
      </w:r>
      <w:r w:rsidR="00C2065F" w:rsidRPr="001339DD">
        <w:rPr>
          <w:rFonts w:cstheme="minorHAnsi"/>
          <w:noProof/>
          <w:sz w:val="24"/>
          <w:szCs w:val="24"/>
        </w:rPr>
        <w:t xml:space="preserve">. </w:t>
      </w:r>
    </w:p>
    <w:p w14:paraId="77F4502E" w14:textId="06C66C71" w:rsidR="0097557E" w:rsidRPr="001339DD" w:rsidRDefault="0097557E" w:rsidP="005D0DDE">
      <w:pPr>
        <w:jc w:val="both"/>
        <w:rPr>
          <w:rFonts w:cstheme="minorHAnsi"/>
          <w:noProof/>
          <w:sz w:val="24"/>
          <w:szCs w:val="24"/>
        </w:rPr>
      </w:pPr>
      <w:r w:rsidRPr="001339DD">
        <w:rPr>
          <w:rFonts w:cstheme="minorHAnsi"/>
          <w:noProof/>
          <w:sz w:val="24"/>
          <w:szCs w:val="24"/>
        </w:rPr>
        <w:t xml:space="preserve">Gotovina i novčani ekvivalenti iznose </w:t>
      </w:r>
      <w:r w:rsidR="006B6B05" w:rsidRPr="001339DD">
        <w:rPr>
          <w:rFonts w:cstheme="minorHAnsi"/>
          <w:noProof/>
          <w:sz w:val="24"/>
          <w:szCs w:val="24"/>
        </w:rPr>
        <w:t xml:space="preserve">399 hiljada </w:t>
      </w:r>
      <w:r w:rsidRPr="001339DD">
        <w:rPr>
          <w:rFonts w:cstheme="minorHAnsi"/>
          <w:noProof/>
          <w:sz w:val="24"/>
          <w:szCs w:val="24"/>
        </w:rPr>
        <w:t>KM,</w:t>
      </w:r>
      <w:r w:rsidR="00CE20CA" w:rsidRPr="001339DD">
        <w:rPr>
          <w:rFonts w:cstheme="minorHAnsi"/>
          <w:noProof/>
          <w:sz w:val="24"/>
          <w:szCs w:val="24"/>
        </w:rPr>
        <w:t xml:space="preserve"> </w:t>
      </w:r>
      <w:r w:rsidR="00C2065F" w:rsidRPr="001339DD">
        <w:rPr>
          <w:rFonts w:cstheme="minorHAnsi"/>
          <w:noProof/>
          <w:sz w:val="24"/>
          <w:szCs w:val="24"/>
        </w:rPr>
        <w:t>i</w:t>
      </w:r>
      <w:r w:rsidR="00CE20CA" w:rsidRPr="001339DD">
        <w:rPr>
          <w:rFonts w:cstheme="minorHAnsi"/>
          <w:noProof/>
          <w:sz w:val="24"/>
          <w:szCs w:val="24"/>
        </w:rPr>
        <w:t xml:space="preserve"> značajno su povećana u odnosu na pre</w:t>
      </w:r>
      <w:r w:rsidR="00873390">
        <w:rPr>
          <w:rFonts w:cstheme="minorHAnsi"/>
          <w:noProof/>
          <w:sz w:val="24"/>
          <w:szCs w:val="24"/>
        </w:rPr>
        <w:t>t</w:t>
      </w:r>
      <w:r w:rsidR="00CE20CA" w:rsidRPr="001339DD">
        <w:rPr>
          <w:rFonts w:cstheme="minorHAnsi"/>
          <w:noProof/>
          <w:sz w:val="24"/>
          <w:szCs w:val="24"/>
        </w:rPr>
        <w:t xml:space="preserve">hodnu godinu, a </w:t>
      </w:r>
      <w:r w:rsidRPr="001339DD">
        <w:rPr>
          <w:rFonts w:cstheme="minorHAnsi"/>
          <w:noProof/>
          <w:sz w:val="24"/>
          <w:szCs w:val="24"/>
        </w:rPr>
        <w:t>to osigurava dovoljnu likvidnost za tekuće obaveze.</w:t>
      </w:r>
    </w:p>
    <w:p w14:paraId="15398080" w14:textId="1A544351" w:rsidR="0097557E" w:rsidRPr="001339DD" w:rsidRDefault="0097557E" w:rsidP="005D0DDE">
      <w:pPr>
        <w:jc w:val="both"/>
        <w:rPr>
          <w:rFonts w:cstheme="minorHAnsi"/>
          <w:noProof/>
          <w:sz w:val="24"/>
          <w:szCs w:val="24"/>
        </w:rPr>
      </w:pPr>
      <w:r w:rsidRPr="001339DD">
        <w:rPr>
          <w:rFonts w:cstheme="minorHAnsi"/>
          <w:noProof/>
          <w:sz w:val="24"/>
          <w:szCs w:val="24"/>
        </w:rPr>
        <w:t xml:space="preserve">Na strani pasive, ukupne obaveze iznose </w:t>
      </w:r>
      <w:r w:rsidR="006B6B05" w:rsidRPr="001339DD">
        <w:rPr>
          <w:rFonts w:cstheme="minorHAnsi"/>
          <w:noProof/>
          <w:sz w:val="24"/>
          <w:szCs w:val="24"/>
        </w:rPr>
        <w:t xml:space="preserve">2.987 </w:t>
      </w:r>
      <w:r w:rsidR="00EE29CF" w:rsidRPr="001339DD">
        <w:rPr>
          <w:rFonts w:cstheme="minorHAnsi"/>
          <w:noProof/>
          <w:sz w:val="24"/>
          <w:szCs w:val="24"/>
        </w:rPr>
        <w:t xml:space="preserve">KM </w:t>
      </w:r>
      <w:r w:rsidR="00873390">
        <w:rPr>
          <w:rFonts w:cstheme="minorHAnsi"/>
          <w:noProof/>
          <w:sz w:val="24"/>
          <w:szCs w:val="24"/>
        </w:rPr>
        <w:t>i</w:t>
      </w:r>
      <w:r w:rsidR="00EE29CF" w:rsidRPr="001339DD">
        <w:rPr>
          <w:rFonts w:cstheme="minorHAnsi"/>
          <w:noProof/>
          <w:sz w:val="24"/>
          <w:szCs w:val="24"/>
        </w:rPr>
        <w:t xml:space="preserve"> smanjene su u odnosu na pre</w:t>
      </w:r>
      <w:r w:rsidR="00873390">
        <w:rPr>
          <w:rFonts w:cstheme="minorHAnsi"/>
          <w:noProof/>
          <w:sz w:val="24"/>
          <w:szCs w:val="24"/>
        </w:rPr>
        <w:t>t</w:t>
      </w:r>
      <w:r w:rsidR="00EE29CF" w:rsidRPr="001339DD">
        <w:rPr>
          <w:rFonts w:cstheme="minorHAnsi"/>
          <w:noProof/>
          <w:sz w:val="24"/>
          <w:szCs w:val="24"/>
        </w:rPr>
        <w:t xml:space="preserve">hodnu godina, </w:t>
      </w:r>
      <w:r w:rsidRPr="001339DD">
        <w:rPr>
          <w:rFonts w:cstheme="minorHAnsi"/>
          <w:noProof/>
          <w:sz w:val="24"/>
          <w:szCs w:val="24"/>
        </w:rPr>
        <w:t xml:space="preserve"> vlastiti kapital iznosi </w:t>
      </w:r>
      <w:r w:rsidR="006B6B05" w:rsidRPr="001339DD">
        <w:rPr>
          <w:rFonts w:cstheme="minorHAnsi"/>
          <w:noProof/>
          <w:sz w:val="24"/>
          <w:szCs w:val="24"/>
        </w:rPr>
        <w:t xml:space="preserve"> 2.417 </w:t>
      </w:r>
      <w:r w:rsidR="00EE29CF" w:rsidRPr="001339DD">
        <w:rPr>
          <w:rFonts w:cstheme="minorHAnsi"/>
          <w:noProof/>
          <w:sz w:val="24"/>
          <w:szCs w:val="24"/>
        </w:rPr>
        <w:t xml:space="preserve">KM i povećan je za </w:t>
      </w:r>
      <w:r w:rsidRPr="001339DD">
        <w:rPr>
          <w:rFonts w:cstheme="minorHAnsi"/>
          <w:noProof/>
          <w:sz w:val="24"/>
          <w:szCs w:val="24"/>
        </w:rPr>
        <w:t xml:space="preserve"> </w:t>
      </w:r>
      <w:r w:rsidR="006B6B05" w:rsidRPr="001339DD">
        <w:rPr>
          <w:rFonts w:cstheme="minorHAnsi"/>
          <w:noProof/>
          <w:sz w:val="24"/>
          <w:szCs w:val="24"/>
        </w:rPr>
        <w:t xml:space="preserve">7,86 </w:t>
      </w:r>
      <w:r w:rsidRPr="001339DD">
        <w:rPr>
          <w:rFonts w:cstheme="minorHAnsi"/>
          <w:noProof/>
          <w:sz w:val="24"/>
          <w:szCs w:val="24"/>
        </w:rPr>
        <w:t>% u odnosu na prethodnu godinu.</w:t>
      </w:r>
    </w:p>
    <w:p w14:paraId="377B0132" w14:textId="77777777" w:rsidR="000F1D1B" w:rsidRPr="001339DD" w:rsidRDefault="000F1D1B" w:rsidP="000F1D1B">
      <w:pPr>
        <w:jc w:val="both"/>
        <w:rPr>
          <w:rFonts w:cstheme="minorHAnsi"/>
          <w:noProof/>
          <w:sz w:val="24"/>
          <w:szCs w:val="24"/>
        </w:rPr>
      </w:pPr>
      <w:r w:rsidRPr="001339DD">
        <w:rPr>
          <w:rFonts w:cstheme="minorHAnsi"/>
          <w:noProof/>
          <w:sz w:val="24"/>
          <w:szCs w:val="24"/>
        </w:rPr>
        <w:t>Najveća  stavka  među  obavezama jesu  uzeti  krediti  kod  banaka  u  iznosu od   1.378.029 KM, a  druga  najveća pojedinačna stavka u obavezama su emitovane obveznice sa iznosom od 1.240.000 KM.</w:t>
      </w:r>
    </w:p>
    <w:p w14:paraId="04E9A246" w14:textId="77777777" w:rsidR="000F1D1B" w:rsidRPr="001339DD" w:rsidRDefault="000F1D1B" w:rsidP="000F1D1B">
      <w:pPr>
        <w:jc w:val="both"/>
        <w:rPr>
          <w:rFonts w:cstheme="minorHAnsi"/>
          <w:noProof/>
          <w:sz w:val="24"/>
          <w:szCs w:val="24"/>
        </w:rPr>
      </w:pPr>
      <w:r w:rsidRPr="001339DD">
        <w:rPr>
          <w:rFonts w:cstheme="minorHAnsi"/>
          <w:noProof/>
          <w:sz w:val="24"/>
          <w:szCs w:val="24"/>
        </w:rPr>
        <w:t>Društvo na 31.12.2024.godine ima u otplati sledeće dugoročne kredite:</w:t>
      </w:r>
    </w:p>
    <w:p w14:paraId="1203195F" w14:textId="77777777" w:rsidR="000F1D1B" w:rsidRPr="001339DD" w:rsidRDefault="000F1D1B" w:rsidP="000F1D1B">
      <w:pPr>
        <w:jc w:val="both"/>
        <w:rPr>
          <w:rFonts w:cstheme="minorHAnsi"/>
          <w:noProof/>
          <w:sz w:val="24"/>
          <w:szCs w:val="24"/>
        </w:rPr>
      </w:pPr>
      <w:r w:rsidRPr="001339DD">
        <w:rPr>
          <w:rFonts w:cstheme="minorHAnsi"/>
          <w:noProof/>
          <w:sz w:val="24"/>
          <w:szCs w:val="24"/>
        </w:rPr>
        <w:t>•</w:t>
      </w:r>
      <w:r w:rsidRPr="001339DD">
        <w:rPr>
          <w:rFonts w:cstheme="minorHAnsi"/>
          <w:noProof/>
          <w:sz w:val="24"/>
          <w:szCs w:val="24"/>
        </w:rPr>
        <w:tab/>
        <w:t xml:space="preserve">Dugoročni kredit kod Nove Banke a.d. Banja Luka u inicijalno odobrenom iznosu od 1.000.000 KM, sa stanjem neotplaćene glavnice na dan 31.12.2024. godine u iznosu od 328.731 KM, sa rokom dospijeća 36   mjeseci sa promjenjivom efektivnom kamatnom stopom od   3,87 % godišnje. Kao obezbjeđenje po ovom kreditu dato je sledeće: jemstvo suosnivača </w:t>
      </w:r>
      <w:r w:rsidRPr="001339DD">
        <w:rPr>
          <w:rFonts w:cstheme="minorHAnsi"/>
          <w:noProof/>
          <w:sz w:val="24"/>
          <w:szCs w:val="24"/>
        </w:rPr>
        <w:lastRenderedPageBreak/>
        <w:t>preduzeća Auto centar Alfa d.o.o. Gradiška, jemstvo suosnivača Radenka Vujića iz Banja Luke, mjenice Društva, bjanko nalozi Društva, zalog na portfolio.</w:t>
      </w:r>
    </w:p>
    <w:p w14:paraId="1BF0FEFF" w14:textId="77777777" w:rsidR="000F1D1B" w:rsidRPr="001339DD" w:rsidRDefault="000F1D1B" w:rsidP="000F1D1B">
      <w:pPr>
        <w:jc w:val="both"/>
        <w:rPr>
          <w:rFonts w:cstheme="minorHAnsi"/>
          <w:noProof/>
          <w:sz w:val="24"/>
          <w:szCs w:val="24"/>
        </w:rPr>
      </w:pPr>
      <w:r w:rsidRPr="001339DD">
        <w:rPr>
          <w:rFonts w:cstheme="minorHAnsi"/>
          <w:noProof/>
          <w:sz w:val="24"/>
          <w:szCs w:val="24"/>
        </w:rPr>
        <w:t>•</w:t>
      </w:r>
      <w:r w:rsidRPr="001339DD">
        <w:rPr>
          <w:rFonts w:cstheme="minorHAnsi"/>
          <w:noProof/>
          <w:sz w:val="24"/>
          <w:szCs w:val="24"/>
        </w:rPr>
        <w:tab/>
        <w:t xml:space="preserve">Dugoročni kredit kod Nove Banke a.d. Banja Luka u inicijalno odobrenom iznosu od 1.500.000 KM, sa stanjem neotplaćene glavnice na dan 31.12.2024. godine u iznosu </w:t>
      </w:r>
      <w:r w:rsidRPr="003911C1">
        <w:rPr>
          <w:rFonts w:cstheme="minorHAnsi"/>
          <w:bCs/>
          <w:noProof/>
          <w:sz w:val="24"/>
          <w:szCs w:val="24"/>
        </w:rPr>
        <w:t>od  431.298</w:t>
      </w:r>
      <w:r w:rsidRPr="001339DD">
        <w:rPr>
          <w:rFonts w:cstheme="minorHAnsi"/>
          <w:noProof/>
          <w:sz w:val="24"/>
          <w:szCs w:val="24"/>
        </w:rPr>
        <w:t xml:space="preserve"> KM sa rokom dospjeća od 48 mjeseci, i kamatnom stopom od 4,00 %. Kao obezbjeđenje po ovom kreditu dato je sledeće: jemstvo suosnivača preduzeća Auto centar Alfa d.o.o. Gradiška, jemstvo suosnivača Radenka Vujića iz Banja Luke, mjenice Društva, bjanko nalozi Društva, zalog na portfolio.</w:t>
      </w:r>
    </w:p>
    <w:p w14:paraId="077339EF" w14:textId="47298161" w:rsidR="000F1D1B" w:rsidRPr="001339DD" w:rsidRDefault="000F1D1B" w:rsidP="000F1D1B">
      <w:pPr>
        <w:jc w:val="both"/>
        <w:rPr>
          <w:rFonts w:cstheme="minorHAnsi"/>
          <w:noProof/>
          <w:sz w:val="24"/>
          <w:szCs w:val="24"/>
        </w:rPr>
      </w:pPr>
      <w:r w:rsidRPr="001339DD">
        <w:rPr>
          <w:rFonts w:cstheme="minorHAnsi"/>
          <w:noProof/>
          <w:sz w:val="24"/>
          <w:szCs w:val="24"/>
        </w:rPr>
        <w:t>•</w:t>
      </w:r>
      <w:r w:rsidRPr="001339DD">
        <w:rPr>
          <w:rFonts w:cstheme="minorHAnsi"/>
          <w:noProof/>
          <w:sz w:val="24"/>
          <w:szCs w:val="24"/>
        </w:rPr>
        <w:tab/>
        <w:t>Dugoročni stambeni kredit kod Nove Banke a.d. Banja Luka u inicijalno odobrenom iznosu od 50.000 KM sa stanjem neotplaćene glavnice na dan 31.12.202</w:t>
      </w:r>
      <w:r w:rsidR="00596DA7">
        <w:rPr>
          <w:rFonts w:cstheme="minorHAnsi"/>
          <w:noProof/>
          <w:sz w:val="24"/>
          <w:szCs w:val="24"/>
        </w:rPr>
        <w:t>4</w:t>
      </w:r>
      <w:r w:rsidRPr="001339DD">
        <w:rPr>
          <w:rFonts w:cstheme="minorHAnsi"/>
          <w:noProof/>
          <w:sz w:val="24"/>
          <w:szCs w:val="24"/>
        </w:rPr>
        <w:t xml:space="preserve">. godine u iznosu od </w:t>
      </w:r>
      <w:r w:rsidRPr="003911C1">
        <w:rPr>
          <w:rFonts w:cstheme="minorHAnsi"/>
          <w:bCs/>
          <w:noProof/>
          <w:sz w:val="24"/>
          <w:szCs w:val="24"/>
        </w:rPr>
        <w:t>32.29</w:t>
      </w:r>
      <w:r w:rsidR="00FA67E7">
        <w:rPr>
          <w:rFonts w:cstheme="minorHAnsi"/>
          <w:bCs/>
          <w:noProof/>
          <w:sz w:val="24"/>
          <w:szCs w:val="24"/>
        </w:rPr>
        <w:t>5</w:t>
      </w:r>
      <w:r w:rsidRPr="001339DD">
        <w:rPr>
          <w:rFonts w:cstheme="minorHAnsi"/>
          <w:noProof/>
          <w:sz w:val="24"/>
          <w:szCs w:val="24"/>
        </w:rPr>
        <w:t xml:space="preserve"> KM.</w:t>
      </w:r>
    </w:p>
    <w:p w14:paraId="6A822943" w14:textId="479C3008" w:rsidR="000F1D1B" w:rsidRPr="00642E55" w:rsidRDefault="000F1D1B" w:rsidP="000F1D1B">
      <w:pPr>
        <w:jc w:val="both"/>
        <w:rPr>
          <w:rFonts w:cstheme="minorHAnsi"/>
          <w:bCs/>
          <w:noProof/>
          <w:sz w:val="24"/>
          <w:szCs w:val="24"/>
        </w:rPr>
      </w:pPr>
      <w:r w:rsidRPr="001339DD">
        <w:rPr>
          <w:rFonts w:cstheme="minorHAnsi"/>
          <w:noProof/>
          <w:sz w:val="24"/>
          <w:szCs w:val="24"/>
        </w:rPr>
        <w:t>•</w:t>
      </w:r>
      <w:r w:rsidRPr="001339DD">
        <w:rPr>
          <w:rFonts w:cstheme="minorHAnsi"/>
          <w:noProof/>
          <w:sz w:val="24"/>
          <w:szCs w:val="24"/>
        </w:rPr>
        <w:tab/>
        <w:t>Dugoročni zajam kod Osiguranja Aure a.d Banja Luka u inicijalno odobrenom iznosu od 980.000 KM sa stanjem neotplaćene glavnice na dan 31.12.202</w:t>
      </w:r>
      <w:r w:rsidR="00596DA7">
        <w:rPr>
          <w:rFonts w:cstheme="minorHAnsi"/>
          <w:noProof/>
          <w:sz w:val="24"/>
          <w:szCs w:val="24"/>
        </w:rPr>
        <w:t>4</w:t>
      </w:r>
      <w:r w:rsidRPr="001339DD">
        <w:rPr>
          <w:rFonts w:cstheme="minorHAnsi"/>
          <w:noProof/>
          <w:sz w:val="24"/>
          <w:szCs w:val="24"/>
        </w:rPr>
        <w:t xml:space="preserve">. godine u iznosu od </w:t>
      </w:r>
      <w:r w:rsidRPr="00642E55">
        <w:rPr>
          <w:rFonts w:cstheme="minorHAnsi"/>
          <w:bCs/>
          <w:noProof/>
          <w:sz w:val="24"/>
          <w:szCs w:val="24"/>
        </w:rPr>
        <w:t>585.753 KM.</w:t>
      </w:r>
    </w:p>
    <w:p w14:paraId="2CF7DEBB" w14:textId="1D0C198A" w:rsidR="000F1D1B" w:rsidRPr="001339DD" w:rsidRDefault="000F1D1B" w:rsidP="000F1D1B">
      <w:pPr>
        <w:jc w:val="both"/>
        <w:rPr>
          <w:rFonts w:cstheme="minorHAnsi"/>
          <w:noProof/>
          <w:sz w:val="24"/>
          <w:szCs w:val="24"/>
        </w:rPr>
      </w:pPr>
      <w:r w:rsidRPr="001339DD">
        <w:rPr>
          <w:rFonts w:cstheme="minorHAnsi"/>
          <w:noProof/>
          <w:sz w:val="24"/>
          <w:szCs w:val="24"/>
        </w:rPr>
        <w:t xml:space="preserve">Društvo je u toku 2020. godine godine emitovalo 2.000,00 sopstvenih obveznica sa javnom ponudom nominalne vrijednosti  od  1.000,00  KM  od  čega  je  upisano  i  uplaćeno  1.200  obveznica  po  cijeni  od  1.000  KM  ukupne vrijednosti od 1.200.000 KM. Obveznice su emitovane na period od 5 godina sa kamatnom stopom od 4 % uz polugodišnje plaćanje kupona koji sadrži dio glavnice i pripadajuću kamatu. Iznos duga po emitovanim obveznicama na dan bilansa je </w:t>
      </w:r>
      <w:r w:rsidRPr="00642E55">
        <w:rPr>
          <w:rFonts w:cstheme="minorHAnsi"/>
          <w:bCs/>
          <w:noProof/>
          <w:sz w:val="24"/>
          <w:szCs w:val="24"/>
        </w:rPr>
        <w:t>240.000 KM.</w:t>
      </w:r>
    </w:p>
    <w:p w14:paraId="3E0797E9" w14:textId="1EAF37C0" w:rsidR="000F1D1B" w:rsidRPr="001339DD" w:rsidRDefault="000F1D1B" w:rsidP="000F1D1B">
      <w:pPr>
        <w:jc w:val="both"/>
        <w:rPr>
          <w:rFonts w:cstheme="minorHAnsi"/>
          <w:noProof/>
          <w:sz w:val="24"/>
          <w:szCs w:val="24"/>
        </w:rPr>
      </w:pPr>
      <w:r w:rsidRPr="001339DD">
        <w:rPr>
          <w:rFonts w:cstheme="minorHAnsi"/>
          <w:noProof/>
          <w:sz w:val="24"/>
          <w:szCs w:val="24"/>
        </w:rPr>
        <w:t>Društvo je u toku 2024. godine godine emitovalo 1.000,00 sopstvenih obveznica sa javnom ponudom nominalne vrijednosti  od  1.000,00  KM  od  čega  je  upisano  i  uplaćeno  1.000  obveznica  po  cijeni  od  1.000  KM  ukupne vrijednosti od 1.000.000 KM. Obveznice su emitovane na period od 5 godina sa kamatnom stopom od 7 % uz polugodišnje plaćanje kupona koji sadrži dio glavnice i pripadajuću kamatu. Iznos duga po emitovanim obveznicama na dan bilansa 31.12.2024  je 1.000.000 KM.</w:t>
      </w:r>
    </w:p>
    <w:p w14:paraId="6CAD4D21" w14:textId="19218647" w:rsidR="005D0DDE" w:rsidRPr="003911C1" w:rsidRDefault="005D0DDE" w:rsidP="003911C1">
      <w:pPr>
        <w:pStyle w:val="Heading2"/>
        <w:rPr>
          <w:b w:val="0"/>
          <w:bCs w:val="0"/>
          <w:noProof/>
          <w:color w:val="auto"/>
          <w:sz w:val="24"/>
          <w:szCs w:val="24"/>
        </w:rPr>
      </w:pPr>
      <w:bookmarkStart w:id="18" w:name="_Toc203548302"/>
      <w:r w:rsidRPr="003911C1">
        <w:rPr>
          <w:b w:val="0"/>
          <w:bCs w:val="0"/>
          <w:noProof/>
          <w:color w:val="auto"/>
          <w:sz w:val="24"/>
          <w:szCs w:val="24"/>
        </w:rPr>
        <w:t>4.2. Bilans uspjeha</w:t>
      </w:r>
      <w:bookmarkEnd w:id="18"/>
    </w:p>
    <w:p w14:paraId="1FBE4026" w14:textId="50EEDE9C" w:rsidR="00E04423" w:rsidRPr="001339DD" w:rsidRDefault="00DF2170" w:rsidP="00DF2170">
      <w:pPr>
        <w:spacing w:after="0"/>
        <w:jc w:val="center"/>
        <w:rPr>
          <w:rFonts w:cstheme="minorHAnsi"/>
          <w:sz w:val="24"/>
          <w:szCs w:val="24"/>
        </w:rPr>
      </w:pPr>
      <w:r w:rsidRPr="001339DD">
        <w:rPr>
          <w:rFonts w:cstheme="minorHAnsi"/>
          <w:sz w:val="24"/>
          <w:szCs w:val="24"/>
        </w:rPr>
        <w:t xml:space="preserve">BILANS USPJEHA </w:t>
      </w:r>
    </w:p>
    <w:p w14:paraId="76DEF543" w14:textId="1DDDCE6B" w:rsidR="00DF2170" w:rsidRPr="001339DD" w:rsidRDefault="00DF2170" w:rsidP="00DF2170">
      <w:pPr>
        <w:spacing w:after="0"/>
        <w:jc w:val="center"/>
        <w:rPr>
          <w:rFonts w:cstheme="minorHAnsi"/>
          <w:sz w:val="24"/>
          <w:szCs w:val="24"/>
        </w:rPr>
      </w:pPr>
      <w:r w:rsidRPr="001339DD">
        <w:rPr>
          <w:rFonts w:cstheme="minorHAnsi"/>
          <w:sz w:val="24"/>
          <w:szCs w:val="24"/>
        </w:rPr>
        <w:t xml:space="preserve">U period 01.01.2024.godine – 31.12.2024. godine </w:t>
      </w:r>
    </w:p>
    <w:tbl>
      <w:tblPr>
        <w:tblStyle w:val="GridTable6Colorful-Accent4"/>
        <w:tblW w:w="10078" w:type="dxa"/>
        <w:tblLook w:val="04A0" w:firstRow="1" w:lastRow="0" w:firstColumn="1" w:lastColumn="0" w:noHBand="0" w:noVBand="1"/>
      </w:tblPr>
      <w:tblGrid>
        <w:gridCol w:w="4834"/>
        <w:gridCol w:w="2551"/>
        <w:gridCol w:w="2693"/>
      </w:tblGrid>
      <w:tr w:rsidR="00DF2170" w:rsidRPr="00642E55" w14:paraId="1C8B19D5" w14:textId="77777777" w:rsidTr="00642E5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34" w:type="dxa"/>
            <w:hideMark/>
          </w:tcPr>
          <w:p w14:paraId="1C44DAE5" w14:textId="77777777" w:rsidR="00DF2170" w:rsidRPr="00642E55" w:rsidRDefault="00DF2170" w:rsidP="00DF2170">
            <w:pPr>
              <w:jc w:val="center"/>
              <w:rPr>
                <w:rFonts w:eastAsia="Times New Roman" w:cstheme="minorHAnsi"/>
                <w:b w:val="0"/>
                <w:bCs w:val="0"/>
                <w:color w:val="000000"/>
                <w:lang w:val="sr-Latn-BA" w:eastAsia="sr-Latn-BA"/>
              </w:rPr>
            </w:pPr>
            <w:r w:rsidRPr="00642E55">
              <w:rPr>
                <w:rFonts w:eastAsia="Times New Roman" w:cstheme="minorHAnsi"/>
                <w:color w:val="000000"/>
                <w:lang w:val="sr-Latn-BA" w:eastAsia="sr-Latn-BA"/>
              </w:rPr>
              <w:t>POZICIJA</w:t>
            </w:r>
          </w:p>
        </w:tc>
        <w:tc>
          <w:tcPr>
            <w:tcW w:w="2551" w:type="dxa"/>
            <w:hideMark/>
          </w:tcPr>
          <w:p w14:paraId="188E45F5" w14:textId="77777777" w:rsidR="00DF2170" w:rsidRPr="00642E55" w:rsidRDefault="00DF2170" w:rsidP="00DF217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sr-Latn-BA" w:eastAsia="sr-Latn-BA"/>
              </w:rPr>
            </w:pPr>
            <w:r w:rsidRPr="00642E55">
              <w:rPr>
                <w:rFonts w:eastAsia="Times New Roman" w:cstheme="minorHAnsi"/>
                <w:color w:val="000000"/>
                <w:lang w:val="sr-Latn-BA" w:eastAsia="sr-Latn-BA"/>
              </w:rPr>
              <w:t>Tekuća godina</w:t>
            </w:r>
          </w:p>
        </w:tc>
        <w:tc>
          <w:tcPr>
            <w:tcW w:w="2693" w:type="dxa"/>
            <w:hideMark/>
          </w:tcPr>
          <w:p w14:paraId="251E756A" w14:textId="77777777" w:rsidR="00DF2170" w:rsidRPr="00642E55" w:rsidRDefault="00DF2170" w:rsidP="00DF2170">
            <w:pPr>
              <w:ind w:firstLineChars="300" w:firstLine="663"/>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sr-Latn-BA" w:eastAsia="sr-Latn-BA"/>
              </w:rPr>
            </w:pPr>
            <w:r w:rsidRPr="00642E55">
              <w:rPr>
                <w:rFonts w:eastAsia="Times New Roman" w:cstheme="minorHAnsi"/>
                <w:color w:val="000000"/>
                <w:lang w:val="sr-Latn-BA" w:eastAsia="sr-Latn-BA"/>
              </w:rPr>
              <w:t>Prethodna godina</w:t>
            </w:r>
          </w:p>
        </w:tc>
      </w:tr>
      <w:tr w:rsidR="00DF2170" w:rsidRPr="00642E55" w14:paraId="5D816E74" w14:textId="77777777" w:rsidTr="00642E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34" w:type="dxa"/>
            <w:hideMark/>
          </w:tcPr>
          <w:p w14:paraId="1F6ACE4F" w14:textId="77777777" w:rsidR="00DF2170" w:rsidRPr="00642E55" w:rsidRDefault="00DF2170" w:rsidP="00DF2170">
            <w:pPr>
              <w:rPr>
                <w:rFonts w:eastAsia="Times New Roman" w:cstheme="minorHAnsi"/>
                <w:color w:val="000000"/>
                <w:lang w:val="sr-Latn-BA" w:eastAsia="sr-Latn-BA"/>
              </w:rPr>
            </w:pPr>
            <w:r w:rsidRPr="00642E55">
              <w:rPr>
                <w:rFonts w:eastAsia="Times New Roman" w:cstheme="minorHAnsi"/>
                <w:color w:val="000000"/>
                <w:lang w:val="sr-Latn-BA" w:eastAsia="sr-Latn-BA"/>
              </w:rPr>
              <w:t>Prihodi od kamata i slični prihodi po efektivnoj kamatnoj stopi od finansijskih sredstava po amortizovanoj vrijednosti</w:t>
            </w:r>
          </w:p>
        </w:tc>
        <w:tc>
          <w:tcPr>
            <w:tcW w:w="2551" w:type="dxa"/>
            <w:hideMark/>
          </w:tcPr>
          <w:p w14:paraId="5F795C94" w14:textId="77777777" w:rsidR="00DF2170" w:rsidRPr="00642E55" w:rsidRDefault="00DF2170" w:rsidP="00DF21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720.894</w:t>
            </w:r>
          </w:p>
        </w:tc>
        <w:tc>
          <w:tcPr>
            <w:tcW w:w="2693" w:type="dxa"/>
            <w:hideMark/>
          </w:tcPr>
          <w:p w14:paraId="4DE1763A" w14:textId="77777777" w:rsidR="00DF2170" w:rsidRPr="00642E55" w:rsidRDefault="00DF2170" w:rsidP="00DF21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715.091</w:t>
            </w:r>
          </w:p>
        </w:tc>
      </w:tr>
      <w:tr w:rsidR="00DF2170" w:rsidRPr="00642E55" w14:paraId="5C4EF560" w14:textId="77777777" w:rsidTr="00642E55">
        <w:trPr>
          <w:trHeight w:val="20"/>
        </w:trPr>
        <w:tc>
          <w:tcPr>
            <w:cnfStyle w:val="001000000000" w:firstRow="0" w:lastRow="0" w:firstColumn="1" w:lastColumn="0" w:oddVBand="0" w:evenVBand="0" w:oddHBand="0" w:evenHBand="0" w:firstRowFirstColumn="0" w:firstRowLastColumn="0" w:lastRowFirstColumn="0" w:lastRowLastColumn="0"/>
            <w:tcW w:w="4834" w:type="dxa"/>
            <w:hideMark/>
          </w:tcPr>
          <w:p w14:paraId="49773ABF" w14:textId="77777777" w:rsidR="00DF2170" w:rsidRPr="00642E55" w:rsidRDefault="00DF2170" w:rsidP="00DF2170">
            <w:pPr>
              <w:rPr>
                <w:rFonts w:eastAsia="Times New Roman" w:cstheme="minorHAnsi"/>
                <w:color w:val="000000"/>
                <w:lang w:val="sr-Latn-BA" w:eastAsia="sr-Latn-BA"/>
              </w:rPr>
            </w:pPr>
            <w:r w:rsidRPr="00642E55">
              <w:rPr>
                <w:rFonts w:eastAsia="Times New Roman" w:cstheme="minorHAnsi"/>
                <w:color w:val="000000"/>
                <w:lang w:val="sr-Latn-BA" w:eastAsia="sr-Latn-BA"/>
              </w:rPr>
              <w:lastRenderedPageBreak/>
              <w:t>Rashodi od kamata i slični prihodi po efektivnoj kamatnoj stopi od finansijskih sredstava po amortizovanoj vrijednosti</w:t>
            </w:r>
          </w:p>
        </w:tc>
        <w:tc>
          <w:tcPr>
            <w:tcW w:w="2551" w:type="dxa"/>
            <w:hideMark/>
          </w:tcPr>
          <w:p w14:paraId="7E158CB9" w14:textId="77777777" w:rsidR="00DF2170" w:rsidRPr="00642E55" w:rsidRDefault="00DF2170" w:rsidP="00DF217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144.038</w:t>
            </w:r>
          </w:p>
        </w:tc>
        <w:tc>
          <w:tcPr>
            <w:tcW w:w="2693" w:type="dxa"/>
            <w:hideMark/>
          </w:tcPr>
          <w:p w14:paraId="1BC47F28" w14:textId="77777777" w:rsidR="00DF2170" w:rsidRPr="00642E55" w:rsidRDefault="00DF2170" w:rsidP="00DF217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105.872</w:t>
            </w:r>
          </w:p>
        </w:tc>
      </w:tr>
      <w:tr w:rsidR="00DF2170" w:rsidRPr="00642E55" w14:paraId="350F72BD" w14:textId="77777777" w:rsidTr="00642E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34" w:type="dxa"/>
            <w:hideMark/>
          </w:tcPr>
          <w:p w14:paraId="5C284787" w14:textId="77777777" w:rsidR="00DF2170" w:rsidRPr="00642E55" w:rsidRDefault="00DF2170" w:rsidP="00DF2170">
            <w:pPr>
              <w:rPr>
                <w:rFonts w:eastAsia="Times New Roman" w:cstheme="minorHAnsi"/>
                <w:color w:val="000000"/>
                <w:lang w:val="sr-Latn-BA" w:eastAsia="sr-Latn-BA"/>
              </w:rPr>
            </w:pPr>
            <w:r w:rsidRPr="00642E55">
              <w:rPr>
                <w:rFonts w:eastAsia="Times New Roman" w:cstheme="minorHAnsi"/>
                <w:color w:val="000000"/>
                <w:lang w:val="sr-Latn-BA" w:eastAsia="sr-Latn-BA"/>
              </w:rPr>
              <w:t>Prihodi od naknada i provizija</w:t>
            </w:r>
          </w:p>
        </w:tc>
        <w:tc>
          <w:tcPr>
            <w:tcW w:w="2551" w:type="dxa"/>
            <w:hideMark/>
          </w:tcPr>
          <w:p w14:paraId="104CF637" w14:textId="77777777" w:rsidR="00DF2170" w:rsidRPr="00642E55" w:rsidRDefault="00DF2170" w:rsidP="00DF21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121.432</w:t>
            </w:r>
          </w:p>
        </w:tc>
        <w:tc>
          <w:tcPr>
            <w:tcW w:w="2693" w:type="dxa"/>
            <w:hideMark/>
          </w:tcPr>
          <w:p w14:paraId="738E4C3B" w14:textId="77777777" w:rsidR="00DF2170" w:rsidRPr="00642E55" w:rsidRDefault="00DF2170" w:rsidP="00DF21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84.327</w:t>
            </w:r>
          </w:p>
        </w:tc>
      </w:tr>
      <w:tr w:rsidR="00DF2170" w:rsidRPr="00642E55" w14:paraId="6B1A838B" w14:textId="77777777" w:rsidTr="00642E55">
        <w:trPr>
          <w:trHeight w:val="20"/>
        </w:trPr>
        <w:tc>
          <w:tcPr>
            <w:cnfStyle w:val="001000000000" w:firstRow="0" w:lastRow="0" w:firstColumn="1" w:lastColumn="0" w:oddVBand="0" w:evenVBand="0" w:oddHBand="0" w:evenHBand="0" w:firstRowFirstColumn="0" w:firstRowLastColumn="0" w:lastRowFirstColumn="0" w:lastRowLastColumn="0"/>
            <w:tcW w:w="4834" w:type="dxa"/>
            <w:hideMark/>
          </w:tcPr>
          <w:p w14:paraId="2CB18784" w14:textId="77777777" w:rsidR="00DF2170" w:rsidRPr="00642E55" w:rsidRDefault="00DF2170" w:rsidP="00DF2170">
            <w:pPr>
              <w:rPr>
                <w:rFonts w:eastAsia="Times New Roman" w:cstheme="minorHAnsi"/>
                <w:color w:val="000000"/>
                <w:lang w:val="sr-Latn-BA" w:eastAsia="sr-Latn-BA"/>
              </w:rPr>
            </w:pPr>
            <w:r w:rsidRPr="00642E55">
              <w:rPr>
                <w:rFonts w:eastAsia="Times New Roman" w:cstheme="minorHAnsi"/>
                <w:color w:val="000000"/>
                <w:lang w:val="sr-Latn-BA" w:eastAsia="sr-Latn-BA"/>
              </w:rPr>
              <w:t xml:space="preserve">Rashodi naknada i provizija </w:t>
            </w:r>
          </w:p>
        </w:tc>
        <w:tc>
          <w:tcPr>
            <w:tcW w:w="2551" w:type="dxa"/>
            <w:hideMark/>
          </w:tcPr>
          <w:p w14:paraId="31A8980A" w14:textId="77777777" w:rsidR="00DF2170" w:rsidRPr="00642E55" w:rsidRDefault="00DF2170" w:rsidP="00DF217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4.881</w:t>
            </w:r>
          </w:p>
        </w:tc>
        <w:tc>
          <w:tcPr>
            <w:tcW w:w="2693" w:type="dxa"/>
            <w:hideMark/>
          </w:tcPr>
          <w:p w14:paraId="2BDD7D3E" w14:textId="77777777" w:rsidR="00DF2170" w:rsidRPr="00642E55" w:rsidRDefault="00DF2170" w:rsidP="00DF217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5.612</w:t>
            </w:r>
          </w:p>
        </w:tc>
      </w:tr>
      <w:tr w:rsidR="00DF2170" w:rsidRPr="00642E55" w14:paraId="5BFD370C" w14:textId="77777777" w:rsidTr="00642E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34" w:type="dxa"/>
            <w:hideMark/>
          </w:tcPr>
          <w:p w14:paraId="73356B65" w14:textId="77777777" w:rsidR="00DF2170" w:rsidRPr="00642E55" w:rsidRDefault="00DF2170" w:rsidP="00DF2170">
            <w:pPr>
              <w:rPr>
                <w:rFonts w:eastAsia="Times New Roman" w:cstheme="minorHAnsi"/>
                <w:color w:val="000000"/>
                <w:lang w:val="sr-Latn-BA" w:eastAsia="sr-Latn-BA"/>
              </w:rPr>
            </w:pPr>
            <w:r w:rsidRPr="00642E55">
              <w:rPr>
                <w:rFonts w:eastAsia="Times New Roman" w:cstheme="minorHAnsi"/>
                <w:color w:val="000000"/>
                <w:lang w:val="sr-Latn-BA" w:eastAsia="sr-Latn-BA"/>
              </w:rPr>
              <w:t>Obezvrijeđenje finansijskih sredstava  i rezervisanja</w:t>
            </w:r>
          </w:p>
        </w:tc>
        <w:tc>
          <w:tcPr>
            <w:tcW w:w="2551" w:type="dxa"/>
            <w:hideMark/>
          </w:tcPr>
          <w:p w14:paraId="6366044A" w14:textId="77777777" w:rsidR="00DF2170" w:rsidRPr="00642E55" w:rsidRDefault="00DF2170" w:rsidP="00DF21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-21.826</w:t>
            </w:r>
          </w:p>
        </w:tc>
        <w:tc>
          <w:tcPr>
            <w:tcW w:w="2693" w:type="dxa"/>
            <w:hideMark/>
          </w:tcPr>
          <w:p w14:paraId="5BBF7BCC" w14:textId="77777777" w:rsidR="00DF2170" w:rsidRPr="00642E55" w:rsidRDefault="00DF2170" w:rsidP="00DF21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101.498</w:t>
            </w:r>
          </w:p>
        </w:tc>
      </w:tr>
      <w:tr w:rsidR="00DF2170" w:rsidRPr="00642E55" w14:paraId="654A8F75" w14:textId="77777777" w:rsidTr="00642E55">
        <w:trPr>
          <w:trHeight w:val="20"/>
        </w:trPr>
        <w:tc>
          <w:tcPr>
            <w:cnfStyle w:val="001000000000" w:firstRow="0" w:lastRow="0" w:firstColumn="1" w:lastColumn="0" w:oddVBand="0" w:evenVBand="0" w:oddHBand="0" w:evenHBand="0" w:firstRowFirstColumn="0" w:firstRowLastColumn="0" w:lastRowFirstColumn="0" w:lastRowLastColumn="0"/>
            <w:tcW w:w="4834" w:type="dxa"/>
            <w:hideMark/>
          </w:tcPr>
          <w:p w14:paraId="1C359D74" w14:textId="77777777" w:rsidR="00DF2170" w:rsidRPr="00642E55" w:rsidRDefault="00DF2170" w:rsidP="00DF2170">
            <w:pPr>
              <w:rPr>
                <w:rFonts w:eastAsia="Times New Roman" w:cstheme="minorHAnsi"/>
                <w:color w:val="000000"/>
                <w:lang w:val="sr-Latn-BA" w:eastAsia="sr-Latn-BA"/>
              </w:rPr>
            </w:pPr>
            <w:r w:rsidRPr="00642E55">
              <w:rPr>
                <w:rFonts w:eastAsia="Times New Roman" w:cstheme="minorHAnsi"/>
                <w:color w:val="000000"/>
                <w:lang w:val="sr-Latn-BA" w:eastAsia="sr-Latn-BA"/>
              </w:rPr>
              <w:t>Neto dobici od prestanka priznavanja nekretnina postrojenja i opreme</w:t>
            </w:r>
          </w:p>
        </w:tc>
        <w:tc>
          <w:tcPr>
            <w:tcW w:w="2551" w:type="dxa"/>
            <w:hideMark/>
          </w:tcPr>
          <w:p w14:paraId="4FE639AA" w14:textId="77777777" w:rsidR="00DF2170" w:rsidRPr="00642E55" w:rsidRDefault="00DF2170" w:rsidP="00DF217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10.500</w:t>
            </w:r>
          </w:p>
        </w:tc>
        <w:tc>
          <w:tcPr>
            <w:tcW w:w="2693" w:type="dxa"/>
            <w:hideMark/>
          </w:tcPr>
          <w:p w14:paraId="4E3F1662" w14:textId="77777777" w:rsidR="00DF2170" w:rsidRPr="00642E55" w:rsidRDefault="00DF2170" w:rsidP="00DF217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 </w:t>
            </w:r>
          </w:p>
        </w:tc>
      </w:tr>
      <w:tr w:rsidR="00DF2170" w:rsidRPr="00642E55" w14:paraId="52855D6F" w14:textId="77777777" w:rsidTr="00642E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34" w:type="dxa"/>
            <w:hideMark/>
          </w:tcPr>
          <w:p w14:paraId="786E5DE2" w14:textId="77777777" w:rsidR="00DF2170" w:rsidRPr="00642E55" w:rsidRDefault="00DF2170" w:rsidP="00DF2170">
            <w:pPr>
              <w:rPr>
                <w:rFonts w:eastAsia="Times New Roman" w:cstheme="minorHAnsi"/>
                <w:color w:val="000000"/>
                <w:lang w:val="sr-Latn-BA" w:eastAsia="sr-Latn-BA"/>
              </w:rPr>
            </w:pPr>
            <w:r w:rsidRPr="00642E55">
              <w:rPr>
                <w:rFonts w:eastAsia="Times New Roman" w:cstheme="minorHAnsi"/>
                <w:color w:val="000000"/>
                <w:lang w:val="sr-Latn-BA" w:eastAsia="sr-Latn-BA"/>
              </w:rPr>
              <w:t>Ostali prihodi</w:t>
            </w:r>
          </w:p>
        </w:tc>
        <w:tc>
          <w:tcPr>
            <w:tcW w:w="2551" w:type="dxa"/>
            <w:hideMark/>
          </w:tcPr>
          <w:p w14:paraId="3D1493E6" w14:textId="77777777" w:rsidR="00DF2170" w:rsidRPr="00642E55" w:rsidRDefault="00DF2170" w:rsidP="00DF21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143.242</w:t>
            </w:r>
          </w:p>
        </w:tc>
        <w:tc>
          <w:tcPr>
            <w:tcW w:w="2693" w:type="dxa"/>
            <w:hideMark/>
          </w:tcPr>
          <w:p w14:paraId="597AAE80" w14:textId="77777777" w:rsidR="00DF2170" w:rsidRPr="00642E55" w:rsidRDefault="00DF2170" w:rsidP="00DF21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391.264</w:t>
            </w:r>
          </w:p>
        </w:tc>
      </w:tr>
      <w:tr w:rsidR="00DF2170" w:rsidRPr="00642E55" w14:paraId="784E56EE" w14:textId="77777777" w:rsidTr="00642E55">
        <w:trPr>
          <w:trHeight w:val="20"/>
        </w:trPr>
        <w:tc>
          <w:tcPr>
            <w:cnfStyle w:val="001000000000" w:firstRow="0" w:lastRow="0" w:firstColumn="1" w:lastColumn="0" w:oddVBand="0" w:evenVBand="0" w:oddHBand="0" w:evenHBand="0" w:firstRowFirstColumn="0" w:firstRowLastColumn="0" w:lastRowFirstColumn="0" w:lastRowLastColumn="0"/>
            <w:tcW w:w="4834" w:type="dxa"/>
            <w:hideMark/>
          </w:tcPr>
          <w:p w14:paraId="615E4B9B" w14:textId="77777777" w:rsidR="00DF2170" w:rsidRPr="00642E55" w:rsidRDefault="00DF2170" w:rsidP="00DF2170">
            <w:pPr>
              <w:rPr>
                <w:rFonts w:eastAsia="Times New Roman" w:cstheme="minorHAnsi"/>
                <w:color w:val="000000"/>
                <w:lang w:val="sr-Latn-BA" w:eastAsia="sr-Latn-BA"/>
              </w:rPr>
            </w:pPr>
            <w:r w:rsidRPr="00642E55">
              <w:rPr>
                <w:rFonts w:eastAsia="Times New Roman" w:cstheme="minorHAnsi"/>
                <w:color w:val="000000"/>
                <w:lang w:val="sr-Latn-BA" w:eastAsia="sr-Latn-BA"/>
              </w:rPr>
              <w:t>Troškovi zaposlenih</w:t>
            </w:r>
          </w:p>
        </w:tc>
        <w:tc>
          <w:tcPr>
            <w:tcW w:w="2551" w:type="dxa"/>
            <w:hideMark/>
          </w:tcPr>
          <w:p w14:paraId="798762CE" w14:textId="77777777" w:rsidR="00DF2170" w:rsidRPr="00642E55" w:rsidRDefault="00DF2170" w:rsidP="00DF217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343.405</w:t>
            </w:r>
          </w:p>
        </w:tc>
        <w:tc>
          <w:tcPr>
            <w:tcW w:w="2693" w:type="dxa"/>
            <w:hideMark/>
          </w:tcPr>
          <w:p w14:paraId="59E66F72" w14:textId="77777777" w:rsidR="00DF2170" w:rsidRPr="00642E55" w:rsidRDefault="00DF2170" w:rsidP="00DF217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289.983</w:t>
            </w:r>
          </w:p>
        </w:tc>
      </w:tr>
      <w:tr w:rsidR="00DF2170" w:rsidRPr="00642E55" w14:paraId="57787242" w14:textId="77777777" w:rsidTr="00642E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34" w:type="dxa"/>
            <w:hideMark/>
          </w:tcPr>
          <w:p w14:paraId="7069E597" w14:textId="77777777" w:rsidR="00DF2170" w:rsidRPr="00642E55" w:rsidRDefault="00DF2170" w:rsidP="00DF2170">
            <w:pPr>
              <w:rPr>
                <w:rFonts w:eastAsia="Times New Roman" w:cstheme="minorHAnsi"/>
                <w:color w:val="000000"/>
                <w:lang w:val="sr-Latn-BA" w:eastAsia="sr-Latn-BA"/>
              </w:rPr>
            </w:pPr>
            <w:r w:rsidRPr="00642E55">
              <w:rPr>
                <w:rFonts w:eastAsia="Times New Roman" w:cstheme="minorHAnsi"/>
                <w:color w:val="000000"/>
                <w:lang w:val="sr-Latn-BA" w:eastAsia="sr-Latn-BA"/>
              </w:rPr>
              <w:t>Troškovi amortizacije</w:t>
            </w:r>
          </w:p>
        </w:tc>
        <w:tc>
          <w:tcPr>
            <w:tcW w:w="2551" w:type="dxa"/>
            <w:hideMark/>
          </w:tcPr>
          <w:p w14:paraId="2999B8E2" w14:textId="77777777" w:rsidR="00DF2170" w:rsidRPr="00642E55" w:rsidRDefault="00DF2170" w:rsidP="00DF21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10.327</w:t>
            </w:r>
          </w:p>
        </w:tc>
        <w:tc>
          <w:tcPr>
            <w:tcW w:w="2693" w:type="dxa"/>
            <w:hideMark/>
          </w:tcPr>
          <w:p w14:paraId="095686A7" w14:textId="77777777" w:rsidR="00DF2170" w:rsidRPr="00642E55" w:rsidRDefault="00DF2170" w:rsidP="00DF21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8.997</w:t>
            </w:r>
          </w:p>
        </w:tc>
      </w:tr>
      <w:tr w:rsidR="00DF2170" w:rsidRPr="00642E55" w14:paraId="0979CACC" w14:textId="77777777" w:rsidTr="00642E55">
        <w:trPr>
          <w:trHeight w:val="20"/>
        </w:trPr>
        <w:tc>
          <w:tcPr>
            <w:cnfStyle w:val="001000000000" w:firstRow="0" w:lastRow="0" w:firstColumn="1" w:lastColumn="0" w:oddVBand="0" w:evenVBand="0" w:oddHBand="0" w:evenHBand="0" w:firstRowFirstColumn="0" w:firstRowLastColumn="0" w:lastRowFirstColumn="0" w:lastRowLastColumn="0"/>
            <w:tcW w:w="4834" w:type="dxa"/>
            <w:hideMark/>
          </w:tcPr>
          <w:p w14:paraId="42C433A8" w14:textId="77777777" w:rsidR="00DF2170" w:rsidRPr="00642E55" w:rsidRDefault="00DF2170" w:rsidP="00DF2170">
            <w:pPr>
              <w:rPr>
                <w:rFonts w:eastAsia="Times New Roman" w:cstheme="minorHAnsi"/>
                <w:color w:val="000000"/>
                <w:lang w:val="sr-Latn-BA" w:eastAsia="sr-Latn-BA"/>
              </w:rPr>
            </w:pPr>
            <w:r w:rsidRPr="00642E55">
              <w:rPr>
                <w:rFonts w:eastAsia="Times New Roman" w:cstheme="minorHAnsi"/>
                <w:color w:val="000000"/>
                <w:lang w:val="sr-Latn-BA" w:eastAsia="sr-Latn-BA"/>
              </w:rPr>
              <w:t>Ostali troškovi i rashodi</w:t>
            </w:r>
          </w:p>
        </w:tc>
        <w:tc>
          <w:tcPr>
            <w:tcW w:w="2551" w:type="dxa"/>
            <w:hideMark/>
          </w:tcPr>
          <w:p w14:paraId="7BFE7A29" w14:textId="77777777" w:rsidR="00DF2170" w:rsidRPr="00642E55" w:rsidRDefault="00DF2170" w:rsidP="00DF217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268.183</w:t>
            </w:r>
          </w:p>
        </w:tc>
        <w:tc>
          <w:tcPr>
            <w:tcW w:w="2693" w:type="dxa"/>
            <w:hideMark/>
          </w:tcPr>
          <w:p w14:paraId="6CA177B2" w14:textId="77777777" w:rsidR="00DF2170" w:rsidRPr="00642E55" w:rsidRDefault="00DF2170" w:rsidP="00DF217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642E55">
              <w:rPr>
                <w:rFonts w:eastAsia="Times New Roman" w:cstheme="minorHAnsi"/>
                <w:color w:val="000000"/>
                <w:lang w:val="sr-Latn-BA" w:eastAsia="sr-Latn-BA"/>
              </w:rPr>
              <w:t>254.026</w:t>
            </w:r>
          </w:p>
        </w:tc>
      </w:tr>
      <w:tr w:rsidR="00DF2170" w:rsidRPr="00642E55" w14:paraId="1B6AD20D" w14:textId="77777777" w:rsidTr="00642E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34" w:type="dxa"/>
            <w:hideMark/>
          </w:tcPr>
          <w:p w14:paraId="2065B393" w14:textId="77777777" w:rsidR="00DF2170" w:rsidRPr="00642E55" w:rsidRDefault="00DF2170" w:rsidP="00DF2170">
            <w:pPr>
              <w:rPr>
                <w:rFonts w:eastAsia="Times New Roman" w:cstheme="minorHAnsi"/>
                <w:b w:val="0"/>
                <w:bCs w:val="0"/>
                <w:color w:val="000000"/>
                <w:lang w:val="sr-Latn-BA" w:eastAsia="sr-Latn-BA"/>
              </w:rPr>
            </w:pPr>
            <w:r w:rsidRPr="00642E55">
              <w:rPr>
                <w:rFonts w:eastAsia="Times New Roman" w:cstheme="minorHAnsi"/>
                <w:color w:val="000000"/>
                <w:lang w:val="sr-Latn-BA" w:eastAsia="sr-Latn-BA"/>
              </w:rPr>
              <w:t>DOBIT IZ REDOVNOG POSLOVANJA</w:t>
            </w:r>
          </w:p>
        </w:tc>
        <w:tc>
          <w:tcPr>
            <w:tcW w:w="2551" w:type="dxa"/>
            <w:hideMark/>
          </w:tcPr>
          <w:p w14:paraId="78A6E278" w14:textId="77777777" w:rsidR="00DF2170" w:rsidRPr="00642E55" w:rsidRDefault="00DF2170" w:rsidP="00DF21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sr-Latn-BA" w:eastAsia="sr-Latn-BA"/>
              </w:rPr>
            </w:pPr>
            <w:r w:rsidRPr="00642E55">
              <w:rPr>
                <w:rFonts w:eastAsia="Times New Roman" w:cstheme="minorHAnsi"/>
                <w:b/>
                <w:bCs/>
                <w:color w:val="000000"/>
                <w:lang w:val="sr-Latn-BA" w:eastAsia="sr-Latn-BA"/>
              </w:rPr>
              <w:t>203.408</w:t>
            </w:r>
          </w:p>
        </w:tc>
        <w:tc>
          <w:tcPr>
            <w:tcW w:w="2693" w:type="dxa"/>
            <w:hideMark/>
          </w:tcPr>
          <w:p w14:paraId="354B0E28" w14:textId="77777777" w:rsidR="00DF2170" w:rsidRPr="00642E55" w:rsidRDefault="00DF2170" w:rsidP="00DF21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sr-Latn-BA" w:eastAsia="sr-Latn-BA"/>
              </w:rPr>
            </w:pPr>
            <w:r w:rsidRPr="00642E55">
              <w:rPr>
                <w:rFonts w:eastAsia="Times New Roman" w:cstheme="minorHAnsi"/>
                <w:b/>
                <w:bCs/>
                <w:color w:val="000000"/>
                <w:lang w:val="sr-Latn-BA" w:eastAsia="sr-Latn-BA"/>
              </w:rPr>
              <w:t>627.690</w:t>
            </w:r>
          </w:p>
        </w:tc>
      </w:tr>
      <w:tr w:rsidR="00DF2170" w:rsidRPr="00642E55" w14:paraId="226E01A6" w14:textId="77777777" w:rsidTr="00642E55">
        <w:trPr>
          <w:trHeight w:val="20"/>
        </w:trPr>
        <w:tc>
          <w:tcPr>
            <w:cnfStyle w:val="001000000000" w:firstRow="0" w:lastRow="0" w:firstColumn="1" w:lastColumn="0" w:oddVBand="0" w:evenVBand="0" w:oddHBand="0" w:evenHBand="0" w:firstRowFirstColumn="0" w:firstRowLastColumn="0" w:lastRowFirstColumn="0" w:lastRowLastColumn="0"/>
            <w:tcW w:w="4834" w:type="dxa"/>
            <w:hideMark/>
          </w:tcPr>
          <w:p w14:paraId="6C08F511" w14:textId="77777777" w:rsidR="00DF2170" w:rsidRPr="00642E55" w:rsidRDefault="00DF2170" w:rsidP="00DF2170">
            <w:pPr>
              <w:rPr>
                <w:rFonts w:eastAsia="Times New Roman" w:cstheme="minorHAnsi"/>
                <w:b w:val="0"/>
                <w:bCs w:val="0"/>
                <w:color w:val="000000"/>
                <w:lang w:val="sr-Latn-BA" w:eastAsia="sr-Latn-BA"/>
              </w:rPr>
            </w:pPr>
            <w:r w:rsidRPr="00642E55">
              <w:rPr>
                <w:rFonts w:eastAsia="Times New Roman" w:cstheme="minorHAnsi"/>
                <w:color w:val="000000"/>
                <w:lang w:val="sr-Latn-BA" w:eastAsia="sr-Latn-BA"/>
              </w:rPr>
              <w:t>Tekući porez na dobit</w:t>
            </w:r>
          </w:p>
        </w:tc>
        <w:tc>
          <w:tcPr>
            <w:tcW w:w="2551" w:type="dxa"/>
            <w:hideMark/>
          </w:tcPr>
          <w:p w14:paraId="2EAE7DCB" w14:textId="77777777" w:rsidR="00DF2170" w:rsidRPr="00642E55" w:rsidRDefault="00DF2170" w:rsidP="00DF217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642E55">
              <w:rPr>
                <w:rFonts w:eastAsia="Times New Roman" w:cstheme="minorHAnsi"/>
                <w:b/>
                <w:bCs/>
                <w:color w:val="000000"/>
                <w:lang w:val="sr-Latn-BA" w:eastAsia="sr-Latn-BA"/>
              </w:rPr>
              <w:t>-23.669</w:t>
            </w:r>
          </w:p>
        </w:tc>
        <w:tc>
          <w:tcPr>
            <w:tcW w:w="2693" w:type="dxa"/>
            <w:hideMark/>
          </w:tcPr>
          <w:p w14:paraId="771CAEE2" w14:textId="77777777" w:rsidR="00DF2170" w:rsidRPr="00642E55" w:rsidRDefault="00DF2170" w:rsidP="00DF2170">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642E55">
              <w:rPr>
                <w:rFonts w:eastAsia="Times New Roman" w:cstheme="minorHAnsi"/>
                <w:b/>
                <w:bCs/>
                <w:color w:val="000000"/>
                <w:lang w:val="sr-Latn-BA" w:eastAsia="sr-Latn-BA"/>
              </w:rPr>
              <w:t>-63.592</w:t>
            </w:r>
          </w:p>
        </w:tc>
      </w:tr>
      <w:tr w:rsidR="00DF2170" w:rsidRPr="00642E55" w14:paraId="1B4B29A6" w14:textId="77777777" w:rsidTr="00642E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34" w:type="dxa"/>
            <w:hideMark/>
          </w:tcPr>
          <w:p w14:paraId="7142065B" w14:textId="77777777" w:rsidR="00DF2170" w:rsidRPr="00642E55" w:rsidRDefault="00DF2170" w:rsidP="00DF2170">
            <w:pPr>
              <w:rPr>
                <w:rFonts w:eastAsia="Times New Roman" w:cstheme="minorHAnsi"/>
                <w:b w:val="0"/>
                <w:bCs w:val="0"/>
                <w:color w:val="000000"/>
                <w:lang w:val="sr-Latn-BA" w:eastAsia="sr-Latn-BA"/>
              </w:rPr>
            </w:pPr>
            <w:r w:rsidRPr="00642E55">
              <w:rPr>
                <w:rFonts w:eastAsia="Times New Roman" w:cstheme="minorHAnsi"/>
                <w:color w:val="000000"/>
                <w:lang w:val="sr-Latn-BA" w:eastAsia="sr-Latn-BA"/>
              </w:rPr>
              <w:t>DOBIT</w:t>
            </w:r>
          </w:p>
        </w:tc>
        <w:tc>
          <w:tcPr>
            <w:tcW w:w="2551" w:type="dxa"/>
            <w:hideMark/>
          </w:tcPr>
          <w:p w14:paraId="0CFAD516" w14:textId="77777777" w:rsidR="00DF2170" w:rsidRPr="00642E55" w:rsidRDefault="00DF2170" w:rsidP="00DF21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sr-Latn-BA" w:eastAsia="sr-Latn-BA"/>
              </w:rPr>
            </w:pPr>
            <w:r w:rsidRPr="00642E55">
              <w:rPr>
                <w:rFonts w:eastAsia="Times New Roman" w:cstheme="minorHAnsi"/>
                <w:b/>
                <w:bCs/>
                <w:color w:val="000000"/>
                <w:lang w:val="sr-Latn-BA" w:eastAsia="sr-Latn-BA"/>
              </w:rPr>
              <w:t>179.739</w:t>
            </w:r>
          </w:p>
        </w:tc>
        <w:tc>
          <w:tcPr>
            <w:tcW w:w="2693" w:type="dxa"/>
            <w:hideMark/>
          </w:tcPr>
          <w:p w14:paraId="0DCD6292" w14:textId="77777777" w:rsidR="00DF2170" w:rsidRPr="00642E55" w:rsidRDefault="00DF2170" w:rsidP="00DF2170">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sr-Latn-BA" w:eastAsia="sr-Latn-BA"/>
              </w:rPr>
            </w:pPr>
            <w:r w:rsidRPr="00642E55">
              <w:rPr>
                <w:rFonts w:eastAsia="Times New Roman" w:cstheme="minorHAnsi"/>
                <w:b/>
                <w:bCs/>
                <w:color w:val="000000"/>
                <w:lang w:val="sr-Latn-BA" w:eastAsia="sr-Latn-BA"/>
              </w:rPr>
              <w:t>564.098</w:t>
            </w:r>
          </w:p>
        </w:tc>
      </w:tr>
    </w:tbl>
    <w:p w14:paraId="61449B90" w14:textId="77777777" w:rsidR="00DF2170" w:rsidRPr="001339DD" w:rsidRDefault="00DF2170" w:rsidP="00DF2170">
      <w:pPr>
        <w:spacing w:after="0"/>
        <w:jc w:val="center"/>
        <w:rPr>
          <w:rFonts w:cstheme="minorHAnsi"/>
          <w:sz w:val="24"/>
          <w:szCs w:val="24"/>
        </w:rPr>
      </w:pPr>
    </w:p>
    <w:p w14:paraId="580A85BE" w14:textId="77777777" w:rsidR="006E063E" w:rsidRPr="001339DD" w:rsidRDefault="006E063E" w:rsidP="00371391">
      <w:pPr>
        <w:pStyle w:val="ListParagraph"/>
        <w:numPr>
          <w:ilvl w:val="0"/>
          <w:numId w:val="43"/>
        </w:numPr>
        <w:rPr>
          <w:rFonts w:cstheme="minorHAnsi"/>
          <w:szCs w:val="24"/>
          <w:u w:val="single" w:color="000000" w:themeColor="text1"/>
        </w:rPr>
      </w:pPr>
      <w:r w:rsidRPr="001339DD">
        <w:rPr>
          <w:rFonts w:cstheme="minorHAnsi"/>
          <w:szCs w:val="24"/>
          <w:u w:val="single" w:color="000000" w:themeColor="text1"/>
        </w:rPr>
        <w:t>Prihodi i rashodi od kamata</w:t>
      </w:r>
    </w:p>
    <w:p w14:paraId="5E48711C" w14:textId="77777777" w:rsidR="00DF2170" w:rsidRPr="001339DD" w:rsidRDefault="006E063E" w:rsidP="00DF2170">
      <w:pPr>
        <w:jc w:val="both"/>
        <w:rPr>
          <w:rFonts w:cstheme="minorHAnsi"/>
          <w:szCs w:val="24"/>
          <w:u w:val="single"/>
        </w:rPr>
      </w:pPr>
      <w:r w:rsidRPr="001339DD">
        <w:rPr>
          <w:rFonts w:cstheme="minorHAnsi"/>
          <w:sz w:val="24"/>
          <w:szCs w:val="24"/>
        </w:rPr>
        <w:t>Prihodi od kamata i slični prihodi su porasli sa 7</w:t>
      </w:r>
      <w:r w:rsidR="00DF2170" w:rsidRPr="001339DD">
        <w:rPr>
          <w:rFonts w:cstheme="minorHAnsi"/>
          <w:sz w:val="24"/>
          <w:szCs w:val="24"/>
        </w:rPr>
        <w:t>21</w:t>
      </w:r>
      <w:r w:rsidRPr="001339DD">
        <w:rPr>
          <w:rFonts w:cstheme="minorHAnsi"/>
          <w:sz w:val="24"/>
          <w:szCs w:val="24"/>
        </w:rPr>
        <w:t xml:space="preserve"> hiljada KM u 2023. na 7</w:t>
      </w:r>
      <w:r w:rsidR="00DF2170" w:rsidRPr="001339DD">
        <w:rPr>
          <w:rFonts w:cstheme="minorHAnsi"/>
          <w:sz w:val="24"/>
          <w:szCs w:val="24"/>
        </w:rPr>
        <w:t>15</w:t>
      </w:r>
      <w:r w:rsidRPr="001339DD">
        <w:rPr>
          <w:rFonts w:cstheme="minorHAnsi"/>
          <w:sz w:val="24"/>
          <w:szCs w:val="24"/>
        </w:rPr>
        <w:t xml:space="preserve"> hiljad</w:t>
      </w:r>
      <w:r w:rsidR="00DF2170" w:rsidRPr="001339DD">
        <w:rPr>
          <w:rFonts w:cstheme="minorHAnsi"/>
          <w:sz w:val="24"/>
          <w:szCs w:val="24"/>
        </w:rPr>
        <w:t xml:space="preserve">a KM u 2024. godini (porast od 1,0 </w:t>
      </w:r>
      <w:r w:rsidRPr="001339DD">
        <w:rPr>
          <w:rFonts w:cstheme="minorHAnsi"/>
          <w:sz w:val="24"/>
          <w:szCs w:val="24"/>
        </w:rPr>
        <w:t>%). Glavni izvor ovih prihoda su kamate na kredite.</w:t>
      </w:r>
      <w:r w:rsidRPr="001339DD">
        <w:rPr>
          <w:rFonts w:cstheme="minorHAnsi"/>
          <w:sz w:val="24"/>
          <w:szCs w:val="24"/>
        </w:rPr>
        <w:br/>
        <w:t>Rashodi od kamata su porasli sa 1</w:t>
      </w:r>
      <w:r w:rsidR="00DF2170" w:rsidRPr="001339DD">
        <w:rPr>
          <w:rFonts w:cstheme="minorHAnsi"/>
          <w:sz w:val="24"/>
          <w:szCs w:val="24"/>
        </w:rPr>
        <w:t>44</w:t>
      </w:r>
      <w:r w:rsidRPr="001339DD">
        <w:rPr>
          <w:rFonts w:cstheme="minorHAnsi"/>
          <w:sz w:val="24"/>
          <w:szCs w:val="24"/>
        </w:rPr>
        <w:t xml:space="preserve"> hiljada KM na 1</w:t>
      </w:r>
      <w:r w:rsidR="00DF2170" w:rsidRPr="001339DD">
        <w:rPr>
          <w:rFonts w:cstheme="minorHAnsi"/>
          <w:sz w:val="24"/>
          <w:szCs w:val="24"/>
        </w:rPr>
        <w:t>05 hiljada KM (povećanje od 37,14</w:t>
      </w:r>
      <w:r w:rsidRPr="001339DD">
        <w:rPr>
          <w:rFonts w:cstheme="minorHAnsi"/>
          <w:sz w:val="24"/>
          <w:szCs w:val="24"/>
        </w:rPr>
        <w:t>%).</w:t>
      </w:r>
      <w:r w:rsidRPr="001339DD">
        <w:rPr>
          <w:rFonts w:cstheme="minorHAnsi"/>
          <w:sz w:val="24"/>
          <w:szCs w:val="24"/>
        </w:rPr>
        <w:br/>
      </w:r>
    </w:p>
    <w:p w14:paraId="7A7B85E6" w14:textId="77777777" w:rsidR="006E063E" w:rsidRPr="001339DD" w:rsidRDefault="006E063E" w:rsidP="00371391">
      <w:pPr>
        <w:pStyle w:val="ListParagraph"/>
        <w:numPr>
          <w:ilvl w:val="0"/>
          <w:numId w:val="43"/>
        </w:numPr>
        <w:rPr>
          <w:rFonts w:cstheme="minorHAnsi"/>
          <w:szCs w:val="24"/>
          <w:u w:val="single"/>
        </w:rPr>
      </w:pPr>
      <w:r w:rsidRPr="001339DD">
        <w:rPr>
          <w:rFonts w:cstheme="minorHAnsi"/>
          <w:szCs w:val="24"/>
          <w:u w:val="single"/>
        </w:rPr>
        <w:t>Dobit/gubitak</w:t>
      </w:r>
    </w:p>
    <w:p w14:paraId="203CD029" w14:textId="55B70EEC" w:rsidR="006E063E" w:rsidRPr="001339DD" w:rsidRDefault="00DF2170" w:rsidP="00371391">
      <w:pPr>
        <w:jc w:val="both"/>
        <w:rPr>
          <w:rFonts w:cstheme="minorHAnsi"/>
          <w:sz w:val="24"/>
          <w:szCs w:val="24"/>
        </w:rPr>
      </w:pPr>
      <w:r w:rsidRPr="001339DD">
        <w:rPr>
          <w:rFonts w:cstheme="minorHAnsi"/>
          <w:sz w:val="24"/>
          <w:szCs w:val="24"/>
        </w:rPr>
        <w:t xml:space="preserve">Dobit iz redovnog poslovanja </w:t>
      </w:r>
      <w:r w:rsidR="006E063E" w:rsidRPr="001339DD">
        <w:rPr>
          <w:rFonts w:cstheme="minorHAnsi"/>
          <w:sz w:val="24"/>
          <w:szCs w:val="24"/>
        </w:rPr>
        <w:t>u 2023.</w:t>
      </w:r>
      <w:r w:rsidRPr="001339DD">
        <w:rPr>
          <w:rFonts w:cstheme="minorHAnsi"/>
          <w:sz w:val="24"/>
          <w:szCs w:val="24"/>
        </w:rPr>
        <w:t xml:space="preserve">je smanjena </w:t>
      </w:r>
      <w:r w:rsidR="00642E55">
        <w:rPr>
          <w:rFonts w:cstheme="minorHAnsi"/>
          <w:sz w:val="24"/>
          <w:szCs w:val="24"/>
        </w:rPr>
        <w:t xml:space="preserve">I </w:t>
      </w:r>
      <w:r w:rsidRPr="001339DD">
        <w:rPr>
          <w:rFonts w:cstheme="minorHAnsi"/>
          <w:sz w:val="24"/>
          <w:szCs w:val="24"/>
        </w:rPr>
        <w:t xml:space="preserve">u iznosi 203 </w:t>
      </w:r>
      <w:r w:rsidR="006E063E" w:rsidRPr="001339DD">
        <w:rPr>
          <w:rFonts w:cstheme="minorHAnsi"/>
          <w:sz w:val="24"/>
          <w:szCs w:val="24"/>
        </w:rPr>
        <w:t xml:space="preserve"> hiljade KM </w:t>
      </w:r>
      <w:r w:rsidRPr="001339DD">
        <w:rPr>
          <w:rFonts w:cstheme="minorHAnsi"/>
          <w:sz w:val="24"/>
          <w:szCs w:val="24"/>
        </w:rPr>
        <w:t xml:space="preserve">a neto </w:t>
      </w:r>
      <w:r w:rsidR="006E063E" w:rsidRPr="001339DD">
        <w:rPr>
          <w:rFonts w:cstheme="minorHAnsi"/>
          <w:sz w:val="24"/>
          <w:szCs w:val="24"/>
        </w:rPr>
        <w:t>o dobit nakon oporezivanja je iznosila 180 hiljada KM</w:t>
      </w:r>
      <w:r w:rsidRPr="001339DD">
        <w:rPr>
          <w:rFonts w:cstheme="minorHAnsi"/>
          <w:sz w:val="24"/>
          <w:szCs w:val="24"/>
        </w:rPr>
        <w:t xml:space="preserve">. </w:t>
      </w:r>
    </w:p>
    <w:p w14:paraId="690210E2" w14:textId="63F28B0D" w:rsidR="00DF2170" w:rsidRPr="001339DD" w:rsidRDefault="00DF2170" w:rsidP="00371391">
      <w:pPr>
        <w:jc w:val="both"/>
        <w:rPr>
          <w:rFonts w:cstheme="minorHAnsi"/>
          <w:sz w:val="24"/>
          <w:szCs w:val="24"/>
        </w:rPr>
      </w:pPr>
      <w:r w:rsidRPr="001339DD">
        <w:rPr>
          <w:rFonts w:cstheme="minorHAnsi"/>
          <w:sz w:val="24"/>
          <w:szCs w:val="24"/>
        </w:rPr>
        <w:t>Na smanjene dobiti najveći ticaj je imao smanjenje prihoda od nakanda odnosno prihoda od posredniče provizije u osiguranju . Društvo je smanjilo svoju aktivnost posredovanja kod registracije auta što je imalo direktnu posljedi</w:t>
      </w:r>
      <w:r w:rsidR="00D17782">
        <w:rPr>
          <w:rFonts w:cstheme="minorHAnsi"/>
          <w:sz w:val="24"/>
          <w:szCs w:val="24"/>
        </w:rPr>
        <w:t>c</w:t>
      </w:r>
      <w:r w:rsidRPr="001339DD">
        <w:rPr>
          <w:rFonts w:cstheme="minorHAnsi"/>
          <w:sz w:val="24"/>
          <w:szCs w:val="24"/>
        </w:rPr>
        <w:t xml:space="preserve">u za smanjenjem prihoda. </w:t>
      </w:r>
    </w:p>
    <w:p w14:paraId="5145294C" w14:textId="57300ED2" w:rsidR="0097557E" w:rsidRPr="001339DD" w:rsidRDefault="0097557E" w:rsidP="007146C8">
      <w:pPr>
        <w:jc w:val="both"/>
        <w:rPr>
          <w:rFonts w:cstheme="minorHAnsi"/>
          <w:noProof/>
          <w:sz w:val="24"/>
          <w:szCs w:val="24"/>
        </w:rPr>
      </w:pPr>
    </w:p>
    <w:p w14:paraId="68063876" w14:textId="77777777" w:rsidR="007146C8" w:rsidRDefault="007146C8" w:rsidP="007146C8">
      <w:pPr>
        <w:rPr>
          <w:rFonts w:cstheme="minorHAnsi"/>
        </w:rPr>
      </w:pPr>
      <w:bookmarkStart w:id="19" w:name="_Toc73085156"/>
    </w:p>
    <w:p w14:paraId="2CED86F7" w14:textId="77777777" w:rsidR="005934D5" w:rsidRDefault="005934D5" w:rsidP="007146C8">
      <w:pPr>
        <w:rPr>
          <w:rFonts w:cstheme="minorHAnsi"/>
        </w:rPr>
      </w:pPr>
    </w:p>
    <w:p w14:paraId="7B1C0404" w14:textId="77777777" w:rsidR="005934D5" w:rsidRDefault="005934D5" w:rsidP="007146C8">
      <w:pPr>
        <w:rPr>
          <w:rFonts w:cstheme="minorHAnsi"/>
        </w:rPr>
      </w:pPr>
    </w:p>
    <w:p w14:paraId="3026B750" w14:textId="77777777" w:rsidR="005934D5" w:rsidRPr="001339DD" w:rsidRDefault="005934D5" w:rsidP="007146C8">
      <w:pPr>
        <w:rPr>
          <w:rFonts w:cstheme="minorHAnsi"/>
        </w:rPr>
      </w:pPr>
    </w:p>
    <w:p w14:paraId="44C9498E" w14:textId="77777777" w:rsidR="00826408" w:rsidRPr="00642E55" w:rsidRDefault="00826408" w:rsidP="00642E55">
      <w:pPr>
        <w:pStyle w:val="Heading2"/>
        <w:rPr>
          <w:rFonts w:asciiTheme="minorHAnsi" w:hAnsiTheme="minorHAnsi" w:cstheme="minorHAnsi"/>
          <w:color w:val="auto"/>
          <w:sz w:val="24"/>
          <w:szCs w:val="24"/>
        </w:rPr>
      </w:pPr>
      <w:bookmarkStart w:id="20" w:name="_Toc203548303"/>
      <w:r w:rsidRPr="00642E55">
        <w:rPr>
          <w:rFonts w:asciiTheme="minorHAnsi" w:hAnsiTheme="minorHAnsi" w:cstheme="minorHAnsi"/>
          <w:color w:val="auto"/>
          <w:sz w:val="24"/>
          <w:szCs w:val="24"/>
        </w:rPr>
        <w:lastRenderedPageBreak/>
        <w:t>4.3. Promjene na kapitalu</w:t>
      </w:r>
      <w:bookmarkEnd w:id="20"/>
      <w:r w:rsidRPr="00642E55">
        <w:rPr>
          <w:rFonts w:asciiTheme="minorHAnsi" w:hAnsiTheme="minorHAnsi" w:cstheme="minorHAnsi"/>
          <w:color w:val="auto"/>
          <w:sz w:val="24"/>
          <w:szCs w:val="24"/>
        </w:rPr>
        <w:t xml:space="preserve"> </w:t>
      </w:r>
    </w:p>
    <w:p w14:paraId="568CA760" w14:textId="411EEC0B" w:rsidR="00826408" w:rsidRPr="00642E55" w:rsidRDefault="00826408" w:rsidP="00642E55">
      <w:pPr>
        <w:widowControl w:val="0"/>
        <w:tabs>
          <w:tab w:val="left" w:pos="5670"/>
        </w:tabs>
        <w:autoSpaceDE w:val="0"/>
        <w:autoSpaceDN w:val="0"/>
        <w:spacing w:before="89" w:after="0" w:line="240" w:lineRule="auto"/>
        <w:ind w:left="1440" w:right="3412"/>
        <w:jc w:val="right"/>
        <w:rPr>
          <w:rFonts w:eastAsia="Caladea" w:cstheme="minorHAnsi"/>
          <w:b/>
          <w:bCs/>
          <w:lang w:val="bs"/>
        </w:rPr>
      </w:pPr>
      <w:r w:rsidRPr="00642E55">
        <w:rPr>
          <w:rFonts w:eastAsia="Caladea" w:cstheme="minorHAnsi"/>
          <w:b/>
          <w:bCs/>
          <w:lang w:val="bs"/>
        </w:rPr>
        <w:t>IZVJEŠTAJ O PROMJENAMA</w:t>
      </w:r>
      <w:r w:rsidR="00642E55">
        <w:rPr>
          <w:rFonts w:eastAsia="Caladea" w:cstheme="minorHAnsi"/>
          <w:b/>
          <w:bCs/>
          <w:lang w:val="bs"/>
        </w:rPr>
        <w:t xml:space="preserve"> </w:t>
      </w:r>
      <w:r w:rsidRPr="00642E55">
        <w:rPr>
          <w:rFonts w:eastAsia="Caladea" w:cstheme="minorHAnsi"/>
          <w:b/>
          <w:bCs/>
          <w:lang w:val="bs"/>
        </w:rPr>
        <w:t>NA KAPITALU</w:t>
      </w:r>
    </w:p>
    <w:p w14:paraId="6CFDEEAE" w14:textId="77777777" w:rsidR="00826408" w:rsidRPr="00642E55" w:rsidRDefault="00826408" w:rsidP="00642E55">
      <w:pPr>
        <w:widowControl w:val="0"/>
        <w:autoSpaceDE w:val="0"/>
        <w:autoSpaceDN w:val="0"/>
        <w:spacing w:before="20" w:after="0" w:line="240" w:lineRule="auto"/>
        <w:ind w:left="2880" w:right="3412"/>
        <w:jc w:val="center"/>
        <w:rPr>
          <w:rFonts w:eastAsia="Caladea" w:cstheme="minorHAnsi"/>
          <w:b/>
          <w:bCs/>
          <w:lang w:val="bs"/>
        </w:rPr>
      </w:pPr>
      <w:r w:rsidRPr="00642E55">
        <w:rPr>
          <w:rFonts w:eastAsia="Caladea" w:cstheme="minorHAnsi"/>
          <w:b/>
          <w:bCs/>
          <w:lang w:val="bs"/>
        </w:rPr>
        <w:t>na dan 31.12.2024. godine</w:t>
      </w:r>
    </w:p>
    <w:p w14:paraId="64BA7D20" w14:textId="77777777" w:rsidR="00826408" w:rsidRPr="00642E55" w:rsidRDefault="00826408" w:rsidP="00826408">
      <w:pPr>
        <w:widowControl w:val="0"/>
        <w:autoSpaceDE w:val="0"/>
        <w:autoSpaceDN w:val="0"/>
        <w:spacing w:after="0" w:line="240" w:lineRule="auto"/>
        <w:rPr>
          <w:rFonts w:eastAsia="Caladea" w:cstheme="minorHAnsi"/>
          <w:b/>
          <w:lang w:val="bs"/>
        </w:rPr>
      </w:pPr>
    </w:p>
    <w:p w14:paraId="615F0E76" w14:textId="77777777" w:rsidR="00826408" w:rsidRPr="001339DD" w:rsidRDefault="00826408" w:rsidP="00826408">
      <w:pPr>
        <w:widowControl w:val="0"/>
        <w:autoSpaceDE w:val="0"/>
        <w:autoSpaceDN w:val="0"/>
        <w:spacing w:after="0" w:line="240" w:lineRule="auto"/>
        <w:rPr>
          <w:rFonts w:eastAsia="Caladea" w:cstheme="minorHAnsi"/>
          <w:sz w:val="11"/>
          <w:lang w:val="bs"/>
        </w:rPr>
      </w:pPr>
    </w:p>
    <w:tbl>
      <w:tblPr>
        <w:tblStyle w:val="GridTable6Colorful-Accent4"/>
        <w:tblW w:w="9292" w:type="dxa"/>
        <w:tblLook w:val="04A0" w:firstRow="1" w:lastRow="0" w:firstColumn="1" w:lastColumn="0" w:noHBand="0" w:noVBand="1"/>
      </w:tblPr>
      <w:tblGrid>
        <w:gridCol w:w="2580"/>
        <w:gridCol w:w="1606"/>
        <w:gridCol w:w="1732"/>
        <w:gridCol w:w="1786"/>
        <w:gridCol w:w="1588"/>
      </w:tblGrid>
      <w:tr w:rsidR="00826408" w:rsidRPr="001339DD" w14:paraId="41AF2D5E" w14:textId="77777777" w:rsidTr="00642E5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80" w:type="dxa"/>
            <w:hideMark/>
          </w:tcPr>
          <w:p w14:paraId="16BABCE8" w14:textId="77777777" w:rsidR="00826408" w:rsidRPr="001339DD" w:rsidRDefault="00826408" w:rsidP="00826408">
            <w:pPr>
              <w:ind w:firstLineChars="100" w:firstLine="221"/>
              <w:jc w:val="center"/>
              <w:rPr>
                <w:rFonts w:eastAsia="Times New Roman" w:cstheme="minorHAnsi"/>
                <w:b w:val="0"/>
                <w:bCs w:val="0"/>
                <w:color w:val="000000"/>
                <w:lang w:val="sr-Latn-BA" w:eastAsia="sr-Latn-BA"/>
              </w:rPr>
            </w:pPr>
            <w:r w:rsidRPr="001339DD">
              <w:rPr>
                <w:rFonts w:eastAsia="Times New Roman" w:cstheme="minorHAnsi"/>
                <w:color w:val="000000"/>
                <w:lang w:val="sr-Latn-BA" w:eastAsia="sr-Latn-BA"/>
              </w:rPr>
              <w:t>VRSTE PROMJENE NA KAPITALU</w:t>
            </w:r>
          </w:p>
        </w:tc>
        <w:tc>
          <w:tcPr>
            <w:tcW w:w="1606" w:type="dxa"/>
            <w:hideMark/>
          </w:tcPr>
          <w:p w14:paraId="14EDC34F" w14:textId="77777777" w:rsidR="00826408" w:rsidRPr="001339DD" w:rsidRDefault="00826408" w:rsidP="00826408">
            <w:pPr>
              <w:ind w:firstLineChars="100" w:firstLine="22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sr-Latn-BA" w:eastAsia="sr-Latn-BA"/>
              </w:rPr>
            </w:pPr>
            <w:r w:rsidRPr="001339DD">
              <w:rPr>
                <w:rFonts w:eastAsia="Times New Roman" w:cstheme="minorHAnsi"/>
                <w:color w:val="000000"/>
                <w:lang w:val="sr-Latn-BA" w:eastAsia="sr-Latn-BA"/>
              </w:rPr>
              <w:t>Akcijski kapital</w:t>
            </w:r>
          </w:p>
        </w:tc>
        <w:tc>
          <w:tcPr>
            <w:tcW w:w="1732" w:type="dxa"/>
            <w:hideMark/>
          </w:tcPr>
          <w:p w14:paraId="006A7BEE" w14:textId="77777777" w:rsidR="00826408" w:rsidRPr="001339DD" w:rsidRDefault="00826408" w:rsidP="0082640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sr-Latn-BA" w:eastAsia="sr-Latn-BA"/>
              </w:rPr>
            </w:pPr>
            <w:r w:rsidRPr="001339DD">
              <w:rPr>
                <w:rFonts w:eastAsia="Times New Roman" w:cstheme="minorHAnsi"/>
                <w:color w:val="000000"/>
                <w:lang w:val="sr-Latn-BA" w:eastAsia="sr-Latn-BA"/>
              </w:rPr>
              <w:t>Ostale rezerve zakonske i statutarne rezerve</w:t>
            </w:r>
          </w:p>
        </w:tc>
        <w:tc>
          <w:tcPr>
            <w:tcW w:w="1786" w:type="dxa"/>
            <w:hideMark/>
          </w:tcPr>
          <w:p w14:paraId="1020FEDA" w14:textId="77777777" w:rsidR="00826408" w:rsidRPr="001339DD" w:rsidRDefault="00826408" w:rsidP="0082640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sr-Latn-BA" w:eastAsia="sr-Latn-BA"/>
              </w:rPr>
            </w:pPr>
            <w:r w:rsidRPr="001339DD">
              <w:rPr>
                <w:rFonts w:eastAsia="Times New Roman" w:cstheme="minorHAnsi"/>
                <w:color w:val="000000"/>
                <w:lang w:val="sr-Latn-BA" w:eastAsia="sr-Latn-BA"/>
              </w:rPr>
              <w:t>Akumulisani neraspoređeni dobitak</w:t>
            </w:r>
          </w:p>
        </w:tc>
        <w:tc>
          <w:tcPr>
            <w:tcW w:w="1588" w:type="dxa"/>
            <w:hideMark/>
          </w:tcPr>
          <w:p w14:paraId="5CDDBD2C" w14:textId="77777777" w:rsidR="00826408" w:rsidRPr="001339DD" w:rsidRDefault="00826408" w:rsidP="00826408">
            <w:pPr>
              <w:ind w:firstLineChars="200" w:firstLine="442"/>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sr-Latn-BA" w:eastAsia="sr-Latn-BA"/>
              </w:rPr>
            </w:pPr>
            <w:r w:rsidRPr="001339DD">
              <w:rPr>
                <w:rFonts w:eastAsia="Times New Roman" w:cstheme="minorHAnsi"/>
                <w:color w:val="000000"/>
                <w:lang w:val="sr-Latn-BA" w:eastAsia="sr-Latn-BA"/>
              </w:rPr>
              <w:t>UKUPNO</w:t>
            </w:r>
          </w:p>
        </w:tc>
      </w:tr>
      <w:tr w:rsidR="00826408" w:rsidRPr="001339DD" w14:paraId="03ACB8A1" w14:textId="77777777" w:rsidTr="00642E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80" w:type="dxa"/>
            <w:hideMark/>
          </w:tcPr>
          <w:p w14:paraId="786C525A" w14:textId="77777777" w:rsidR="00826408" w:rsidRPr="001339DD" w:rsidRDefault="00826408" w:rsidP="00826408">
            <w:pPr>
              <w:rPr>
                <w:rFonts w:eastAsia="Times New Roman" w:cstheme="minorHAnsi"/>
                <w:b w:val="0"/>
                <w:bCs w:val="0"/>
                <w:color w:val="000000"/>
                <w:lang w:val="sr-Latn-BA" w:eastAsia="sr-Latn-BA"/>
              </w:rPr>
            </w:pPr>
            <w:r w:rsidRPr="001339DD">
              <w:rPr>
                <w:rFonts w:eastAsia="Times New Roman" w:cstheme="minorHAnsi"/>
                <w:color w:val="000000"/>
                <w:lang w:val="sr-Latn-BA" w:eastAsia="sr-Latn-BA"/>
              </w:rPr>
              <w:t>Stanje na dan 31.12.2022/01.01.2023. godine</w:t>
            </w:r>
          </w:p>
        </w:tc>
        <w:tc>
          <w:tcPr>
            <w:tcW w:w="1606" w:type="dxa"/>
            <w:hideMark/>
          </w:tcPr>
          <w:p w14:paraId="6EA0336A" w14:textId="77777777" w:rsidR="00826408" w:rsidRPr="001339DD" w:rsidRDefault="00826408" w:rsidP="0082640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sr-Latn-BA" w:eastAsia="sr-Latn-BA"/>
              </w:rPr>
            </w:pPr>
            <w:r w:rsidRPr="001339DD">
              <w:rPr>
                <w:rFonts w:eastAsia="Times New Roman" w:cstheme="minorHAnsi"/>
                <w:b/>
                <w:bCs/>
                <w:color w:val="000000"/>
                <w:lang w:val="sr-Latn-BA" w:eastAsia="sr-Latn-BA"/>
              </w:rPr>
              <w:t>1.265.000</w:t>
            </w:r>
          </w:p>
        </w:tc>
        <w:tc>
          <w:tcPr>
            <w:tcW w:w="1732" w:type="dxa"/>
            <w:hideMark/>
          </w:tcPr>
          <w:p w14:paraId="12E158EE" w14:textId="77777777" w:rsidR="00826408" w:rsidRPr="001339DD" w:rsidRDefault="00826408" w:rsidP="0082640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16.893</w:t>
            </w:r>
          </w:p>
        </w:tc>
        <w:tc>
          <w:tcPr>
            <w:tcW w:w="1786" w:type="dxa"/>
            <w:hideMark/>
          </w:tcPr>
          <w:p w14:paraId="6A1D59D5" w14:textId="77777777" w:rsidR="00826408" w:rsidRPr="001339DD" w:rsidRDefault="00826408" w:rsidP="0082640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33.557</w:t>
            </w:r>
          </w:p>
        </w:tc>
        <w:tc>
          <w:tcPr>
            <w:tcW w:w="1588" w:type="dxa"/>
            <w:hideMark/>
          </w:tcPr>
          <w:p w14:paraId="030C2323" w14:textId="77777777" w:rsidR="00826408" w:rsidRPr="001339DD" w:rsidRDefault="00826408" w:rsidP="0082640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sr-Latn-BA" w:eastAsia="sr-Latn-BA"/>
              </w:rPr>
            </w:pPr>
            <w:r w:rsidRPr="001339DD">
              <w:rPr>
                <w:rFonts w:eastAsia="Times New Roman" w:cstheme="minorHAnsi"/>
                <w:b/>
                <w:bCs/>
                <w:color w:val="000000"/>
                <w:lang w:val="sr-Latn-BA" w:eastAsia="sr-Latn-BA"/>
              </w:rPr>
              <w:t>1.315.450</w:t>
            </w:r>
          </w:p>
        </w:tc>
      </w:tr>
      <w:tr w:rsidR="00826408" w:rsidRPr="001339DD" w14:paraId="30C8232C" w14:textId="77777777" w:rsidTr="00642E55">
        <w:trPr>
          <w:trHeight w:val="20"/>
        </w:trPr>
        <w:tc>
          <w:tcPr>
            <w:cnfStyle w:val="001000000000" w:firstRow="0" w:lastRow="0" w:firstColumn="1" w:lastColumn="0" w:oddVBand="0" w:evenVBand="0" w:oddHBand="0" w:evenHBand="0" w:firstRowFirstColumn="0" w:firstRowLastColumn="0" w:lastRowFirstColumn="0" w:lastRowLastColumn="0"/>
            <w:tcW w:w="2580" w:type="dxa"/>
            <w:hideMark/>
          </w:tcPr>
          <w:p w14:paraId="1433B3D6" w14:textId="77777777" w:rsidR="00826408" w:rsidRPr="001339DD" w:rsidRDefault="00826408" w:rsidP="00826408">
            <w:pPr>
              <w:rPr>
                <w:rFonts w:eastAsia="Times New Roman" w:cstheme="minorHAnsi"/>
                <w:color w:val="000000"/>
                <w:lang w:val="sr-Latn-BA" w:eastAsia="sr-Latn-BA"/>
              </w:rPr>
            </w:pPr>
            <w:r w:rsidRPr="001339DD">
              <w:rPr>
                <w:rFonts w:eastAsia="Times New Roman" w:cstheme="minorHAnsi"/>
                <w:color w:val="000000"/>
                <w:lang w:val="sr-Latn-BA" w:eastAsia="sr-Latn-BA"/>
              </w:rPr>
              <w:t>Neto dobitak/gubitak perioda iskazan u bilansu uspjeha</w:t>
            </w:r>
          </w:p>
        </w:tc>
        <w:tc>
          <w:tcPr>
            <w:tcW w:w="1606" w:type="dxa"/>
            <w:hideMark/>
          </w:tcPr>
          <w:p w14:paraId="1E86DDD2" w14:textId="77777777" w:rsidR="00826408" w:rsidRPr="001339DD" w:rsidRDefault="00826408" w:rsidP="0082640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 </w:t>
            </w:r>
          </w:p>
        </w:tc>
        <w:tc>
          <w:tcPr>
            <w:tcW w:w="1732" w:type="dxa"/>
            <w:hideMark/>
          </w:tcPr>
          <w:p w14:paraId="36F877A7" w14:textId="77777777" w:rsidR="00826408" w:rsidRPr="001339DD" w:rsidRDefault="00826408" w:rsidP="0082640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 </w:t>
            </w:r>
          </w:p>
        </w:tc>
        <w:tc>
          <w:tcPr>
            <w:tcW w:w="1786" w:type="dxa"/>
            <w:hideMark/>
          </w:tcPr>
          <w:p w14:paraId="7512FFE5" w14:textId="77777777" w:rsidR="00826408" w:rsidRPr="001339DD" w:rsidRDefault="00826408" w:rsidP="0082640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564.098</w:t>
            </w:r>
          </w:p>
        </w:tc>
        <w:tc>
          <w:tcPr>
            <w:tcW w:w="1588" w:type="dxa"/>
            <w:hideMark/>
          </w:tcPr>
          <w:p w14:paraId="74EFDB97" w14:textId="77777777" w:rsidR="00826408" w:rsidRPr="001339DD" w:rsidRDefault="00826408" w:rsidP="0082640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1339DD">
              <w:rPr>
                <w:rFonts w:eastAsia="Times New Roman" w:cstheme="minorHAnsi"/>
                <w:b/>
                <w:bCs/>
                <w:color w:val="000000"/>
                <w:lang w:val="sr-Latn-BA" w:eastAsia="sr-Latn-BA"/>
              </w:rPr>
              <w:t>564.098</w:t>
            </w:r>
          </w:p>
        </w:tc>
      </w:tr>
      <w:tr w:rsidR="00826408" w:rsidRPr="001339DD" w14:paraId="06F27BF2" w14:textId="77777777" w:rsidTr="00642E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80" w:type="dxa"/>
            <w:hideMark/>
          </w:tcPr>
          <w:p w14:paraId="08FA1772" w14:textId="77777777" w:rsidR="00826408" w:rsidRPr="001339DD" w:rsidRDefault="00826408" w:rsidP="00826408">
            <w:pPr>
              <w:rPr>
                <w:rFonts w:eastAsia="Times New Roman" w:cstheme="minorHAnsi"/>
                <w:color w:val="000000"/>
                <w:lang w:val="sr-Latn-BA" w:eastAsia="sr-Latn-BA"/>
              </w:rPr>
            </w:pPr>
            <w:r w:rsidRPr="001339DD">
              <w:rPr>
                <w:rFonts w:eastAsia="Times New Roman" w:cstheme="minorHAnsi"/>
                <w:color w:val="000000"/>
                <w:lang w:val="sr-Latn-BA" w:eastAsia="sr-Latn-BA"/>
              </w:rPr>
              <w:t>Objavljene dividende i drugi vidovi raspodjele kapitala</w:t>
            </w:r>
          </w:p>
        </w:tc>
        <w:tc>
          <w:tcPr>
            <w:tcW w:w="1606" w:type="dxa"/>
            <w:hideMark/>
          </w:tcPr>
          <w:p w14:paraId="7D621653" w14:textId="77777777" w:rsidR="00826408" w:rsidRPr="001339DD" w:rsidRDefault="00826408" w:rsidP="008264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 </w:t>
            </w:r>
          </w:p>
        </w:tc>
        <w:tc>
          <w:tcPr>
            <w:tcW w:w="1732" w:type="dxa"/>
            <w:hideMark/>
          </w:tcPr>
          <w:p w14:paraId="36FF6AE9" w14:textId="77777777" w:rsidR="00826408" w:rsidRPr="001339DD" w:rsidRDefault="00826408" w:rsidP="0082640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 </w:t>
            </w:r>
          </w:p>
        </w:tc>
        <w:tc>
          <w:tcPr>
            <w:tcW w:w="1786" w:type="dxa"/>
            <w:hideMark/>
          </w:tcPr>
          <w:p w14:paraId="7FB530C0" w14:textId="77777777" w:rsidR="00826408" w:rsidRPr="001339DD" w:rsidRDefault="00826408" w:rsidP="0082640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170.428</w:t>
            </w:r>
          </w:p>
        </w:tc>
        <w:tc>
          <w:tcPr>
            <w:tcW w:w="1588" w:type="dxa"/>
            <w:hideMark/>
          </w:tcPr>
          <w:p w14:paraId="651C3A39" w14:textId="77777777" w:rsidR="00826408" w:rsidRPr="001339DD" w:rsidRDefault="00826408" w:rsidP="0082640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sr-Latn-BA" w:eastAsia="sr-Latn-BA"/>
              </w:rPr>
            </w:pPr>
            <w:r w:rsidRPr="001339DD">
              <w:rPr>
                <w:rFonts w:eastAsia="Times New Roman" w:cstheme="minorHAnsi"/>
                <w:b/>
                <w:bCs/>
                <w:color w:val="000000"/>
                <w:lang w:val="sr-Latn-BA" w:eastAsia="sr-Latn-BA"/>
              </w:rPr>
              <w:t>170.428</w:t>
            </w:r>
          </w:p>
        </w:tc>
      </w:tr>
      <w:tr w:rsidR="00826408" w:rsidRPr="001339DD" w14:paraId="1E646731" w14:textId="77777777" w:rsidTr="00642E55">
        <w:trPr>
          <w:trHeight w:val="20"/>
        </w:trPr>
        <w:tc>
          <w:tcPr>
            <w:cnfStyle w:val="001000000000" w:firstRow="0" w:lastRow="0" w:firstColumn="1" w:lastColumn="0" w:oddVBand="0" w:evenVBand="0" w:oddHBand="0" w:evenHBand="0" w:firstRowFirstColumn="0" w:firstRowLastColumn="0" w:lastRowFirstColumn="0" w:lastRowLastColumn="0"/>
            <w:tcW w:w="2580" w:type="dxa"/>
            <w:hideMark/>
          </w:tcPr>
          <w:p w14:paraId="1F89A139" w14:textId="77777777" w:rsidR="00826408" w:rsidRPr="001339DD" w:rsidRDefault="00826408" w:rsidP="00826408">
            <w:pPr>
              <w:rPr>
                <w:rFonts w:eastAsia="Times New Roman" w:cstheme="minorHAnsi"/>
                <w:color w:val="000000"/>
                <w:lang w:val="sr-Latn-BA" w:eastAsia="sr-Latn-BA"/>
              </w:rPr>
            </w:pPr>
            <w:r w:rsidRPr="001339DD">
              <w:rPr>
                <w:rFonts w:eastAsia="Times New Roman" w:cstheme="minorHAnsi"/>
                <w:color w:val="000000"/>
                <w:lang w:val="sr-Latn-BA" w:eastAsia="sr-Latn-BA"/>
              </w:rPr>
              <w:t>Emisija akcijskog kapitala i drugi oblici povećanja kapitala</w:t>
            </w:r>
          </w:p>
        </w:tc>
        <w:tc>
          <w:tcPr>
            <w:tcW w:w="1606" w:type="dxa"/>
            <w:hideMark/>
          </w:tcPr>
          <w:p w14:paraId="7DFAC4EC" w14:textId="77777777" w:rsidR="00826408" w:rsidRPr="001339DD" w:rsidRDefault="00826408" w:rsidP="0082640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 </w:t>
            </w:r>
          </w:p>
        </w:tc>
        <w:tc>
          <w:tcPr>
            <w:tcW w:w="1732" w:type="dxa"/>
            <w:hideMark/>
          </w:tcPr>
          <w:p w14:paraId="18617AF0" w14:textId="77777777" w:rsidR="00826408" w:rsidRPr="001339DD" w:rsidRDefault="00826408" w:rsidP="0082640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28.550</w:t>
            </w:r>
          </w:p>
        </w:tc>
        <w:tc>
          <w:tcPr>
            <w:tcW w:w="1786" w:type="dxa"/>
            <w:hideMark/>
          </w:tcPr>
          <w:p w14:paraId="6EB5FD8F" w14:textId="77777777" w:rsidR="00826408" w:rsidRPr="001339DD" w:rsidRDefault="00826408" w:rsidP="0082640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 </w:t>
            </w:r>
          </w:p>
        </w:tc>
        <w:tc>
          <w:tcPr>
            <w:tcW w:w="1588" w:type="dxa"/>
            <w:hideMark/>
          </w:tcPr>
          <w:p w14:paraId="56CD55E0" w14:textId="77777777" w:rsidR="00826408" w:rsidRPr="001339DD" w:rsidRDefault="00826408" w:rsidP="0082640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1339DD">
              <w:rPr>
                <w:rFonts w:eastAsia="Times New Roman" w:cstheme="minorHAnsi"/>
                <w:b/>
                <w:bCs/>
                <w:color w:val="000000"/>
                <w:lang w:val="sr-Latn-BA" w:eastAsia="sr-Latn-BA"/>
              </w:rPr>
              <w:t>28.550</w:t>
            </w:r>
          </w:p>
        </w:tc>
      </w:tr>
      <w:tr w:rsidR="00826408" w:rsidRPr="001339DD" w14:paraId="234C6139" w14:textId="77777777" w:rsidTr="00642E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80" w:type="dxa"/>
            <w:hideMark/>
          </w:tcPr>
          <w:p w14:paraId="0CD77D19" w14:textId="77777777" w:rsidR="00826408" w:rsidRPr="001339DD" w:rsidRDefault="00826408" w:rsidP="00826408">
            <w:pPr>
              <w:rPr>
                <w:rFonts w:eastAsia="Times New Roman" w:cstheme="minorHAnsi"/>
                <w:color w:val="000000"/>
                <w:lang w:val="sr-Latn-BA" w:eastAsia="sr-Latn-BA"/>
              </w:rPr>
            </w:pPr>
            <w:r w:rsidRPr="001339DD">
              <w:rPr>
                <w:rFonts w:eastAsia="Times New Roman" w:cstheme="minorHAnsi"/>
                <w:color w:val="000000"/>
                <w:lang w:val="sr-Latn-BA" w:eastAsia="sr-Latn-BA"/>
              </w:rPr>
              <w:t>Ostale promjene</w:t>
            </w:r>
          </w:p>
        </w:tc>
        <w:tc>
          <w:tcPr>
            <w:tcW w:w="1606" w:type="dxa"/>
            <w:hideMark/>
          </w:tcPr>
          <w:p w14:paraId="41E6E7B2" w14:textId="77777777" w:rsidR="00826408" w:rsidRPr="001339DD" w:rsidRDefault="00826408" w:rsidP="0082640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500.000</w:t>
            </w:r>
          </w:p>
        </w:tc>
        <w:tc>
          <w:tcPr>
            <w:tcW w:w="1732" w:type="dxa"/>
            <w:hideMark/>
          </w:tcPr>
          <w:p w14:paraId="525379AB" w14:textId="77777777" w:rsidR="00826408" w:rsidRPr="001339DD" w:rsidRDefault="00826408" w:rsidP="008264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 </w:t>
            </w:r>
          </w:p>
        </w:tc>
        <w:tc>
          <w:tcPr>
            <w:tcW w:w="1786" w:type="dxa"/>
            <w:hideMark/>
          </w:tcPr>
          <w:p w14:paraId="676F8570" w14:textId="77777777" w:rsidR="00826408" w:rsidRPr="001339DD" w:rsidRDefault="00826408" w:rsidP="0082640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 </w:t>
            </w:r>
          </w:p>
        </w:tc>
        <w:tc>
          <w:tcPr>
            <w:tcW w:w="1588" w:type="dxa"/>
            <w:hideMark/>
          </w:tcPr>
          <w:p w14:paraId="3C5EFE3E" w14:textId="77777777" w:rsidR="00826408" w:rsidRPr="001339DD" w:rsidRDefault="00826408" w:rsidP="0082640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sr-Latn-BA" w:eastAsia="sr-Latn-BA"/>
              </w:rPr>
            </w:pPr>
            <w:r w:rsidRPr="001339DD">
              <w:rPr>
                <w:rFonts w:eastAsia="Times New Roman" w:cstheme="minorHAnsi"/>
                <w:b/>
                <w:bCs/>
                <w:color w:val="000000"/>
                <w:lang w:val="sr-Latn-BA" w:eastAsia="sr-Latn-BA"/>
              </w:rPr>
              <w:t>500.000</w:t>
            </w:r>
          </w:p>
        </w:tc>
      </w:tr>
      <w:tr w:rsidR="00826408" w:rsidRPr="001339DD" w14:paraId="6B22687B" w14:textId="77777777" w:rsidTr="00642E55">
        <w:trPr>
          <w:trHeight w:val="20"/>
        </w:trPr>
        <w:tc>
          <w:tcPr>
            <w:cnfStyle w:val="001000000000" w:firstRow="0" w:lastRow="0" w:firstColumn="1" w:lastColumn="0" w:oddVBand="0" w:evenVBand="0" w:oddHBand="0" w:evenHBand="0" w:firstRowFirstColumn="0" w:firstRowLastColumn="0" w:lastRowFirstColumn="0" w:lastRowLastColumn="0"/>
            <w:tcW w:w="2580" w:type="dxa"/>
            <w:hideMark/>
          </w:tcPr>
          <w:p w14:paraId="443A933C" w14:textId="77777777" w:rsidR="00826408" w:rsidRPr="001339DD" w:rsidRDefault="00826408" w:rsidP="00826408">
            <w:pPr>
              <w:rPr>
                <w:rFonts w:eastAsia="Times New Roman" w:cstheme="minorHAnsi"/>
                <w:b w:val="0"/>
                <w:bCs w:val="0"/>
                <w:color w:val="000000"/>
                <w:lang w:val="sr-Latn-BA" w:eastAsia="sr-Latn-BA"/>
              </w:rPr>
            </w:pPr>
            <w:r w:rsidRPr="001339DD">
              <w:rPr>
                <w:rFonts w:eastAsia="Times New Roman" w:cstheme="minorHAnsi"/>
                <w:color w:val="000000"/>
                <w:lang w:val="sr-Latn-BA" w:eastAsia="sr-Latn-BA"/>
              </w:rPr>
              <w:t>Stanje na dan 31.12.2023. / 01.01.2024.  godine</w:t>
            </w:r>
          </w:p>
        </w:tc>
        <w:tc>
          <w:tcPr>
            <w:tcW w:w="1606" w:type="dxa"/>
            <w:hideMark/>
          </w:tcPr>
          <w:p w14:paraId="162F423C" w14:textId="77777777" w:rsidR="00826408" w:rsidRPr="001339DD" w:rsidRDefault="00826408" w:rsidP="0082640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1339DD">
              <w:rPr>
                <w:rFonts w:eastAsia="Times New Roman" w:cstheme="minorHAnsi"/>
                <w:b/>
                <w:bCs/>
                <w:color w:val="000000"/>
                <w:lang w:val="sr-Latn-BA" w:eastAsia="sr-Latn-BA"/>
              </w:rPr>
              <w:t>1.765.000</w:t>
            </w:r>
          </w:p>
        </w:tc>
        <w:tc>
          <w:tcPr>
            <w:tcW w:w="1732" w:type="dxa"/>
            <w:hideMark/>
          </w:tcPr>
          <w:p w14:paraId="2E0CBEAE" w14:textId="77777777" w:rsidR="00826408" w:rsidRPr="001339DD" w:rsidRDefault="00826408" w:rsidP="0082640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1339DD">
              <w:rPr>
                <w:rFonts w:eastAsia="Times New Roman" w:cstheme="minorHAnsi"/>
                <w:b/>
                <w:bCs/>
                <w:color w:val="000000"/>
                <w:lang w:val="sr-Latn-BA" w:eastAsia="sr-Latn-BA"/>
              </w:rPr>
              <w:t>45.443</w:t>
            </w:r>
          </w:p>
        </w:tc>
        <w:tc>
          <w:tcPr>
            <w:tcW w:w="1786" w:type="dxa"/>
            <w:hideMark/>
          </w:tcPr>
          <w:p w14:paraId="39FBEC9B" w14:textId="77777777" w:rsidR="00826408" w:rsidRPr="001339DD" w:rsidRDefault="00826408" w:rsidP="0082640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1339DD">
              <w:rPr>
                <w:rFonts w:eastAsia="Times New Roman" w:cstheme="minorHAnsi"/>
                <w:b/>
                <w:bCs/>
                <w:color w:val="000000"/>
                <w:lang w:val="sr-Latn-BA" w:eastAsia="sr-Latn-BA"/>
              </w:rPr>
              <w:t>427.227</w:t>
            </w:r>
          </w:p>
        </w:tc>
        <w:tc>
          <w:tcPr>
            <w:tcW w:w="1588" w:type="dxa"/>
            <w:hideMark/>
          </w:tcPr>
          <w:p w14:paraId="10B0D685" w14:textId="77777777" w:rsidR="00826408" w:rsidRPr="001339DD" w:rsidRDefault="00826408" w:rsidP="0082640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1339DD">
              <w:rPr>
                <w:rFonts w:eastAsia="Times New Roman" w:cstheme="minorHAnsi"/>
                <w:b/>
                <w:bCs/>
                <w:color w:val="000000"/>
                <w:lang w:val="sr-Latn-BA" w:eastAsia="sr-Latn-BA"/>
              </w:rPr>
              <w:t>2.237.670</w:t>
            </w:r>
          </w:p>
        </w:tc>
      </w:tr>
      <w:tr w:rsidR="00826408" w:rsidRPr="001339DD" w14:paraId="6B2313B9" w14:textId="77777777" w:rsidTr="00642E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80" w:type="dxa"/>
            <w:hideMark/>
          </w:tcPr>
          <w:p w14:paraId="220F316B" w14:textId="77777777" w:rsidR="00826408" w:rsidRPr="001339DD" w:rsidRDefault="00826408" w:rsidP="00826408">
            <w:pPr>
              <w:rPr>
                <w:rFonts w:eastAsia="Times New Roman" w:cstheme="minorHAnsi"/>
                <w:color w:val="000000"/>
                <w:lang w:val="sr-Latn-BA" w:eastAsia="sr-Latn-BA"/>
              </w:rPr>
            </w:pPr>
            <w:r w:rsidRPr="001339DD">
              <w:rPr>
                <w:rFonts w:eastAsia="Times New Roman" w:cstheme="minorHAnsi"/>
                <w:color w:val="000000"/>
                <w:lang w:val="sr-Latn-BA" w:eastAsia="sr-Latn-BA"/>
              </w:rPr>
              <w:t>Dobit za godinu</w:t>
            </w:r>
          </w:p>
        </w:tc>
        <w:tc>
          <w:tcPr>
            <w:tcW w:w="1606" w:type="dxa"/>
            <w:noWrap/>
            <w:hideMark/>
          </w:tcPr>
          <w:p w14:paraId="3BE79DBA" w14:textId="77777777" w:rsidR="00826408" w:rsidRPr="001339DD" w:rsidRDefault="00826408" w:rsidP="008264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 </w:t>
            </w:r>
          </w:p>
        </w:tc>
        <w:tc>
          <w:tcPr>
            <w:tcW w:w="1732" w:type="dxa"/>
            <w:noWrap/>
            <w:hideMark/>
          </w:tcPr>
          <w:p w14:paraId="3F9AC9D4" w14:textId="77777777" w:rsidR="00826408" w:rsidRPr="001339DD" w:rsidRDefault="00826408" w:rsidP="0082640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 </w:t>
            </w:r>
          </w:p>
        </w:tc>
        <w:tc>
          <w:tcPr>
            <w:tcW w:w="1786" w:type="dxa"/>
            <w:noWrap/>
            <w:hideMark/>
          </w:tcPr>
          <w:p w14:paraId="303D9B04" w14:textId="77777777" w:rsidR="00826408" w:rsidRPr="001339DD" w:rsidRDefault="00826408" w:rsidP="0082640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179.739</w:t>
            </w:r>
          </w:p>
        </w:tc>
        <w:tc>
          <w:tcPr>
            <w:tcW w:w="1588" w:type="dxa"/>
            <w:noWrap/>
            <w:hideMark/>
          </w:tcPr>
          <w:p w14:paraId="4670A97E" w14:textId="77777777" w:rsidR="00826408" w:rsidRPr="001339DD" w:rsidRDefault="00826408" w:rsidP="0082640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sr-Latn-BA" w:eastAsia="sr-Latn-BA"/>
              </w:rPr>
            </w:pPr>
            <w:r w:rsidRPr="001339DD">
              <w:rPr>
                <w:rFonts w:eastAsia="Times New Roman" w:cstheme="minorHAnsi"/>
                <w:color w:val="000000"/>
                <w:lang w:val="sr-Latn-BA" w:eastAsia="sr-Latn-BA"/>
              </w:rPr>
              <w:t>564.098</w:t>
            </w:r>
          </w:p>
        </w:tc>
      </w:tr>
      <w:tr w:rsidR="00826408" w:rsidRPr="001339DD" w14:paraId="15A25BC0" w14:textId="77777777" w:rsidTr="00642E55">
        <w:trPr>
          <w:trHeight w:val="20"/>
        </w:trPr>
        <w:tc>
          <w:tcPr>
            <w:cnfStyle w:val="001000000000" w:firstRow="0" w:lastRow="0" w:firstColumn="1" w:lastColumn="0" w:oddVBand="0" w:evenVBand="0" w:oddHBand="0" w:evenHBand="0" w:firstRowFirstColumn="0" w:firstRowLastColumn="0" w:lastRowFirstColumn="0" w:lastRowLastColumn="0"/>
            <w:tcW w:w="2580" w:type="dxa"/>
            <w:hideMark/>
          </w:tcPr>
          <w:p w14:paraId="3BB88EF4" w14:textId="77777777" w:rsidR="00826408" w:rsidRPr="001339DD" w:rsidRDefault="00826408" w:rsidP="00826408">
            <w:pPr>
              <w:rPr>
                <w:rFonts w:eastAsia="Times New Roman" w:cstheme="minorHAnsi"/>
                <w:b w:val="0"/>
                <w:bCs w:val="0"/>
                <w:color w:val="000000"/>
                <w:lang w:val="sr-Latn-BA" w:eastAsia="sr-Latn-BA"/>
              </w:rPr>
            </w:pPr>
            <w:r w:rsidRPr="001339DD">
              <w:rPr>
                <w:rFonts w:eastAsia="Times New Roman" w:cstheme="minorHAnsi"/>
                <w:color w:val="000000"/>
                <w:lang w:val="sr-Latn-BA" w:eastAsia="sr-Latn-BA"/>
              </w:rPr>
              <w:t xml:space="preserve">Stanje na dan 31.12.2024. </w:t>
            </w:r>
          </w:p>
        </w:tc>
        <w:tc>
          <w:tcPr>
            <w:tcW w:w="1606" w:type="dxa"/>
            <w:hideMark/>
          </w:tcPr>
          <w:p w14:paraId="3250EC1A" w14:textId="77777777" w:rsidR="00826408" w:rsidRPr="001339DD" w:rsidRDefault="00826408" w:rsidP="0082640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1339DD">
              <w:rPr>
                <w:rFonts w:eastAsia="Times New Roman" w:cstheme="minorHAnsi"/>
                <w:b/>
                <w:bCs/>
                <w:color w:val="000000"/>
                <w:lang w:val="sr-Latn-BA" w:eastAsia="sr-Latn-BA"/>
              </w:rPr>
              <w:t>1.765.000</w:t>
            </w:r>
          </w:p>
        </w:tc>
        <w:tc>
          <w:tcPr>
            <w:tcW w:w="1732" w:type="dxa"/>
            <w:hideMark/>
          </w:tcPr>
          <w:p w14:paraId="657E6388" w14:textId="77777777" w:rsidR="00826408" w:rsidRPr="001339DD" w:rsidRDefault="00826408" w:rsidP="0082640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1339DD">
              <w:rPr>
                <w:rFonts w:eastAsia="Times New Roman" w:cstheme="minorHAnsi"/>
                <w:b/>
                <w:bCs/>
                <w:color w:val="000000"/>
                <w:lang w:val="sr-Latn-BA" w:eastAsia="sr-Latn-BA"/>
              </w:rPr>
              <w:t>45.443</w:t>
            </w:r>
          </w:p>
        </w:tc>
        <w:tc>
          <w:tcPr>
            <w:tcW w:w="1786" w:type="dxa"/>
            <w:hideMark/>
          </w:tcPr>
          <w:p w14:paraId="3CBD3A30" w14:textId="77777777" w:rsidR="00826408" w:rsidRPr="001339DD" w:rsidRDefault="00826408" w:rsidP="0082640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1339DD">
              <w:rPr>
                <w:rFonts w:eastAsia="Times New Roman" w:cstheme="minorHAnsi"/>
                <w:b/>
                <w:bCs/>
                <w:color w:val="000000"/>
                <w:lang w:val="sr-Latn-BA" w:eastAsia="sr-Latn-BA"/>
              </w:rPr>
              <w:t>606.966</w:t>
            </w:r>
          </w:p>
        </w:tc>
        <w:tc>
          <w:tcPr>
            <w:tcW w:w="1588" w:type="dxa"/>
            <w:hideMark/>
          </w:tcPr>
          <w:p w14:paraId="426E1EDA" w14:textId="77777777" w:rsidR="00826408" w:rsidRPr="001339DD" w:rsidRDefault="00826408" w:rsidP="0082640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sr-Latn-BA" w:eastAsia="sr-Latn-BA"/>
              </w:rPr>
            </w:pPr>
            <w:r w:rsidRPr="001339DD">
              <w:rPr>
                <w:rFonts w:eastAsia="Times New Roman" w:cstheme="minorHAnsi"/>
                <w:b/>
                <w:bCs/>
                <w:color w:val="000000"/>
                <w:lang w:val="sr-Latn-BA" w:eastAsia="sr-Latn-BA"/>
              </w:rPr>
              <w:t>2.417.409</w:t>
            </w:r>
          </w:p>
        </w:tc>
      </w:tr>
    </w:tbl>
    <w:p w14:paraId="2DAAFC0A" w14:textId="77777777" w:rsidR="001339DD" w:rsidRPr="001339DD" w:rsidRDefault="001339DD" w:rsidP="001339DD">
      <w:pPr>
        <w:rPr>
          <w:rFonts w:cstheme="minorHAnsi"/>
        </w:rPr>
      </w:pPr>
    </w:p>
    <w:p w14:paraId="5199A05A" w14:textId="3CA86F0B" w:rsidR="00F83C82" w:rsidRPr="00642E55" w:rsidRDefault="00F12FAE" w:rsidP="00642E55">
      <w:pPr>
        <w:jc w:val="both"/>
        <w:rPr>
          <w:rFonts w:cstheme="minorHAnsi"/>
          <w:b/>
        </w:rPr>
      </w:pPr>
      <w:r w:rsidRPr="001339DD">
        <w:rPr>
          <w:rFonts w:cstheme="minorHAnsi"/>
        </w:rPr>
        <w:t xml:space="preserve">U toku 2024. </w:t>
      </w:r>
      <w:r w:rsidR="00596DA7">
        <w:rPr>
          <w:rFonts w:cstheme="minorHAnsi"/>
        </w:rPr>
        <w:t>g</w:t>
      </w:r>
      <w:r w:rsidRPr="001339DD">
        <w:rPr>
          <w:rFonts w:cstheme="minorHAnsi"/>
        </w:rPr>
        <w:t xml:space="preserve">odine </w:t>
      </w:r>
      <w:r w:rsidR="00826408" w:rsidRPr="001339DD">
        <w:rPr>
          <w:rFonts w:cstheme="minorHAnsi"/>
        </w:rPr>
        <w:t xml:space="preserve"> </w:t>
      </w:r>
      <w:r w:rsidR="00596DA7">
        <w:rPr>
          <w:rFonts w:cstheme="minorHAnsi"/>
        </w:rPr>
        <w:t xml:space="preserve">Društvo je </w:t>
      </w:r>
      <w:r w:rsidR="00826408" w:rsidRPr="001339DD">
        <w:rPr>
          <w:rFonts w:cstheme="minorHAnsi"/>
        </w:rPr>
        <w:t xml:space="preserve">povećalo kapital za 179 hiljada KM </w:t>
      </w:r>
      <w:r w:rsidRPr="001339DD">
        <w:rPr>
          <w:rFonts w:cstheme="minorHAnsi"/>
        </w:rPr>
        <w:t xml:space="preserve">, </w:t>
      </w:r>
      <w:r w:rsidR="00826408" w:rsidRPr="001339DD">
        <w:rPr>
          <w:rFonts w:cstheme="minorHAnsi"/>
        </w:rPr>
        <w:t xml:space="preserve"> na poziciji  ostv</w:t>
      </w:r>
      <w:r w:rsidR="00596DA7">
        <w:rPr>
          <w:rFonts w:cstheme="minorHAnsi"/>
        </w:rPr>
        <w:t>a</w:t>
      </w:r>
      <w:r w:rsidR="00826408" w:rsidRPr="001339DD">
        <w:rPr>
          <w:rFonts w:cstheme="minorHAnsi"/>
        </w:rPr>
        <w:t>rene dobiti</w:t>
      </w:r>
      <w:r w:rsidRPr="001339DD">
        <w:rPr>
          <w:rFonts w:cstheme="minorHAnsi"/>
        </w:rPr>
        <w:t xml:space="preserve">  u </w:t>
      </w:r>
      <w:r w:rsidR="00826408" w:rsidRPr="001339DD">
        <w:rPr>
          <w:rFonts w:cstheme="minorHAnsi"/>
        </w:rPr>
        <w:t>2024.godne.</w:t>
      </w:r>
    </w:p>
    <w:p w14:paraId="71061915" w14:textId="2E7502BC" w:rsidR="00F83C82" w:rsidRPr="001339DD" w:rsidRDefault="00F83C82" w:rsidP="00642E55">
      <w:pPr>
        <w:pStyle w:val="Heading1"/>
        <w:jc w:val="both"/>
        <w:rPr>
          <w:rFonts w:asciiTheme="minorHAnsi" w:hAnsiTheme="minorHAnsi" w:cstheme="minorHAnsi"/>
          <w:color w:val="auto"/>
          <w:sz w:val="24"/>
          <w:szCs w:val="24"/>
        </w:rPr>
      </w:pPr>
      <w:bookmarkStart w:id="21" w:name="_Toc203548304"/>
      <w:r w:rsidRPr="001339DD">
        <w:rPr>
          <w:rFonts w:asciiTheme="minorHAnsi" w:hAnsiTheme="minorHAnsi" w:cstheme="minorHAnsi"/>
          <w:color w:val="auto"/>
          <w:sz w:val="24"/>
          <w:szCs w:val="24"/>
        </w:rPr>
        <w:t xml:space="preserve">5. </w:t>
      </w:r>
      <w:r w:rsidR="00642E55">
        <w:rPr>
          <w:rFonts w:asciiTheme="minorHAnsi" w:hAnsiTheme="minorHAnsi" w:cstheme="minorHAnsi"/>
          <w:color w:val="auto"/>
          <w:sz w:val="24"/>
          <w:szCs w:val="24"/>
        </w:rPr>
        <w:t>POVEZANA LICA</w:t>
      </w:r>
      <w:bookmarkEnd w:id="21"/>
    </w:p>
    <w:p w14:paraId="11FD41BA" w14:textId="77777777" w:rsidR="00F83C82" w:rsidRPr="001339DD" w:rsidRDefault="00F83C82" w:rsidP="00642E55">
      <w:pPr>
        <w:jc w:val="both"/>
        <w:rPr>
          <w:rFonts w:cstheme="minorHAnsi"/>
          <w:sz w:val="24"/>
          <w:szCs w:val="24"/>
        </w:rPr>
      </w:pPr>
      <w:r w:rsidRPr="001339DD">
        <w:rPr>
          <w:rFonts w:cstheme="minorHAnsi"/>
          <w:sz w:val="24"/>
          <w:szCs w:val="24"/>
        </w:rPr>
        <w:t>Povezana pravna lica Društva su:</w:t>
      </w:r>
    </w:p>
    <w:p w14:paraId="3BCF433A" w14:textId="77777777" w:rsidR="00F83C82" w:rsidRPr="001339DD" w:rsidRDefault="00F83C82" w:rsidP="00642E55">
      <w:pPr>
        <w:jc w:val="both"/>
        <w:rPr>
          <w:rFonts w:cstheme="minorHAnsi"/>
          <w:sz w:val="24"/>
          <w:szCs w:val="24"/>
        </w:rPr>
      </w:pPr>
      <w:r w:rsidRPr="001339DD">
        <w:rPr>
          <w:rFonts w:cstheme="minorHAnsi"/>
          <w:sz w:val="24"/>
          <w:szCs w:val="24"/>
        </w:rPr>
        <w:t>1.    Osiguranje Aura a.d. Banja Luka</w:t>
      </w:r>
    </w:p>
    <w:p w14:paraId="1952ECED" w14:textId="77777777" w:rsidR="00F83C82" w:rsidRPr="001339DD" w:rsidRDefault="00F83C82" w:rsidP="00642E55">
      <w:pPr>
        <w:jc w:val="both"/>
        <w:rPr>
          <w:rFonts w:cstheme="minorHAnsi"/>
          <w:sz w:val="24"/>
          <w:szCs w:val="24"/>
        </w:rPr>
      </w:pPr>
      <w:r w:rsidRPr="001339DD">
        <w:rPr>
          <w:rFonts w:cstheme="minorHAnsi"/>
          <w:sz w:val="24"/>
          <w:szCs w:val="24"/>
        </w:rPr>
        <w:t>2.    Auto centar Alfa d.o.o. Gradiška</w:t>
      </w:r>
    </w:p>
    <w:p w14:paraId="1D58064F" w14:textId="77777777" w:rsidR="00F83C82" w:rsidRPr="001339DD" w:rsidRDefault="00F83C82" w:rsidP="00642E55">
      <w:pPr>
        <w:jc w:val="both"/>
        <w:rPr>
          <w:rFonts w:cstheme="minorHAnsi"/>
          <w:sz w:val="24"/>
          <w:szCs w:val="24"/>
        </w:rPr>
      </w:pPr>
      <w:r w:rsidRPr="001339DD">
        <w:rPr>
          <w:rFonts w:cstheme="minorHAnsi"/>
          <w:sz w:val="24"/>
          <w:szCs w:val="24"/>
        </w:rPr>
        <w:t>3.    Radenko Vujić</w:t>
      </w:r>
    </w:p>
    <w:p w14:paraId="00C287C8" w14:textId="54F6BFBE" w:rsidR="005543B8" w:rsidRPr="001339DD" w:rsidRDefault="00F83C82" w:rsidP="00642E55">
      <w:pPr>
        <w:jc w:val="both"/>
        <w:rPr>
          <w:rFonts w:cstheme="minorHAnsi"/>
          <w:sz w:val="24"/>
          <w:szCs w:val="24"/>
        </w:rPr>
      </w:pPr>
      <w:r w:rsidRPr="001339DD">
        <w:rPr>
          <w:rFonts w:cstheme="minorHAnsi"/>
          <w:sz w:val="24"/>
          <w:szCs w:val="24"/>
        </w:rPr>
        <w:t>Većina transakcija sa povezanim licima se odnosi na transakcije sa Osiguranjem Aura a.d. Banja Luka po osnovu provizije za zastupanje u osiguranju i ugovora o zakupu.</w:t>
      </w:r>
    </w:p>
    <w:p w14:paraId="736DF562" w14:textId="77777777" w:rsidR="0073047E" w:rsidRPr="001339DD" w:rsidRDefault="0073047E" w:rsidP="00642E55">
      <w:pPr>
        <w:pStyle w:val="Heading1"/>
        <w:spacing w:before="0" w:line="360" w:lineRule="auto"/>
        <w:jc w:val="both"/>
        <w:rPr>
          <w:rFonts w:asciiTheme="minorHAnsi" w:hAnsiTheme="minorHAnsi" w:cstheme="minorHAnsi"/>
          <w:b w:val="0"/>
          <w:color w:val="auto"/>
          <w:sz w:val="24"/>
          <w:szCs w:val="24"/>
        </w:rPr>
      </w:pPr>
    </w:p>
    <w:p w14:paraId="6E1193CF" w14:textId="2C9F3982" w:rsidR="0073047E" w:rsidRPr="00642E55" w:rsidRDefault="005543B8" w:rsidP="00642E55">
      <w:pPr>
        <w:pStyle w:val="Heading2"/>
        <w:jc w:val="both"/>
        <w:rPr>
          <w:rFonts w:asciiTheme="minorHAnsi" w:hAnsiTheme="minorHAnsi" w:cstheme="minorHAnsi"/>
          <w:color w:val="auto"/>
          <w:sz w:val="24"/>
          <w:szCs w:val="24"/>
        </w:rPr>
      </w:pPr>
      <w:bookmarkStart w:id="22" w:name="_Toc203548305"/>
      <w:r w:rsidRPr="00642E55">
        <w:rPr>
          <w:rFonts w:asciiTheme="minorHAnsi" w:hAnsiTheme="minorHAnsi" w:cstheme="minorHAnsi"/>
          <w:color w:val="auto"/>
          <w:sz w:val="24"/>
          <w:szCs w:val="24"/>
        </w:rPr>
        <w:t>5.</w:t>
      </w:r>
      <w:r w:rsidR="0073047E" w:rsidRPr="00642E55">
        <w:rPr>
          <w:rFonts w:asciiTheme="minorHAnsi" w:hAnsiTheme="minorHAnsi" w:cstheme="minorHAnsi"/>
          <w:color w:val="auto"/>
          <w:sz w:val="24"/>
          <w:szCs w:val="24"/>
        </w:rPr>
        <w:t>1</w:t>
      </w:r>
      <w:r w:rsidRPr="00642E55">
        <w:rPr>
          <w:rFonts w:asciiTheme="minorHAnsi" w:hAnsiTheme="minorHAnsi" w:cstheme="minorHAnsi"/>
          <w:color w:val="auto"/>
          <w:sz w:val="24"/>
          <w:szCs w:val="24"/>
        </w:rPr>
        <w:t>.</w:t>
      </w:r>
      <w:r w:rsidRPr="00642E55">
        <w:rPr>
          <w:rFonts w:asciiTheme="minorHAnsi" w:hAnsiTheme="minorHAnsi" w:cstheme="minorHAnsi"/>
          <w:color w:val="auto"/>
          <w:sz w:val="24"/>
          <w:szCs w:val="24"/>
        </w:rPr>
        <w:tab/>
        <w:t>Sudski sporovi</w:t>
      </w:r>
      <w:bookmarkEnd w:id="22"/>
    </w:p>
    <w:p w14:paraId="684732C8" w14:textId="77777777" w:rsidR="00642E55" w:rsidRDefault="00642E55" w:rsidP="00642E55">
      <w:pPr>
        <w:jc w:val="both"/>
        <w:rPr>
          <w:rFonts w:cstheme="minorHAnsi"/>
          <w:sz w:val="24"/>
          <w:szCs w:val="24"/>
        </w:rPr>
      </w:pPr>
    </w:p>
    <w:p w14:paraId="03E6F644" w14:textId="3AC66616" w:rsidR="005543B8" w:rsidRPr="00642E55" w:rsidRDefault="005543B8" w:rsidP="00642E55">
      <w:pPr>
        <w:jc w:val="both"/>
        <w:rPr>
          <w:rFonts w:cstheme="minorHAnsi"/>
          <w:b/>
          <w:sz w:val="24"/>
          <w:szCs w:val="24"/>
        </w:rPr>
      </w:pPr>
      <w:r w:rsidRPr="00642E55">
        <w:rPr>
          <w:rFonts w:cstheme="minorHAnsi"/>
          <w:sz w:val="24"/>
          <w:szCs w:val="24"/>
        </w:rPr>
        <w:t xml:space="preserve">Radi naplate potraživanja Društvo vodi </w:t>
      </w:r>
      <w:r w:rsidR="00642E55" w:rsidRPr="00642E55">
        <w:rPr>
          <w:rFonts w:cstheme="minorHAnsi"/>
          <w:sz w:val="24"/>
          <w:szCs w:val="24"/>
        </w:rPr>
        <w:t>111</w:t>
      </w:r>
      <w:r w:rsidRPr="00642E55">
        <w:rPr>
          <w:rFonts w:cstheme="minorHAnsi"/>
          <w:sz w:val="24"/>
          <w:szCs w:val="24"/>
        </w:rPr>
        <w:t xml:space="preserve"> izvršnih i  </w:t>
      </w:r>
      <w:r w:rsidR="00642E55" w:rsidRPr="00642E55">
        <w:rPr>
          <w:rFonts w:cstheme="minorHAnsi"/>
          <w:sz w:val="24"/>
          <w:szCs w:val="24"/>
        </w:rPr>
        <w:t xml:space="preserve">29 </w:t>
      </w:r>
      <w:r w:rsidRPr="00642E55">
        <w:rPr>
          <w:rFonts w:cstheme="minorHAnsi"/>
          <w:sz w:val="24"/>
          <w:szCs w:val="24"/>
        </w:rPr>
        <w:t xml:space="preserve">parnična postupka u  predmetima ukupne vrijednosti </w:t>
      </w:r>
      <w:r w:rsidR="00642E55" w:rsidRPr="00642E55">
        <w:rPr>
          <w:rFonts w:cstheme="minorHAnsi"/>
          <w:sz w:val="24"/>
          <w:szCs w:val="24"/>
        </w:rPr>
        <w:t xml:space="preserve">498.752 </w:t>
      </w:r>
      <w:r w:rsidRPr="00642E55">
        <w:rPr>
          <w:rFonts w:cstheme="minorHAnsi"/>
          <w:sz w:val="24"/>
          <w:szCs w:val="24"/>
        </w:rPr>
        <w:t>KM. Na dan bilansa protiv Duštva se ne vode sudski sporovi.</w:t>
      </w:r>
    </w:p>
    <w:p w14:paraId="3CFBFF84" w14:textId="77777777" w:rsidR="0073047E" w:rsidRPr="001339DD" w:rsidRDefault="0073047E" w:rsidP="00642E55">
      <w:pPr>
        <w:jc w:val="both"/>
      </w:pPr>
    </w:p>
    <w:p w14:paraId="77E97C98" w14:textId="0DA984ED" w:rsidR="005543B8" w:rsidRPr="00642E55" w:rsidRDefault="005543B8" w:rsidP="00642E55">
      <w:pPr>
        <w:pStyle w:val="Heading2"/>
        <w:jc w:val="both"/>
        <w:rPr>
          <w:rFonts w:asciiTheme="minorHAnsi" w:hAnsiTheme="minorHAnsi" w:cstheme="minorHAnsi"/>
          <w:color w:val="auto"/>
          <w:sz w:val="24"/>
          <w:szCs w:val="24"/>
        </w:rPr>
      </w:pPr>
      <w:bookmarkStart w:id="23" w:name="_Toc203548306"/>
      <w:r w:rsidRPr="00642E55">
        <w:rPr>
          <w:rFonts w:asciiTheme="minorHAnsi" w:hAnsiTheme="minorHAnsi" w:cstheme="minorHAnsi"/>
          <w:color w:val="auto"/>
          <w:sz w:val="24"/>
          <w:szCs w:val="24"/>
        </w:rPr>
        <w:t xml:space="preserve">5.2. </w:t>
      </w:r>
      <w:r w:rsidRPr="00642E55">
        <w:rPr>
          <w:rFonts w:asciiTheme="minorHAnsi" w:hAnsiTheme="minorHAnsi" w:cstheme="minorHAnsi"/>
          <w:color w:val="auto"/>
          <w:sz w:val="24"/>
          <w:szCs w:val="24"/>
        </w:rPr>
        <w:tab/>
        <w:t>Naknadni događaji</w:t>
      </w:r>
      <w:bookmarkEnd w:id="23"/>
    </w:p>
    <w:p w14:paraId="5BFA7334" w14:textId="77777777" w:rsidR="00642E55" w:rsidRDefault="00642E55" w:rsidP="00642E55">
      <w:pPr>
        <w:jc w:val="both"/>
        <w:rPr>
          <w:rFonts w:cstheme="minorHAnsi"/>
          <w:sz w:val="24"/>
          <w:szCs w:val="24"/>
        </w:rPr>
      </w:pPr>
    </w:p>
    <w:p w14:paraId="4EF265AC" w14:textId="67950C01" w:rsidR="005543B8" w:rsidRPr="00642E55" w:rsidRDefault="005543B8" w:rsidP="00642E55">
      <w:pPr>
        <w:jc w:val="both"/>
        <w:rPr>
          <w:rFonts w:cstheme="minorHAnsi"/>
          <w:b/>
          <w:sz w:val="24"/>
          <w:szCs w:val="24"/>
        </w:rPr>
      </w:pPr>
      <w:r w:rsidRPr="00642E55">
        <w:rPr>
          <w:rFonts w:cstheme="minorHAnsi"/>
          <w:sz w:val="24"/>
          <w:szCs w:val="24"/>
        </w:rPr>
        <w:t>Nakon datuma bilansa ne postoje događaji koji bi prouzrokovali korekciju finansijskih izvještaja, kao i događaji koji su materijalno značajni za objavljivanje u ovim izvještajima.</w:t>
      </w:r>
    </w:p>
    <w:p w14:paraId="7B775803" w14:textId="77777777" w:rsidR="0073047E" w:rsidRPr="001339DD" w:rsidRDefault="0073047E" w:rsidP="00642E55">
      <w:pPr>
        <w:jc w:val="both"/>
      </w:pPr>
    </w:p>
    <w:p w14:paraId="7C259745" w14:textId="173EBB36" w:rsidR="0073047E" w:rsidRPr="00642E55" w:rsidRDefault="005543B8" w:rsidP="00642E55">
      <w:pPr>
        <w:pStyle w:val="Heading2"/>
        <w:jc w:val="both"/>
        <w:rPr>
          <w:rFonts w:asciiTheme="minorHAnsi" w:hAnsiTheme="minorHAnsi" w:cstheme="minorHAnsi"/>
          <w:color w:val="auto"/>
          <w:sz w:val="24"/>
          <w:szCs w:val="24"/>
        </w:rPr>
      </w:pPr>
      <w:bookmarkStart w:id="24" w:name="_Toc203548307"/>
      <w:r w:rsidRPr="00642E55">
        <w:rPr>
          <w:rFonts w:asciiTheme="minorHAnsi" w:hAnsiTheme="minorHAnsi" w:cstheme="minorHAnsi"/>
          <w:color w:val="auto"/>
          <w:sz w:val="24"/>
          <w:szCs w:val="24"/>
        </w:rPr>
        <w:t>5.</w:t>
      </w:r>
      <w:r w:rsidR="00F83C82" w:rsidRPr="00642E55">
        <w:rPr>
          <w:rFonts w:asciiTheme="minorHAnsi" w:hAnsiTheme="minorHAnsi" w:cstheme="minorHAnsi"/>
          <w:color w:val="auto"/>
          <w:sz w:val="24"/>
          <w:szCs w:val="24"/>
        </w:rPr>
        <w:t>3</w:t>
      </w:r>
      <w:r w:rsidRPr="00642E55">
        <w:rPr>
          <w:rFonts w:asciiTheme="minorHAnsi" w:hAnsiTheme="minorHAnsi" w:cstheme="minorHAnsi"/>
          <w:color w:val="auto"/>
          <w:sz w:val="24"/>
          <w:szCs w:val="24"/>
        </w:rPr>
        <w:t xml:space="preserve">.  </w:t>
      </w:r>
      <w:r w:rsidRPr="00642E55">
        <w:rPr>
          <w:rFonts w:asciiTheme="minorHAnsi" w:hAnsiTheme="minorHAnsi" w:cstheme="minorHAnsi"/>
          <w:color w:val="auto"/>
          <w:sz w:val="24"/>
          <w:szCs w:val="24"/>
        </w:rPr>
        <w:tab/>
        <w:t>Upravljanje rizicima</w:t>
      </w:r>
      <w:bookmarkEnd w:id="24"/>
    </w:p>
    <w:p w14:paraId="1411B5A5" w14:textId="77777777" w:rsidR="00642E55" w:rsidRDefault="00642E55" w:rsidP="00642E55">
      <w:pPr>
        <w:jc w:val="both"/>
        <w:rPr>
          <w:sz w:val="24"/>
          <w:szCs w:val="24"/>
        </w:rPr>
      </w:pPr>
    </w:p>
    <w:p w14:paraId="4C3656C6" w14:textId="0E7405DD" w:rsidR="005543B8" w:rsidRPr="00642E55" w:rsidRDefault="005543B8" w:rsidP="00642E55">
      <w:pPr>
        <w:jc w:val="both"/>
        <w:rPr>
          <w:b/>
          <w:sz w:val="24"/>
          <w:szCs w:val="24"/>
        </w:rPr>
      </w:pPr>
      <w:r w:rsidRPr="00642E55">
        <w:rPr>
          <w:sz w:val="24"/>
          <w:szCs w:val="24"/>
        </w:rPr>
        <w:t>U svom redovnom poslovanju, Društvo je izloženo određenim finansijskim rizicima i to:</w:t>
      </w:r>
    </w:p>
    <w:p w14:paraId="5BABD527" w14:textId="774FA11D" w:rsidR="005543B8" w:rsidRPr="00642E55" w:rsidRDefault="005543B8" w:rsidP="00642E55">
      <w:pPr>
        <w:pStyle w:val="ListParagraph"/>
        <w:numPr>
          <w:ilvl w:val="0"/>
          <w:numId w:val="45"/>
        </w:numPr>
        <w:rPr>
          <w:b/>
          <w:szCs w:val="24"/>
        </w:rPr>
      </w:pPr>
      <w:r w:rsidRPr="00642E55">
        <w:rPr>
          <w:szCs w:val="24"/>
        </w:rPr>
        <w:t>tržišnom riziku (koji obuhvata rizik promjene kursa stranih valuta, rizik od promjene kamatnih stopa i rizik od promjene cijena),</w:t>
      </w:r>
    </w:p>
    <w:p w14:paraId="6A1D103B" w14:textId="2C4C62C1" w:rsidR="005543B8" w:rsidRPr="00642E55" w:rsidRDefault="005543B8" w:rsidP="00642E55">
      <w:pPr>
        <w:pStyle w:val="ListParagraph"/>
        <w:numPr>
          <w:ilvl w:val="0"/>
          <w:numId w:val="45"/>
        </w:numPr>
        <w:rPr>
          <w:b/>
          <w:szCs w:val="24"/>
        </w:rPr>
      </w:pPr>
      <w:r w:rsidRPr="00642E55">
        <w:rPr>
          <w:szCs w:val="24"/>
        </w:rPr>
        <w:t>riziku likvidnosti i</w:t>
      </w:r>
    </w:p>
    <w:p w14:paraId="7804AA2E" w14:textId="1EAC314E" w:rsidR="005543B8" w:rsidRPr="00642E55" w:rsidRDefault="005543B8" w:rsidP="00642E55">
      <w:pPr>
        <w:pStyle w:val="ListParagraph"/>
        <w:numPr>
          <w:ilvl w:val="0"/>
          <w:numId w:val="45"/>
        </w:numPr>
        <w:rPr>
          <w:szCs w:val="24"/>
        </w:rPr>
      </w:pPr>
      <w:r w:rsidRPr="00642E55">
        <w:rPr>
          <w:szCs w:val="24"/>
        </w:rPr>
        <w:t>kreditnom riziku.</w:t>
      </w:r>
    </w:p>
    <w:p w14:paraId="6601A57D" w14:textId="77777777" w:rsidR="005543B8" w:rsidRPr="00642E55" w:rsidRDefault="005543B8" w:rsidP="00642E55">
      <w:pPr>
        <w:jc w:val="both"/>
        <w:rPr>
          <w:b/>
          <w:sz w:val="24"/>
          <w:szCs w:val="24"/>
        </w:rPr>
      </w:pPr>
      <w:r w:rsidRPr="00642E55">
        <w:rPr>
          <w:sz w:val="24"/>
          <w:szCs w:val="24"/>
        </w:rPr>
        <w:t>Upravljanje rizicima u Društvu je usmjereno na minimiziranje potencijalnih negativnih uticaja na finansijsko stanje i   poslovanje Društva u situaciji nepredvidivosti finansijskih tržišta. Upravljanje rizicima je definisano računovodstvenim politikama Društva.</w:t>
      </w:r>
    </w:p>
    <w:p w14:paraId="68369322" w14:textId="77777777" w:rsidR="005543B8" w:rsidRPr="00642E55" w:rsidRDefault="005543B8" w:rsidP="00642E55">
      <w:pPr>
        <w:jc w:val="both"/>
        <w:rPr>
          <w:b/>
          <w:sz w:val="24"/>
          <w:szCs w:val="24"/>
        </w:rPr>
      </w:pPr>
      <w:r w:rsidRPr="00642E55">
        <w:rPr>
          <w:sz w:val="24"/>
          <w:szCs w:val="24"/>
        </w:rPr>
        <w:t>Društvo ne stupa u transakcije sa izvedenim finansijskim instrumentima, kao što su svopovi kamatnih stopa ili forvardi.</w:t>
      </w:r>
    </w:p>
    <w:p w14:paraId="10B780AE" w14:textId="77777777" w:rsidR="005543B8" w:rsidRPr="001339DD" w:rsidRDefault="005543B8" w:rsidP="00642E55">
      <w:pPr>
        <w:jc w:val="both"/>
      </w:pPr>
    </w:p>
    <w:p w14:paraId="6AD05A51" w14:textId="77777777" w:rsidR="005543B8" w:rsidRPr="001339DD" w:rsidRDefault="005543B8" w:rsidP="00642E55">
      <w:pPr>
        <w:jc w:val="both"/>
        <w:rPr>
          <w:b/>
          <w:bCs/>
        </w:rPr>
      </w:pPr>
      <w:r w:rsidRPr="001339DD">
        <w:rPr>
          <w:b/>
          <w:bCs/>
        </w:rPr>
        <w:t>Rizik promjene kursa stranih valuta</w:t>
      </w:r>
    </w:p>
    <w:p w14:paraId="45ACDEE1" w14:textId="68A48B6D" w:rsidR="00F83C82" w:rsidRPr="00642E55" w:rsidRDefault="005543B8" w:rsidP="00642E55">
      <w:pPr>
        <w:jc w:val="both"/>
        <w:rPr>
          <w:b/>
        </w:rPr>
      </w:pPr>
      <w:r w:rsidRPr="001339DD">
        <w:t xml:space="preserve">Iako dio svojih transakcija Društvo </w:t>
      </w:r>
      <w:r w:rsidR="00126D14" w:rsidRPr="001339DD">
        <w:t xml:space="preserve">ugovara </w:t>
      </w:r>
      <w:r w:rsidRPr="001339DD">
        <w:t xml:space="preserve"> u stranim valutama, rukovodstvo smatra da Društvo nije značajno izloženo riziku promjene kursa stranih valuta prilikom poslovanja u zemlji i inostranstvu, jer uglavnom obavlja svoje poslovne transakcije u lokalnoj valuti kao i u EUR za koji je BAM vezan fiksnim </w:t>
      </w:r>
      <w:r w:rsidRPr="001339DD">
        <w:lastRenderedPageBreak/>
        <w:t>kursom ( 1 EUR = 1,95583 BAM) . U skladu sa navedenim, rukovodstvo nije vršilo analizu osjetljivosti na promjene kursa stranih valuta.</w:t>
      </w:r>
    </w:p>
    <w:p w14:paraId="06A2322B" w14:textId="77777777" w:rsidR="005543B8" w:rsidRPr="00642E55" w:rsidRDefault="005543B8" w:rsidP="00642E55">
      <w:pPr>
        <w:jc w:val="both"/>
        <w:rPr>
          <w:b/>
          <w:bCs/>
          <w:sz w:val="24"/>
          <w:szCs w:val="24"/>
        </w:rPr>
      </w:pPr>
      <w:r w:rsidRPr="00642E55">
        <w:rPr>
          <w:b/>
          <w:bCs/>
          <w:sz w:val="24"/>
          <w:szCs w:val="24"/>
        </w:rPr>
        <w:t>Rizik promjene kamatnih stopa</w:t>
      </w:r>
    </w:p>
    <w:p w14:paraId="176B3F11" w14:textId="77777777" w:rsidR="005543B8" w:rsidRPr="001339DD" w:rsidRDefault="005543B8" w:rsidP="00642E55">
      <w:pPr>
        <w:jc w:val="both"/>
        <w:rPr>
          <w:b/>
          <w:sz w:val="24"/>
          <w:szCs w:val="24"/>
        </w:rPr>
      </w:pPr>
      <w:r w:rsidRPr="001339DD">
        <w:rPr>
          <w:sz w:val="24"/>
          <w:szCs w:val="24"/>
        </w:rPr>
        <w:t>Društvo je izloženo raznim rizicima koji, kroz efekte promjene visine tržišnih kamatnih stopa, djeluju na njegov finansijski položaj i tokove gotovine.</w:t>
      </w:r>
    </w:p>
    <w:p w14:paraId="45FEA610" w14:textId="067243ED" w:rsidR="005543B8" w:rsidRPr="00642E55" w:rsidRDefault="005543B8" w:rsidP="00642E55">
      <w:pPr>
        <w:jc w:val="both"/>
        <w:rPr>
          <w:b/>
          <w:sz w:val="24"/>
          <w:szCs w:val="24"/>
        </w:rPr>
      </w:pPr>
      <w:r w:rsidRPr="001339DD">
        <w:rPr>
          <w:sz w:val="24"/>
          <w:szCs w:val="24"/>
        </w:rPr>
        <w:t>Obzirom da Društvo nema značajnu kamatonosnu imovinu, prihodi su u značajnijoj mjeri nezavisni od promjene.</w:t>
      </w:r>
    </w:p>
    <w:p w14:paraId="55358949" w14:textId="77777777" w:rsidR="005543B8" w:rsidRPr="001339DD" w:rsidRDefault="005543B8" w:rsidP="00642E55">
      <w:pPr>
        <w:jc w:val="both"/>
        <w:rPr>
          <w:sz w:val="24"/>
          <w:szCs w:val="24"/>
        </w:rPr>
      </w:pPr>
      <w:r w:rsidRPr="00642E55">
        <w:rPr>
          <w:b/>
          <w:bCs/>
          <w:sz w:val="24"/>
          <w:szCs w:val="24"/>
        </w:rPr>
        <w:t>Rizik tržišnih kamatnih stopa</w:t>
      </w:r>
      <w:r w:rsidRPr="001339DD">
        <w:rPr>
          <w:sz w:val="24"/>
          <w:szCs w:val="24"/>
        </w:rPr>
        <w:t>.</w:t>
      </w:r>
    </w:p>
    <w:p w14:paraId="21892FD5" w14:textId="11868437" w:rsidR="005543B8" w:rsidRPr="00642E55" w:rsidRDefault="005543B8" w:rsidP="00642E55">
      <w:pPr>
        <w:jc w:val="both"/>
        <w:rPr>
          <w:b/>
          <w:sz w:val="24"/>
          <w:szCs w:val="24"/>
        </w:rPr>
      </w:pPr>
      <w:r w:rsidRPr="001339DD">
        <w:rPr>
          <w:sz w:val="24"/>
          <w:szCs w:val="24"/>
        </w:rPr>
        <w:t>Rizik Društva od  promjene vrijednosti kamatnih stopa proističe prvenstveno po  osnovu primljenih kredita i lizinga. Društvo vrši analizu izloženosti riziku od promjene kamatnih stopa na dinamičnoj osnovi uzimajući u obzir alternativne izvore finansiranja i refinansiranja, prije svega za kratkoročne obaveze, jer one predstavljaju najznačajniju kamatonosnu poziciju. Društvo preduzima</w:t>
      </w:r>
      <w:r w:rsidR="00F83C82" w:rsidRPr="001339DD">
        <w:rPr>
          <w:sz w:val="24"/>
          <w:szCs w:val="24"/>
        </w:rPr>
        <w:t xml:space="preserve"> </w:t>
      </w:r>
      <w:r w:rsidRPr="001339DD">
        <w:rPr>
          <w:sz w:val="24"/>
          <w:szCs w:val="24"/>
        </w:rPr>
        <w:t>odgovarajuće mjere radi obezbjeđenja kredita od banaka pod povoljnijim uslovima.</w:t>
      </w:r>
    </w:p>
    <w:p w14:paraId="26FCD287" w14:textId="77777777" w:rsidR="005543B8" w:rsidRPr="00642E55" w:rsidRDefault="005543B8" w:rsidP="00642E55">
      <w:pPr>
        <w:jc w:val="both"/>
        <w:rPr>
          <w:b/>
          <w:bCs/>
          <w:sz w:val="24"/>
          <w:szCs w:val="24"/>
        </w:rPr>
      </w:pPr>
      <w:r w:rsidRPr="00642E55">
        <w:rPr>
          <w:b/>
          <w:bCs/>
          <w:sz w:val="24"/>
          <w:szCs w:val="24"/>
        </w:rPr>
        <w:t>Analiza osjetljivosti</w:t>
      </w:r>
    </w:p>
    <w:p w14:paraId="4E4EB173" w14:textId="708AED05" w:rsidR="005543B8" w:rsidRPr="00642E55" w:rsidRDefault="005543B8" w:rsidP="00642E55">
      <w:pPr>
        <w:jc w:val="both"/>
        <w:rPr>
          <w:b/>
          <w:sz w:val="24"/>
          <w:szCs w:val="24"/>
        </w:rPr>
      </w:pPr>
      <w:r w:rsidRPr="001339DD">
        <w:rPr>
          <w:sz w:val="24"/>
          <w:szCs w:val="24"/>
        </w:rPr>
        <w:t>Analiza osjetljivosti na promjene kamatnih stopa je određena na osnovu izloženosti kamatnih stopa nederivatnim instrumentima na kraju izvještajnog perioda. Analizu osjetljivosti na dan 31.12.202</w:t>
      </w:r>
      <w:r w:rsidR="0073047E" w:rsidRPr="001339DD">
        <w:rPr>
          <w:sz w:val="24"/>
          <w:szCs w:val="24"/>
        </w:rPr>
        <w:t>4</w:t>
      </w:r>
      <w:r w:rsidRPr="001339DD">
        <w:rPr>
          <w:sz w:val="24"/>
          <w:szCs w:val="24"/>
        </w:rPr>
        <w:t>.godina nije rađena.</w:t>
      </w:r>
    </w:p>
    <w:p w14:paraId="3BFA61B8" w14:textId="77777777" w:rsidR="005543B8" w:rsidRPr="00642E55" w:rsidRDefault="005543B8" w:rsidP="00642E55">
      <w:pPr>
        <w:jc w:val="both"/>
        <w:rPr>
          <w:b/>
          <w:bCs/>
          <w:sz w:val="24"/>
          <w:szCs w:val="24"/>
        </w:rPr>
      </w:pPr>
      <w:r w:rsidRPr="00642E55">
        <w:rPr>
          <w:b/>
          <w:bCs/>
          <w:sz w:val="24"/>
          <w:szCs w:val="24"/>
        </w:rPr>
        <w:t>Rizik promjene cijene kapitala</w:t>
      </w:r>
    </w:p>
    <w:p w14:paraId="1CCB8D12" w14:textId="1CB3DE1E" w:rsidR="00F83C82" w:rsidRPr="00642E55" w:rsidRDefault="005543B8" w:rsidP="00642E55">
      <w:pPr>
        <w:jc w:val="both"/>
        <w:rPr>
          <w:b/>
          <w:sz w:val="24"/>
          <w:szCs w:val="24"/>
        </w:rPr>
      </w:pPr>
      <w:r w:rsidRPr="001339DD">
        <w:rPr>
          <w:sz w:val="24"/>
          <w:szCs w:val="24"/>
        </w:rPr>
        <w:t xml:space="preserve">Društvo nije izloženo značajnijem riziku od promjena cijene vlasničkih hartija od vrijednosti obzirom da Društvo nema ulaganja   klasifikovana u izvještaju o finansijskom pložaju kao sredstva raspoloživa za prodaju, odnosno nema ulaganja klasifikovana kao finansijska sredstva po fer vrijednosti čiji se efekti promjena fer vrijednosti iskazuju u izvještaju o ukupnom rezultatu. </w:t>
      </w:r>
    </w:p>
    <w:p w14:paraId="27C2D641" w14:textId="0983B536" w:rsidR="005543B8" w:rsidRPr="00642E55" w:rsidRDefault="005543B8" w:rsidP="00642E55">
      <w:pPr>
        <w:jc w:val="both"/>
        <w:rPr>
          <w:b/>
          <w:bCs/>
          <w:sz w:val="24"/>
          <w:szCs w:val="24"/>
        </w:rPr>
      </w:pPr>
      <w:r w:rsidRPr="00642E55">
        <w:rPr>
          <w:b/>
          <w:bCs/>
          <w:sz w:val="24"/>
          <w:szCs w:val="24"/>
        </w:rPr>
        <w:t>Rizik likvidnosti</w:t>
      </w:r>
    </w:p>
    <w:p w14:paraId="78A24B42" w14:textId="0043A0BC" w:rsidR="005543B8" w:rsidRPr="00642E55" w:rsidRDefault="005543B8" w:rsidP="00642E55">
      <w:pPr>
        <w:jc w:val="both"/>
        <w:rPr>
          <w:b/>
          <w:sz w:val="24"/>
          <w:szCs w:val="24"/>
        </w:rPr>
      </w:pPr>
      <w:r w:rsidRPr="00642E55">
        <w:rPr>
          <w:sz w:val="24"/>
          <w:szCs w:val="24"/>
        </w:rPr>
        <w:t>Upravljanje likvidnošću je centralizovano na nivou Društva. Za upravljanje rizikom likvidnosti odgovorno je rukovodstvo koje je uspostavilo određene procedure u vezi sa dugoročn</w:t>
      </w:r>
      <w:r w:rsidR="00596DA7">
        <w:rPr>
          <w:sz w:val="24"/>
          <w:szCs w:val="24"/>
        </w:rPr>
        <w:t>i</w:t>
      </w:r>
      <w:r w:rsidRPr="00642E55">
        <w:rPr>
          <w:sz w:val="24"/>
          <w:szCs w:val="24"/>
        </w:rPr>
        <w:t>m i kratkoročn</w:t>
      </w:r>
      <w:r w:rsidR="00596DA7">
        <w:rPr>
          <w:sz w:val="24"/>
          <w:szCs w:val="24"/>
        </w:rPr>
        <w:t>i</w:t>
      </w:r>
      <w:r w:rsidRPr="00642E55">
        <w:rPr>
          <w:sz w:val="24"/>
          <w:szCs w:val="24"/>
        </w:rPr>
        <w:t>m  rizikom likvidnosti. Društvo svojom imovinom i obavezama upravlja na način koji mu obezbjeđuje da u svakom trenutku ispunjava sve svoje obaveze.</w:t>
      </w:r>
    </w:p>
    <w:p w14:paraId="74B4A33C" w14:textId="77777777" w:rsidR="00642E55" w:rsidRDefault="00642E55" w:rsidP="0007097D">
      <w:pPr>
        <w:widowControl w:val="0"/>
        <w:autoSpaceDE w:val="0"/>
        <w:autoSpaceDN w:val="0"/>
        <w:spacing w:before="1" w:after="0" w:line="240" w:lineRule="auto"/>
        <w:ind w:left="3188" w:right="3410"/>
        <w:jc w:val="center"/>
        <w:rPr>
          <w:rFonts w:eastAsia="Caladea" w:cstheme="minorHAnsi"/>
          <w:b/>
          <w:bCs/>
          <w:sz w:val="24"/>
          <w:szCs w:val="24"/>
          <w:lang w:val="bs"/>
        </w:rPr>
      </w:pPr>
    </w:p>
    <w:p w14:paraId="19BFBE19" w14:textId="3B5CDDC5" w:rsidR="0007097D" w:rsidRPr="001339DD" w:rsidRDefault="0007097D" w:rsidP="0007097D">
      <w:pPr>
        <w:widowControl w:val="0"/>
        <w:autoSpaceDE w:val="0"/>
        <w:autoSpaceDN w:val="0"/>
        <w:spacing w:before="1" w:after="0" w:line="240" w:lineRule="auto"/>
        <w:ind w:left="3188" w:right="3410"/>
        <w:jc w:val="center"/>
        <w:rPr>
          <w:rFonts w:eastAsia="Caladea" w:cstheme="minorHAnsi"/>
          <w:b/>
          <w:bCs/>
          <w:sz w:val="24"/>
          <w:szCs w:val="24"/>
          <w:lang w:val="bs"/>
        </w:rPr>
      </w:pPr>
      <w:r w:rsidRPr="001339DD">
        <w:rPr>
          <w:rFonts w:eastAsia="Caladea" w:cstheme="minorHAnsi"/>
          <w:b/>
          <w:bCs/>
          <w:sz w:val="24"/>
          <w:szCs w:val="24"/>
          <w:lang w:val="bs"/>
        </w:rPr>
        <w:lastRenderedPageBreak/>
        <w:t xml:space="preserve">TOKOVI GOTOVINE </w:t>
      </w:r>
    </w:p>
    <w:p w14:paraId="6BEC9301" w14:textId="788060CF" w:rsidR="0007097D" w:rsidRPr="001339DD" w:rsidRDefault="0007097D" w:rsidP="0007097D">
      <w:pPr>
        <w:widowControl w:val="0"/>
        <w:autoSpaceDE w:val="0"/>
        <w:autoSpaceDN w:val="0"/>
        <w:spacing w:before="89" w:after="0" w:line="240" w:lineRule="auto"/>
        <w:ind w:left="3188" w:right="3412"/>
        <w:jc w:val="center"/>
        <w:rPr>
          <w:rFonts w:eastAsia="Caladea" w:cstheme="minorHAnsi"/>
          <w:b/>
          <w:bCs/>
          <w:sz w:val="24"/>
          <w:szCs w:val="24"/>
          <w:lang w:val="bs"/>
        </w:rPr>
      </w:pPr>
      <w:r w:rsidRPr="001339DD">
        <w:rPr>
          <w:rFonts w:eastAsia="Caladea" w:cstheme="minorHAnsi"/>
          <w:b/>
          <w:bCs/>
          <w:sz w:val="24"/>
          <w:szCs w:val="24"/>
          <w:lang w:val="bs"/>
        </w:rPr>
        <w:t>u periodu od 01.01.2024 -</w:t>
      </w:r>
      <w:r w:rsidR="009E07DE" w:rsidRPr="001339DD">
        <w:rPr>
          <w:rFonts w:eastAsia="Caladea" w:cstheme="minorHAnsi"/>
          <w:b/>
          <w:bCs/>
          <w:sz w:val="24"/>
          <w:szCs w:val="24"/>
          <w:lang w:val="bs"/>
        </w:rPr>
        <w:t xml:space="preserve"> </w:t>
      </w:r>
      <w:r w:rsidRPr="001339DD">
        <w:rPr>
          <w:rFonts w:eastAsia="Caladea" w:cstheme="minorHAnsi"/>
          <w:b/>
          <w:bCs/>
          <w:sz w:val="24"/>
          <w:szCs w:val="24"/>
          <w:lang w:val="bs"/>
        </w:rPr>
        <w:t>31.12.2024. godine</w:t>
      </w:r>
    </w:p>
    <w:p w14:paraId="6DD089F7" w14:textId="77777777" w:rsidR="0007097D" w:rsidRPr="001339DD" w:rsidRDefault="0007097D" w:rsidP="0007097D">
      <w:pPr>
        <w:widowControl w:val="0"/>
        <w:tabs>
          <w:tab w:val="left" w:pos="7080"/>
        </w:tabs>
        <w:autoSpaceDE w:val="0"/>
        <w:autoSpaceDN w:val="0"/>
        <w:spacing w:after="0" w:line="240" w:lineRule="auto"/>
        <w:rPr>
          <w:rFonts w:eastAsia="Caladea" w:cstheme="minorHAnsi"/>
          <w:lang w:val="bs"/>
        </w:rPr>
      </w:pPr>
    </w:p>
    <w:tbl>
      <w:tblPr>
        <w:tblW w:w="8779" w:type="dxa"/>
        <w:jc w:val="center"/>
        <w:tblLook w:val="04A0" w:firstRow="1" w:lastRow="0" w:firstColumn="1" w:lastColumn="0" w:noHBand="0" w:noVBand="1"/>
      </w:tblPr>
      <w:tblGrid>
        <w:gridCol w:w="4537"/>
        <w:gridCol w:w="2257"/>
        <w:gridCol w:w="1985"/>
      </w:tblGrid>
      <w:tr w:rsidR="0007097D" w:rsidRPr="001339DD" w14:paraId="769A7153" w14:textId="77777777" w:rsidTr="00642E55">
        <w:trPr>
          <w:trHeight w:val="20"/>
          <w:jc w:val="center"/>
        </w:trPr>
        <w:tc>
          <w:tcPr>
            <w:tcW w:w="4537" w:type="dxa"/>
            <w:tcBorders>
              <w:top w:val="single" w:sz="8" w:space="0" w:color="000000"/>
              <w:left w:val="single" w:sz="8" w:space="0" w:color="000000"/>
              <w:bottom w:val="nil"/>
              <w:right w:val="single" w:sz="8" w:space="0" w:color="000000"/>
            </w:tcBorders>
            <w:shd w:val="clear" w:color="auto" w:fill="F2F2F2" w:themeFill="background1" w:themeFillShade="F2"/>
            <w:vAlign w:val="center"/>
            <w:hideMark/>
          </w:tcPr>
          <w:p w14:paraId="7449CBA1" w14:textId="77777777" w:rsidR="0007097D" w:rsidRPr="001339DD" w:rsidRDefault="0007097D" w:rsidP="0007097D">
            <w:pPr>
              <w:spacing w:after="0" w:line="240" w:lineRule="auto"/>
              <w:rPr>
                <w:rFonts w:eastAsia="Times New Roman" w:cstheme="minorHAnsi"/>
                <w:b/>
                <w:bCs/>
                <w:color w:val="000000"/>
                <w:lang w:val="sr-Latn-BA" w:eastAsia="sr-Latn-BA"/>
              </w:rPr>
            </w:pPr>
            <w:r w:rsidRPr="001339DD">
              <w:rPr>
                <w:rFonts w:eastAsia="Times New Roman" w:cstheme="minorHAnsi"/>
                <w:b/>
                <w:bCs/>
                <w:color w:val="000000"/>
                <w:lang w:val="sr-Latn-BA" w:eastAsia="sr-Latn-BA"/>
              </w:rPr>
              <w:t> </w:t>
            </w:r>
          </w:p>
        </w:tc>
        <w:tc>
          <w:tcPr>
            <w:tcW w:w="2257" w:type="dxa"/>
            <w:tcBorders>
              <w:top w:val="single" w:sz="8" w:space="0" w:color="000000"/>
              <w:left w:val="nil"/>
              <w:bottom w:val="nil"/>
              <w:right w:val="single" w:sz="8" w:space="0" w:color="000000"/>
            </w:tcBorders>
            <w:shd w:val="clear" w:color="auto" w:fill="F2F2F2" w:themeFill="background1" w:themeFillShade="F2"/>
            <w:vAlign w:val="center"/>
            <w:hideMark/>
          </w:tcPr>
          <w:p w14:paraId="4E15C5EA" w14:textId="77777777" w:rsidR="0007097D" w:rsidRPr="001339DD" w:rsidRDefault="0007097D" w:rsidP="0007097D">
            <w:pPr>
              <w:spacing w:after="0" w:line="240" w:lineRule="auto"/>
              <w:jc w:val="center"/>
              <w:rPr>
                <w:rFonts w:eastAsia="Times New Roman" w:cstheme="minorHAnsi"/>
                <w:b/>
                <w:bCs/>
                <w:color w:val="000000"/>
                <w:lang w:val="sr-Latn-BA" w:eastAsia="sr-Latn-BA"/>
              </w:rPr>
            </w:pPr>
            <w:r w:rsidRPr="001339DD">
              <w:rPr>
                <w:rFonts w:eastAsia="Times New Roman" w:cstheme="minorHAnsi"/>
                <w:b/>
                <w:bCs/>
                <w:color w:val="000000"/>
                <w:lang w:val="sr-Latn-BA" w:eastAsia="sr-Latn-BA"/>
              </w:rPr>
              <w:t xml:space="preserve"> </w:t>
            </w:r>
          </w:p>
        </w:tc>
        <w:tc>
          <w:tcPr>
            <w:tcW w:w="1985" w:type="dxa"/>
            <w:tcBorders>
              <w:top w:val="single" w:sz="8" w:space="0" w:color="000000"/>
              <w:left w:val="nil"/>
              <w:bottom w:val="nil"/>
              <w:right w:val="single" w:sz="8" w:space="0" w:color="000000"/>
            </w:tcBorders>
            <w:shd w:val="clear" w:color="auto" w:fill="F2F2F2" w:themeFill="background1" w:themeFillShade="F2"/>
            <w:vAlign w:val="center"/>
            <w:hideMark/>
          </w:tcPr>
          <w:p w14:paraId="34568789" w14:textId="77777777" w:rsidR="0007097D" w:rsidRPr="001339DD" w:rsidRDefault="0007097D" w:rsidP="0007097D">
            <w:pPr>
              <w:spacing w:after="0" w:line="240" w:lineRule="auto"/>
              <w:ind w:firstLineChars="400" w:firstLine="883"/>
              <w:rPr>
                <w:rFonts w:eastAsia="Times New Roman" w:cstheme="minorHAnsi"/>
                <w:b/>
                <w:bCs/>
                <w:color w:val="000000"/>
                <w:lang w:val="sr-Latn-BA" w:eastAsia="sr-Latn-BA"/>
              </w:rPr>
            </w:pPr>
          </w:p>
        </w:tc>
      </w:tr>
      <w:tr w:rsidR="0007097D" w:rsidRPr="001339DD" w14:paraId="27752832"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14:paraId="1DFA8633" w14:textId="77777777" w:rsidR="0007097D" w:rsidRPr="001339DD" w:rsidRDefault="0007097D" w:rsidP="0007097D">
            <w:pPr>
              <w:spacing w:after="0" w:line="240" w:lineRule="auto"/>
              <w:jc w:val="center"/>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POZICIJA</w:t>
            </w:r>
          </w:p>
        </w:tc>
        <w:tc>
          <w:tcPr>
            <w:tcW w:w="2257" w:type="dxa"/>
            <w:tcBorders>
              <w:top w:val="nil"/>
              <w:left w:val="nil"/>
              <w:bottom w:val="single" w:sz="8" w:space="0" w:color="000000"/>
              <w:right w:val="single" w:sz="8" w:space="0" w:color="000000"/>
            </w:tcBorders>
            <w:shd w:val="clear" w:color="auto" w:fill="F2F2F2" w:themeFill="background1" w:themeFillShade="F2"/>
            <w:vAlign w:val="center"/>
            <w:hideMark/>
          </w:tcPr>
          <w:p w14:paraId="2EFB0E8C" w14:textId="77777777" w:rsidR="0007097D" w:rsidRPr="001339DD" w:rsidRDefault="0007097D" w:rsidP="0007097D">
            <w:pPr>
              <w:spacing w:after="0" w:line="240" w:lineRule="auto"/>
              <w:jc w:val="center"/>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Tekuća godina</w:t>
            </w:r>
          </w:p>
        </w:tc>
        <w:tc>
          <w:tcPr>
            <w:tcW w:w="1985" w:type="dxa"/>
            <w:tcBorders>
              <w:top w:val="nil"/>
              <w:left w:val="nil"/>
              <w:bottom w:val="single" w:sz="8" w:space="0" w:color="000000"/>
              <w:right w:val="single" w:sz="8" w:space="0" w:color="000000"/>
            </w:tcBorders>
            <w:shd w:val="clear" w:color="auto" w:fill="F2F2F2" w:themeFill="background1" w:themeFillShade="F2"/>
            <w:vAlign w:val="center"/>
            <w:hideMark/>
          </w:tcPr>
          <w:p w14:paraId="7069D74A" w14:textId="77777777" w:rsidR="0007097D" w:rsidRPr="001339DD" w:rsidRDefault="0007097D" w:rsidP="00642E55">
            <w:pPr>
              <w:spacing w:after="0" w:line="240" w:lineRule="auto"/>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Prethodna godina</w:t>
            </w:r>
          </w:p>
        </w:tc>
      </w:tr>
      <w:tr w:rsidR="0007097D" w:rsidRPr="001339DD" w14:paraId="74465027"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5493D8CF"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Prilivi od kamata i sličnih prihoda po efektivnoj kamatnoj stopi</w:t>
            </w:r>
          </w:p>
        </w:tc>
        <w:tc>
          <w:tcPr>
            <w:tcW w:w="2257" w:type="dxa"/>
            <w:tcBorders>
              <w:top w:val="nil"/>
              <w:left w:val="nil"/>
              <w:bottom w:val="single" w:sz="8" w:space="0" w:color="000000"/>
              <w:right w:val="single" w:sz="8" w:space="0" w:color="000000"/>
            </w:tcBorders>
            <w:shd w:val="clear" w:color="auto" w:fill="auto"/>
            <w:vAlign w:val="center"/>
            <w:hideMark/>
          </w:tcPr>
          <w:p w14:paraId="46F16473"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725.291</w:t>
            </w:r>
          </w:p>
        </w:tc>
        <w:tc>
          <w:tcPr>
            <w:tcW w:w="1985" w:type="dxa"/>
            <w:tcBorders>
              <w:top w:val="nil"/>
              <w:left w:val="nil"/>
              <w:bottom w:val="single" w:sz="8" w:space="0" w:color="000000"/>
              <w:right w:val="single" w:sz="8" w:space="0" w:color="000000"/>
            </w:tcBorders>
            <w:shd w:val="clear" w:color="auto" w:fill="auto"/>
            <w:vAlign w:val="center"/>
            <w:hideMark/>
          </w:tcPr>
          <w:p w14:paraId="35A77528"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757.374</w:t>
            </w:r>
          </w:p>
        </w:tc>
      </w:tr>
      <w:tr w:rsidR="0007097D" w:rsidRPr="001339DD" w14:paraId="5E176DC2"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487DD317"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Odlivi od kamata i sličnih prihoda po efektivnoj kamatnoj stopi</w:t>
            </w:r>
          </w:p>
        </w:tc>
        <w:tc>
          <w:tcPr>
            <w:tcW w:w="2257" w:type="dxa"/>
            <w:tcBorders>
              <w:top w:val="nil"/>
              <w:left w:val="nil"/>
              <w:bottom w:val="single" w:sz="8" w:space="0" w:color="000000"/>
              <w:right w:val="single" w:sz="8" w:space="0" w:color="000000"/>
            </w:tcBorders>
            <w:shd w:val="clear" w:color="auto" w:fill="auto"/>
            <w:vAlign w:val="center"/>
            <w:hideMark/>
          </w:tcPr>
          <w:p w14:paraId="1E17FAFD"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-117.615</w:t>
            </w:r>
          </w:p>
        </w:tc>
        <w:tc>
          <w:tcPr>
            <w:tcW w:w="1985" w:type="dxa"/>
            <w:tcBorders>
              <w:top w:val="nil"/>
              <w:left w:val="nil"/>
              <w:bottom w:val="single" w:sz="8" w:space="0" w:color="000000"/>
              <w:right w:val="single" w:sz="8" w:space="0" w:color="000000"/>
            </w:tcBorders>
            <w:shd w:val="clear" w:color="auto" w:fill="auto"/>
            <w:vAlign w:val="center"/>
            <w:hideMark/>
          </w:tcPr>
          <w:p w14:paraId="19048964"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 </w:t>
            </w:r>
          </w:p>
        </w:tc>
      </w:tr>
      <w:tr w:rsidR="0007097D" w:rsidRPr="001339DD" w14:paraId="432A7831"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43DAA0AA"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Prilivi od naknada i provizija</w:t>
            </w:r>
          </w:p>
        </w:tc>
        <w:tc>
          <w:tcPr>
            <w:tcW w:w="2257" w:type="dxa"/>
            <w:tcBorders>
              <w:top w:val="nil"/>
              <w:left w:val="nil"/>
              <w:bottom w:val="single" w:sz="8" w:space="0" w:color="000000"/>
              <w:right w:val="single" w:sz="8" w:space="0" w:color="000000"/>
            </w:tcBorders>
            <w:shd w:val="clear" w:color="auto" w:fill="auto"/>
            <w:vAlign w:val="center"/>
            <w:hideMark/>
          </w:tcPr>
          <w:p w14:paraId="355276E5"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159.615</w:t>
            </w:r>
          </w:p>
        </w:tc>
        <w:tc>
          <w:tcPr>
            <w:tcW w:w="1985" w:type="dxa"/>
            <w:tcBorders>
              <w:top w:val="nil"/>
              <w:left w:val="nil"/>
              <w:bottom w:val="single" w:sz="8" w:space="0" w:color="000000"/>
              <w:right w:val="single" w:sz="8" w:space="0" w:color="000000"/>
            </w:tcBorders>
            <w:shd w:val="clear" w:color="auto" w:fill="auto"/>
            <w:vAlign w:val="center"/>
            <w:hideMark/>
          </w:tcPr>
          <w:p w14:paraId="37A80090"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557.293</w:t>
            </w:r>
          </w:p>
        </w:tc>
      </w:tr>
      <w:tr w:rsidR="0007097D" w:rsidRPr="001339DD" w14:paraId="00DAA8FD"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4F51CE82"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Odlivi od naknada i provizija</w:t>
            </w:r>
          </w:p>
        </w:tc>
        <w:tc>
          <w:tcPr>
            <w:tcW w:w="2257" w:type="dxa"/>
            <w:tcBorders>
              <w:top w:val="nil"/>
              <w:left w:val="nil"/>
              <w:bottom w:val="single" w:sz="8" w:space="0" w:color="000000"/>
              <w:right w:val="single" w:sz="8" w:space="0" w:color="000000"/>
            </w:tcBorders>
            <w:shd w:val="clear" w:color="auto" w:fill="auto"/>
            <w:vAlign w:val="center"/>
            <w:hideMark/>
          </w:tcPr>
          <w:p w14:paraId="106C41D9"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-4.881</w:t>
            </w:r>
          </w:p>
        </w:tc>
        <w:tc>
          <w:tcPr>
            <w:tcW w:w="1985" w:type="dxa"/>
            <w:tcBorders>
              <w:top w:val="nil"/>
              <w:left w:val="nil"/>
              <w:bottom w:val="single" w:sz="8" w:space="0" w:color="000000"/>
              <w:right w:val="single" w:sz="8" w:space="0" w:color="000000"/>
            </w:tcBorders>
            <w:shd w:val="clear" w:color="auto" w:fill="auto"/>
            <w:vAlign w:val="center"/>
            <w:hideMark/>
          </w:tcPr>
          <w:p w14:paraId="2426D589"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-9.831</w:t>
            </w:r>
          </w:p>
        </w:tc>
      </w:tr>
      <w:tr w:rsidR="0007097D" w:rsidRPr="001339DD" w14:paraId="3F920826"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5F919892"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Prilivi od naplate prethodno otpisanih potraživanja</w:t>
            </w:r>
          </w:p>
        </w:tc>
        <w:tc>
          <w:tcPr>
            <w:tcW w:w="2257" w:type="dxa"/>
            <w:tcBorders>
              <w:top w:val="nil"/>
              <w:left w:val="nil"/>
              <w:bottom w:val="single" w:sz="8" w:space="0" w:color="000000"/>
              <w:right w:val="single" w:sz="8" w:space="0" w:color="000000"/>
            </w:tcBorders>
            <w:shd w:val="clear" w:color="auto" w:fill="auto"/>
            <w:vAlign w:val="center"/>
            <w:hideMark/>
          </w:tcPr>
          <w:p w14:paraId="6F970EC0"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3.605</w:t>
            </w:r>
          </w:p>
        </w:tc>
        <w:tc>
          <w:tcPr>
            <w:tcW w:w="1985" w:type="dxa"/>
            <w:tcBorders>
              <w:top w:val="nil"/>
              <w:left w:val="nil"/>
              <w:bottom w:val="single" w:sz="8" w:space="0" w:color="000000"/>
              <w:right w:val="single" w:sz="8" w:space="0" w:color="000000"/>
            </w:tcBorders>
            <w:shd w:val="clear" w:color="auto" w:fill="auto"/>
            <w:vAlign w:val="center"/>
            <w:hideMark/>
          </w:tcPr>
          <w:p w14:paraId="111DCEC5"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1.831</w:t>
            </w:r>
          </w:p>
        </w:tc>
      </w:tr>
      <w:tr w:rsidR="0007097D" w:rsidRPr="001339DD" w14:paraId="57B29DBB"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604F7690"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Odlivi po osnovu plaćanja zaposlenima</w:t>
            </w:r>
          </w:p>
        </w:tc>
        <w:tc>
          <w:tcPr>
            <w:tcW w:w="2257" w:type="dxa"/>
            <w:tcBorders>
              <w:top w:val="nil"/>
              <w:left w:val="nil"/>
              <w:bottom w:val="single" w:sz="8" w:space="0" w:color="000000"/>
              <w:right w:val="single" w:sz="8" w:space="0" w:color="000000"/>
            </w:tcBorders>
            <w:shd w:val="clear" w:color="auto" w:fill="auto"/>
            <w:vAlign w:val="center"/>
            <w:hideMark/>
          </w:tcPr>
          <w:p w14:paraId="63846D91"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-364.569</w:t>
            </w:r>
          </w:p>
        </w:tc>
        <w:tc>
          <w:tcPr>
            <w:tcW w:w="1985" w:type="dxa"/>
            <w:tcBorders>
              <w:top w:val="nil"/>
              <w:left w:val="nil"/>
              <w:bottom w:val="single" w:sz="8" w:space="0" w:color="000000"/>
              <w:right w:val="single" w:sz="8" w:space="0" w:color="000000"/>
            </w:tcBorders>
            <w:shd w:val="clear" w:color="auto" w:fill="auto"/>
            <w:vAlign w:val="center"/>
            <w:hideMark/>
          </w:tcPr>
          <w:p w14:paraId="6A6C4C29"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-308.094</w:t>
            </w:r>
          </w:p>
        </w:tc>
      </w:tr>
      <w:tr w:rsidR="0007097D" w:rsidRPr="001339DD" w14:paraId="740ACCCF"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7A59EACB"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Odlivi po osnovu plaćanja operativnih rashoda i troškova</w:t>
            </w:r>
          </w:p>
        </w:tc>
        <w:tc>
          <w:tcPr>
            <w:tcW w:w="2257" w:type="dxa"/>
            <w:tcBorders>
              <w:top w:val="nil"/>
              <w:left w:val="nil"/>
              <w:bottom w:val="single" w:sz="8" w:space="0" w:color="000000"/>
              <w:right w:val="single" w:sz="8" w:space="0" w:color="000000"/>
            </w:tcBorders>
            <w:shd w:val="clear" w:color="auto" w:fill="auto"/>
            <w:vAlign w:val="center"/>
            <w:hideMark/>
          </w:tcPr>
          <w:p w14:paraId="6691621C"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-143.248</w:t>
            </w:r>
          </w:p>
        </w:tc>
        <w:tc>
          <w:tcPr>
            <w:tcW w:w="1985" w:type="dxa"/>
            <w:tcBorders>
              <w:top w:val="nil"/>
              <w:left w:val="nil"/>
              <w:bottom w:val="single" w:sz="8" w:space="0" w:color="000000"/>
              <w:right w:val="single" w:sz="8" w:space="0" w:color="000000"/>
            </w:tcBorders>
            <w:shd w:val="clear" w:color="auto" w:fill="auto"/>
            <w:vAlign w:val="center"/>
            <w:hideMark/>
          </w:tcPr>
          <w:p w14:paraId="726DA974"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-158.264</w:t>
            </w:r>
          </w:p>
        </w:tc>
      </w:tr>
      <w:tr w:rsidR="0007097D" w:rsidRPr="001339DD" w14:paraId="5C79495E"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5D602333"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Ostali prilivi iz poslovnih aktivnosti</w:t>
            </w:r>
          </w:p>
        </w:tc>
        <w:tc>
          <w:tcPr>
            <w:tcW w:w="2257" w:type="dxa"/>
            <w:tcBorders>
              <w:top w:val="nil"/>
              <w:left w:val="nil"/>
              <w:bottom w:val="single" w:sz="8" w:space="0" w:color="000000"/>
              <w:right w:val="single" w:sz="8" w:space="0" w:color="000000"/>
            </w:tcBorders>
            <w:shd w:val="clear" w:color="auto" w:fill="auto"/>
            <w:vAlign w:val="center"/>
            <w:hideMark/>
          </w:tcPr>
          <w:p w14:paraId="4C333B0F"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30.346</w:t>
            </w:r>
          </w:p>
        </w:tc>
        <w:tc>
          <w:tcPr>
            <w:tcW w:w="1985" w:type="dxa"/>
            <w:tcBorders>
              <w:top w:val="nil"/>
              <w:left w:val="nil"/>
              <w:bottom w:val="single" w:sz="8" w:space="0" w:color="000000"/>
              <w:right w:val="single" w:sz="8" w:space="0" w:color="000000"/>
            </w:tcBorders>
            <w:shd w:val="clear" w:color="auto" w:fill="auto"/>
            <w:vAlign w:val="center"/>
            <w:hideMark/>
          </w:tcPr>
          <w:p w14:paraId="646D9EFD"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30.313</w:t>
            </w:r>
          </w:p>
        </w:tc>
      </w:tr>
      <w:tr w:rsidR="0007097D" w:rsidRPr="001339DD" w14:paraId="642EAA29"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340085D9"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Ostali odlivi iz poslovnih aktivnosti</w:t>
            </w:r>
          </w:p>
        </w:tc>
        <w:tc>
          <w:tcPr>
            <w:tcW w:w="2257" w:type="dxa"/>
            <w:tcBorders>
              <w:top w:val="nil"/>
              <w:left w:val="nil"/>
              <w:bottom w:val="single" w:sz="8" w:space="0" w:color="000000"/>
              <w:right w:val="single" w:sz="8" w:space="0" w:color="000000"/>
            </w:tcBorders>
            <w:shd w:val="clear" w:color="auto" w:fill="auto"/>
            <w:vAlign w:val="center"/>
            <w:hideMark/>
          </w:tcPr>
          <w:p w14:paraId="131BA27D"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-740.030</w:t>
            </w:r>
          </w:p>
        </w:tc>
        <w:tc>
          <w:tcPr>
            <w:tcW w:w="1985" w:type="dxa"/>
            <w:tcBorders>
              <w:top w:val="nil"/>
              <w:left w:val="nil"/>
              <w:bottom w:val="single" w:sz="8" w:space="0" w:color="000000"/>
              <w:right w:val="single" w:sz="8" w:space="0" w:color="000000"/>
            </w:tcBorders>
            <w:shd w:val="clear" w:color="auto" w:fill="auto"/>
            <w:vAlign w:val="center"/>
            <w:hideMark/>
          </w:tcPr>
          <w:p w14:paraId="263541EB"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-35.545</w:t>
            </w:r>
          </w:p>
        </w:tc>
      </w:tr>
      <w:tr w:rsidR="0007097D" w:rsidRPr="001339DD" w14:paraId="3E5DB4BB"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6D42E645"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Plaćeni porez na dobit</w:t>
            </w:r>
          </w:p>
        </w:tc>
        <w:tc>
          <w:tcPr>
            <w:tcW w:w="2257" w:type="dxa"/>
            <w:tcBorders>
              <w:top w:val="nil"/>
              <w:left w:val="nil"/>
              <w:bottom w:val="single" w:sz="8" w:space="0" w:color="000000"/>
              <w:right w:val="single" w:sz="8" w:space="0" w:color="000000"/>
            </w:tcBorders>
            <w:shd w:val="clear" w:color="auto" w:fill="auto"/>
            <w:vAlign w:val="center"/>
            <w:hideMark/>
          </w:tcPr>
          <w:p w14:paraId="3A88DD2D"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-102.661</w:t>
            </w:r>
          </w:p>
        </w:tc>
        <w:tc>
          <w:tcPr>
            <w:tcW w:w="1985" w:type="dxa"/>
            <w:tcBorders>
              <w:top w:val="nil"/>
              <w:left w:val="nil"/>
              <w:bottom w:val="single" w:sz="8" w:space="0" w:color="000000"/>
              <w:right w:val="single" w:sz="8" w:space="0" w:color="000000"/>
            </w:tcBorders>
            <w:shd w:val="clear" w:color="auto" w:fill="auto"/>
            <w:vAlign w:val="center"/>
            <w:hideMark/>
          </w:tcPr>
          <w:p w14:paraId="2F99E7C8"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-5.402</w:t>
            </w:r>
          </w:p>
        </w:tc>
      </w:tr>
      <w:tr w:rsidR="0007097D" w:rsidRPr="001339DD" w14:paraId="11F7AE49"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2BEB31F1"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Tokovi gotovine iz poslovnih aktivnosti prije promjena na poslovnim sredstvima i poslovnim obavezama</w:t>
            </w:r>
          </w:p>
        </w:tc>
        <w:tc>
          <w:tcPr>
            <w:tcW w:w="2257" w:type="dxa"/>
            <w:tcBorders>
              <w:top w:val="nil"/>
              <w:left w:val="nil"/>
              <w:bottom w:val="single" w:sz="8" w:space="0" w:color="000000"/>
              <w:right w:val="single" w:sz="8" w:space="0" w:color="000000"/>
            </w:tcBorders>
            <w:shd w:val="clear" w:color="auto" w:fill="auto"/>
            <w:vAlign w:val="center"/>
            <w:hideMark/>
          </w:tcPr>
          <w:p w14:paraId="78E7B361"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-554.147</w:t>
            </w:r>
          </w:p>
        </w:tc>
        <w:tc>
          <w:tcPr>
            <w:tcW w:w="1985" w:type="dxa"/>
            <w:tcBorders>
              <w:top w:val="nil"/>
              <w:left w:val="nil"/>
              <w:bottom w:val="single" w:sz="8" w:space="0" w:color="000000"/>
              <w:right w:val="single" w:sz="8" w:space="0" w:color="000000"/>
            </w:tcBorders>
            <w:shd w:val="clear" w:color="auto" w:fill="auto"/>
            <w:vAlign w:val="center"/>
            <w:hideMark/>
          </w:tcPr>
          <w:p w14:paraId="6BD97F5B"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829.675</w:t>
            </w:r>
          </w:p>
        </w:tc>
      </w:tr>
      <w:tr w:rsidR="0007097D" w:rsidRPr="001339DD" w14:paraId="68813A85"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65E5F378"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Neto (povećanje) smanjenje kredita i potraživanja od klijenata</w:t>
            </w:r>
          </w:p>
        </w:tc>
        <w:tc>
          <w:tcPr>
            <w:tcW w:w="2257" w:type="dxa"/>
            <w:tcBorders>
              <w:top w:val="nil"/>
              <w:left w:val="nil"/>
              <w:bottom w:val="single" w:sz="8" w:space="0" w:color="000000"/>
              <w:right w:val="single" w:sz="8" w:space="0" w:color="000000"/>
            </w:tcBorders>
            <w:shd w:val="clear" w:color="auto" w:fill="auto"/>
            <w:vAlign w:val="center"/>
            <w:hideMark/>
          </w:tcPr>
          <w:p w14:paraId="41BA3157"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644.438</w:t>
            </w:r>
          </w:p>
        </w:tc>
        <w:tc>
          <w:tcPr>
            <w:tcW w:w="1985" w:type="dxa"/>
            <w:tcBorders>
              <w:top w:val="nil"/>
              <w:left w:val="nil"/>
              <w:bottom w:val="single" w:sz="8" w:space="0" w:color="000000"/>
              <w:right w:val="single" w:sz="8" w:space="0" w:color="000000"/>
            </w:tcBorders>
            <w:shd w:val="clear" w:color="auto" w:fill="auto"/>
            <w:vAlign w:val="center"/>
            <w:hideMark/>
          </w:tcPr>
          <w:p w14:paraId="1F039BEB"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-583.177</w:t>
            </w:r>
          </w:p>
        </w:tc>
      </w:tr>
      <w:tr w:rsidR="0007097D" w:rsidRPr="001339DD" w14:paraId="2B626A2E"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40AEEA57" w14:textId="77777777" w:rsidR="0007097D" w:rsidRPr="001339DD" w:rsidRDefault="0007097D" w:rsidP="0007097D">
            <w:pPr>
              <w:spacing w:after="0" w:line="240" w:lineRule="auto"/>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Neto tok gotovine iz poslovnih aktivnosti</w:t>
            </w:r>
          </w:p>
        </w:tc>
        <w:tc>
          <w:tcPr>
            <w:tcW w:w="2257" w:type="dxa"/>
            <w:tcBorders>
              <w:top w:val="nil"/>
              <w:left w:val="nil"/>
              <w:bottom w:val="single" w:sz="8" w:space="0" w:color="000000"/>
              <w:right w:val="single" w:sz="8" w:space="0" w:color="000000"/>
            </w:tcBorders>
            <w:shd w:val="clear" w:color="auto" w:fill="auto"/>
            <w:vAlign w:val="center"/>
            <w:hideMark/>
          </w:tcPr>
          <w:p w14:paraId="1160E646" w14:textId="77777777" w:rsidR="0007097D" w:rsidRPr="001339DD" w:rsidRDefault="0007097D" w:rsidP="0007097D">
            <w:pPr>
              <w:spacing w:after="0" w:line="240" w:lineRule="auto"/>
              <w:jc w:val="right"/>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90.291</w:t>
            </w:r>
          </w:p>
        </w:tc>
        <w:tc>
          <w:tcPr>
            <w:tcW w:w="1985" w:type="dxa"/>
            <w:tcBorders>
              <w:top w:val="nil"/>
              <w:left w:val="nil"/>
              <w:bottom w:val="single" w:sz="8" w:space="0" w:color="000000"/>
              <w:right w:val="single" w:sz="8" w:space="0" w:color="000000"/>
            </w:tcBorders>
            <w:shd w:val="clear" w:color="auto" w:fill="auto"/>
            <w:vAlign w:val="center"/>
            <w:hideMark/>
          </w:tcPr>
          <w:p w14:paraId="4D6EB6AA" w14:textId="77777777" w:rsidR="0007097D" w:rsidRPr="001339DD" w:rsidRDefault="0007097D" w:rsidP="0007097D">
            <w:pPr>
              <w:spacing w:after="0" w:line="240" w:lineRule="auto"/>
              <w:jc w:val="right"/>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246.498</w:t>
            </w:r>
          </w:p>
        </w:tc>
      </w:tr>
      <w:tr w:rsidR="0007097D" w:rsidRPr="001339DD" w14:paraId="6EDA11D1"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7990390E"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Sticanje nekretnina postrojenja i opreme</w:t>
            </w:r>
          </w:p>
        </w:tc>
        <w:tc>
          <w:tcPr>
            <w:tcW w:w="2257" w:type="dxa"/>
            <w:tcBorders>
              <w:top w:val="nil"/>
              <w:left w:val="nil"/>
              <w:bottom w:val="single" w:sz="8" w:space="0" w:color="000000"/>
              <w:right w:val="single" w:sz="8" w:space="0" w:color="000000"/>
            </w:tcBorders>
            <w:shd w:val="clear" w:color="auto" w:fill="auto"/>
            <w:vAlign w:val="center"/>
            <w:hideMark/>
          </w:tcPr>
          <w:p w14:paraId="2CE9BFD4"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-19.186</w:t>
            </w:r>
          </w:p>
        </w:tc>
        <w:tc>
          <w:tcPr>
            <w:tcW w:w="1985" w:type="dxa"/>
            <w:tcBorders>
              <w:top w:val="nil"/>
              <w:left w:val="nil"/>
              <w:bottom w:val="single" w:sz="8" w:space="0" w:color="000000"/>
              <w:right w:val="single" w:sz="8" w:space="0" w:color="000000"/>
            </w:tcBorders>
            <w:shd w:val="clear" w:color="auto" w:fill="auto"/>
            <w:vAlign w:val="center"/>
            <w:hideMark/>
          </w:tcPr>
          <w:p w14:paraId="1E70F7AB"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-306.357</w:t>
            </w:r>
          </w:p>
        </w:tc>
      </w:tr>
      <w:tr w:rsidR="0007097D" w:rsidRPr="001339DD" w14:paraId="5F245F5D"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3EEA6FB1"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Prilivi od otuđenja nekretnina postrojenja i opreme</w:t>
            </w:r>
          </w:p>
        </w:tc>
        <w:tc>
          <w:tcPr>
            <w:tcW w:w="2257" w:type="dxa"/>
            <w:tcBorders>
              <w:top w:val="nil"/>
              <w:left w:val="nil"/>
              <w:bottom w:val="single" w:sz="8" w:space="0" w:color="000000"/>
              <w:right w:val="single" w:sz="8" w:space="0" w:color="000000"/>
            </w:tcBorders>
            <w:shd w:val="clear" w:color="auto" w:fill="auto"/>
            <w:vAlign w:val="center"/>
            <w:hideMark/>
          </w:tcPr>
          <w:p w14:paraId="42CBC160"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86.000</w:t>
            </w:r>
          </w:p>
        </w:tc>
        <w:tc>
          <w:tcPr>
            <w:tcW w:w="1985" w:type="dxa"/>
            <w:tcBorders>
              <w:top w:val="nil"/>
              <w:left w:val="nil"/>
              <w:bottom w:val="single" w:sz="8" w:space="0" w:color="000000"/>
              <w:right w:val="single" w:sz="8" w:space="0" w:color="000000"/>
            </w:tcBorders>
            <w:shd w:val="clear" w:color="auto" w:fill="auto"/>
            <w:vAlign w:val="center"/>
            <w:hideMark/>
          </w:tcPr>
          <w:p w14:paraId="1DC6652E"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 </w:t>
            </w:r>
          </w:p>
        </w:tc>
      </w:tr>
      <w:tr w:rsidR="0007097D" w:rsidRPr="001339DD" w14:paraId="4E5F641C"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116B61D5" w14:textId="77777777" w:rsidR="0007097D" w:rsidRPr="001339DD" w:rsidRDefault="0007097D" w:rsidP="0007097D">
            <w:pPr>
              <w:spacing w:after="0" w:line="240" w:lineRule="auto"/>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Neto tok gotovine iz aktivnosti investiranja</w:t>
            </w:r>
          </w:p>
        </w:tc>
        <w:tc>
          <w:tcPr>
            <w:tcW w:w="2257" w:type="dxa"/>
            <w:tcBorders>
              <w:top w:val="nil"/>
              <w:left w:val="nil"/>
              <w:bottom w:val="single" w:sz="8" w:space="0" w:color="000000"/>
              <w:right w:val="single" w:sz="8" w:space="0" w:color="000000"/>
            </w:tcBorders>
            <w:shd w:val="clear" w:color="auto" w:fill="auto"/>
            <w:vAlign w:val="center"/>
            <w:hideMark/>
          </w:tcPr>
          <w:p w14:paraId="5F94E332" w14:textId="77777777" w:rsidR="0007097D" w:rsidRPr="001339DD" w:rsidRDefault="0007097D" w:rsidP="0007097D">
            <w:pPr>
              <w:spacing w:after="0" w:line="240" w:lineRule="auto"/>
              <w:jc w:val="right"/>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65.814</w:t>
            </w:r>
          </w:p>
        </w:tc>
        <w:tc>
          <w:tcPr>
            <w:tcW w:w="1985" w:type="dxa"/>
            <w:tcBorders>
              <w:top w:val="nil"/>
              <w:left w:val="nil"/>
              <w:bottom w:val="single" w:sz="8" w:space="0" w:color="000000"/>
              <w:right w:val="single" w:sz="8" w:space="0" w:color="000000"/>
            </w:tcBorders>
            <w:shd w:val="clear" w:color="auto" w:fill="auto"/>
            <w:vAlign w:val="center"/>
            <w:hideMark/>
          </w:tcPr>
          <w:p w14:paraId="6DDCE58E" w14:textId="77777777" w:rsidR="0007097D" w:rsidRPr="001339DD" w:rsidRDefault="0007097D" w:rsidP="0007097D">
            <w:pPr>
              <w:spacing w:after="0" w:line="240" w:lineRule="auto"/>
              <w:jc w:val="right"/>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-306.357</w:t>
            </w:r>
          </w:p>
        </w:tc>
      </w:tr>
      <w:tr w:rsidR="0007097D" w:rsidRPr="001339DD" w14:paraId="52034FF9"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3C9052D3"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Otkup sopstvenih akcija</w:t>
            </w:r>
          </w:p>
        </w:tc>
        <w:tc>
          <w:tcPr>
            <w:tcW w:w="2257" w:type="dxa"/>
            <w:tcBorders>
              <w:top w:val="nil"/>
              <w:left w:val="nil"/>
              <w:bottom w:val="single" w:sz="8" w:space="0" w:color="000000"/>
              <w:right w:val="single" w:sz="8" w:space="0" w:color="000000"/>
            </w:tcBorders>
            <w:shd w:val="clear" w:color="auto" w:fill="auto"/>
            <w:vAlign w:val="center"/>
            <w:hideMark/>
          </w:tcPr>
          <w:p w14:paraId="07C63B87"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 </w:t>
            </w:r>
          </w:p>
        </w:tc>
        <w:tc>
          <w:tcPr>
            <w:tcW w:w="1985" w:type="dxa"/>
            <w:tcBorders>
              <w:top w:val="nil"/>
              <w:left w:val="nil"/>
              <w:bottom w:val="single" w:sz="8" w:space="0" w:color="000000"/>
              <w:right w:val="single" w:sz="8" w:space="0" w:color="000000"/>
            </w:tcBorders>
            <w:shd w:val="clear" w:color="auto" w:fill="auto"/>
            <w:vAlign w:val="center"/>
            <w:hideMark/>
          </w:tcPr>
          <w:p w14:paraId="5AE65979" w14:textId="77777777" w:rsidR="0007097D" w:rsidRPr="001339DD" w:rsidRDefault="0007097D" w:rsidP="0007097D">
            <w:pPr>
              <w:spacing w:after="0" w:line="240" w:lineRule="auto"/>
              <w:jc w:val="right"/>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 </w:t>
            </w:r>
          </w:p>
        </w:tc>
      </w:tr>
      <w:tr w:rsidR="0007097D" w:rsidRPr="001339DD" w14:paraId="41221830"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641FD534"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Isplaćene dividende</w:t>
            </w:r>
          </w:p>
        </w:tc>
        <w:tc>
          <w:tcPr>
            <w:tcW w:w="2257" w:type="dxa"/>
            <w:tcBorders>
              <w:top w:val="nil"/>
              <w:left w:val="nil"/>
              <w:bottom w:val="single" w:sz="8" w:space="0" w:color="000000"/>
              <w:right w:val="single" w:sz="8" w:space="0" w:color="000000"/>
            </w:tcBorders>
            <w:shd w:val="clear" w:color="auto" w:fill="auto"/>
            <w:vAlign w:val="center"/>
            <w:hideMark/>
          </w:tcPr>
          <w:p w14:paraId="34430C40"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 </w:t>
            </w:r>
          </w:p>
        </w:tc>
        <w:tc>
          <w:tcPr>
            <w:tcW w:w="1985" w:type="dxa"/>
            <w:tcBorders>
              <w:top w:val="nil"/>
              <w:left w:val="nil"/>
              <w:bottom w:val="single" w:sz="8" w:space="0" w:color="000000"/>
              <w:right w:val="single" w:sz="8" w:space="0" w:color="000000"/>
            </w:tcBorders>
            <w:shd w:val="clear" w:color="auto" w:fill="auto"/>
            <w:vAlign w:val="center"/>
            <w:hideMark/>
          </w:tcPr>
          <w:p w14:paraId="0B39BD5C"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-294.319</w:t>
            </w:r>
          </w:p>
        </w:tc>
      </w:tr>
      <w:tr w:rsidR="0007097D" w:rsidRPr="001339DD" w14:paraId="0D3AD4F3"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5406B1E4"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Prilivi od kredita od banaka</w:t>
            </w:r>
          </w:p>
        </w:tc>
        <w:tc>
          <w:tcPr>
            <w:tcW w:w="2257" w:type="dxa"/>
            <w:tcBorders>
              <w:top w:val="nil"/>
              <w:left w:val="nil"/>
              <w:bottom w:val="single" w:sz="8" w:space="0" w:color="000000"/>
              <w:right w:val="single" w:sz="8" w:space="0" w:color="000000"/>
            </w:tcBorders>
            <w:shd w:val="clear" w:color="auto" w:fill="auto"/>
            <w:vAlign w:val="center"/>
            <w:hideMark/>
          </w:tcPr>
          <w:p w14:paraId="1FE36A78"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 </w:t>
            </w:r>
          </w:p>
        </w:tc>
        <w:tc>
          <w:tcPr>
            <w:tcW w:w="1985" w:type="dxa"/>
            <w:tcBorders>
              <w:top w:val="nil"/>
              <w:left w:val="nil"/>
              <w:bottom w:val="single" w:sz="8" w:space="0" w:color="000000"/>
              <w:right w:val="single" w:sz="8" w:space="0" w:color="000000"/>
            </w:tcBorders>
            <w:shd w:val="clear" w:color="auto" w:fill="auto"/>
            <w:vAlign w:val="center"/>
            <w:hideMark/>
          </w:tcPr>
          <w:p w14:paraId="727853FC"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 </w:t>
            </w:r>
          </w:p>
        </w:tc>
      </w:tr>
      <w:tr w:rsidR="0007097D" w:rsidRPr="001339DD" w14:paraId="510C6512"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25081F0F"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Otplata glavnice kredita od banaka</w:t>
            </w:r>
          </w:p>
        </w:tc>
        <w:tc>
          <w:tcPr>
            <w:tcW w:w="2257" w:type="dxa"/>
            <w:tcBorders>
              <w:top w:val="nil"/>
              <w:left w:val="nil"/>
              <w:bottom w:val="single" w:sz="8" w:space="0" w:color="000000"/>
              <w:right w:val="single" w:sz="8" w:space="0" w:color="000000"/>
            </w:tcBorders>
            <w:shd w:val="clear" w:color="auto" w:fill="auto"/>
            <w:vAlign w:val="center"/>
            <w:hideMark/>
          </w:tcPr>
          <w:p w14:paraId="439C3F71"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-724.203</w:t>
            </w:r>
          </w:p>
        </w:tc>
        <w:tc>
          <w:tcPr>
            <w:tcW w:w="1985" w:type="dxa"/>
            <w:tcBorders>
              <w:top w:val="nil"/>
              <w:left w:val="nil"/>
              <w:bottom w:val="single" w:sz="8" w:space="0" w:color="000000"/>
              <w:right w:val="single" w:sz="8" w:space="0" w:color="000000"/>
            </w:tcBorders>
            <w:shd w:val="clear" w:color="auto" w:fill="auto"/>
            <w:vAlign w:val="center"/>
            <w:hideMark/>
          </w:tcPr>
          <w:p w14:paraId="5C3AA658"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-705.233</w:t>
            </w:r>
          </w:p>
        </w:tc>
      </w:tr>
      <w:tr w:rsidR="0007097D" w:rsidRPr="001339DD" w14:paraId="21513002"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638E3AFB"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Prilivi od kredita od drugih finansijskih institucija</w:t>
            </w:r>
          </w:p>
        </w:tc>
        <w:tc>
          <w:tcPr>
            <w:tcW w:w="2257" w:type="dxa"/>
            <w:tcBorders>
              <w:top w:val="nil"/>
              <w:left w:val="nil"/>
              <w:bottom w:val="single" w:sz="8" w:space="0" w:color="000000"/>
              <w:right w:val="single" w:sz="8" w:space="0" w:color="000000"/>
            </w:tcBorders>
            <w:shd w:val="clear" w:color="auto" w:fill="auto"/>
            <w:vAlign w:val="center"/>
            <w:hideMark/>
          </w:tcPr>
          <w:p w14:paraId="6279880C"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 </w:t>
            </w:r>
          </w:p>
        </w:tc>
        <w:tc>
          <w:tcPr>
            <w:tcW w:w="1985" w:type="dxa"/>
            <w:tcBorders>
              <w:top w:val="nil"/>
              <w:left w:val="nil"/>
              <w:bottom w:val="single" w:sz="8" w:space="0" w:color="000000"/>
              <w:right w:val="single" w:sz="8" w:space="0" w:color="000000"/>
            </w:tcBorders>
            <w:shd w:val="clear" w:color="auto" w:fill="auto"/>
            <w:vAlign w:val="center"/>
            <w:hideMark/>
          </w:tcPr>
          <w:p w14:paraId="6B651E88"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980.000</w:t>
            </w:r>
          </w:p>
        </w:tc>
      </w:tr>
      <w:tr w:rsidR="0007097D" w:rsidRPr="001339DD" w14:paraId="411687D3"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42AB8615"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Otplate glavnice kredita od drugih finansijskih institucija</w:t>
            </w:r>
          </w:p>
        </w:tc>
        <w:tc>
          <w:tcPr>
            <w:tcW w:w="2257" w:type="dxa"/>
            <w:tcBorders>
              <w:top w:val="nil"/>
              <w:left w:val="nil"/>
              <w:bottom w:val="single" w:sz="8" w:space="0" w:color="000000"/>
              <w:right w:val="single" w:sz="8" w:space="0" w:color="000000"/>
            </w:tcBorders>
            <w:shd w:val="clear" w:color="auto" w:fill="auto"/>
            <w:vAlign w:val="center"/>
            <w:hideMark/>
          </w:tcPr>
          <w:p w14:paraId="4943A6CD"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-339.618</w:t>
            </w:r>
          </w:p>
        </w:tc>
        <w:tc>
          <w:tcPr>
            <w:tcW w:w="1985" w:type="dxa"/>
            <w:tcBorders>
              <w:top w:val="nil"/>
              <w:left w:val="nil"/>
              <w:bottom w:val="single" w:sz="8" w:space="0" w:color="000000"/>
              <w:right w:val="single" w:sz="8" w:space="0" w:color="000000"/>
            </w:tcBorders>
            <w:shd w:val="clear" w:color="auto" w:fill="auto"/>
            <w:vAlign w:val="center"/>
            <w:hideMark/>
          </w:tcPr>
          <w:p w14:paraId="4362D1C7"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-54.629</w:t>
            </w:r>
          </w:p>
        </w:tc>
      </w:tr>
      <w:tr w:rsidR="0007097D" w:rsidRPr="001339DD" w14:paraId="4581AB38"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18657CE7"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Prilivi po osnovu emitovanih dužničkih instrumenata</w:t>
            </w:r>
          </w:p>
        </w:tc>
        <w:tc>
          <w:tcPr>
            <w:tcW w:w="2257" w:type="dxa"/>
            <w:tcBorders>
              <w:top w:val="nil"/>
              <w:left w:val="nil"/>
              <w:bottom w:val="single" w:sz="8" w:space="0" w:color="000000"/>
              <w:right w:val="single" w:sz="8" w:space="0" w:color="000000"/>
            </w:tcBorders>
            <w:shd w:val="clear" w:color="auto" w:fill="auto"/>
            <w:vAlign w:val="center"/>
            <w:hideMark/>
          </w:tcPr>
          <w:p w14:paraId="087555D4"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1.000.000</w:t>
            </w:r>
          </w:p>
        </w:tc>
        <w:tc>
          <w:tcPr>
            <w:tcW w:w="1985" w:type="dxa"/>
            <w:tcBorders>
              <w:top w:val="nil"/>
              <w:left w:val="nil"/>
              <w:bottom w:val="single" w:sz="8" w:space="0" w:color="000000"/>
              <w:right w:val="single" w:sz="8" w:space="0" w:color="000000"/>
            </w:tcBorders>
            <w:shd w:val="clear" w:color="auto" w:fill="auto"/>
            <w:vAlign w:val="center"/>
            <w:hideMark/>
          </w:tcPr>
          <w:p w14:paraId="186A6A6E"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 </w:t>
            </w:r>
          </w:p>
        </w:tc>
      </w:tr>
      <w:tr w:rsidR="0007097D" w:rsidRPr="001339DD" w14:paraId="4D746795"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1A925219"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Odlivi po osnovu otplate emitovanih dužničkih instrumenata</w:t>
            </w:r>
          </w:p>
        </w:tc>
        <w:tc>
          <w:tcPr>
            <w:tcW w:w="2257" w:type="dxa"/>
            <w:tcBorders>
              <w:top w:val="nil"/>
              <w:left w:val="nil"/>
              <w:bottom w:val="single" w:sz="8" w:space="0" w:color="000000"/>
              <w:right w:val="single" w:sz="8" w:space="0" w:color="000000"/>
            </w:tcBorders>
            <w:shd w:val="clear" w:color="auto" w:fill="auto"/>
            <w:vAlign w:val="center"/>
            <w:hideMark/>
          </w:tcPr>
          <w:p w14:paraId="7A6438E2"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-240.000</w:t>
            </w:r>
          </w:p>
        </w:tc>
        <w:tc>
          <w:tcPr>
            <w:tcW w:w="1985" w:type="dxa"/>
            <w:tcBorders>
              <w:top w:val="nil"/>
              <w:left w:val="nil"/>
              <w:bottom w:val="single" w:sz="8" w:space="0" w:color="000000"/>
              <w:right w:val="single" w:sz="8" w:space="0" w:color="000000"/>
            </w:tcBorders>
            <w:shd w:val="clear" w:color="auto" w:fill="auto"/>
            <w:vAlign w:val="center"/>
            <w:hideMark/>
          </w:tcPr>
          <w:p w14:paraId="71E731F5"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-240.000</w:t>
            </w:r>
          </w:p>
        </w:tc>
      </w:tr>
      <w:tr w:rsidR="0007097D" w:rsidRPr="001339DD" w14:paraId="76108236"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05B6A868"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Ostali odlivi iz aktivnosti finansiranja</w:t>
            </w:r>
          </w:p>
        </w:tc>
        <w:tc>
          <w:tcPr>
            <w:tcW w:w="2257" w:type="dxa"/>
            <w:tcBorders>
              <w:top w:val="nil"/>
              <w:left w:val="nil"/>
              <w:bottom w:val="single" w:sz="8" w:space="0" w:color="000000"/>
              <w:right w:val="single" w:sz="8" w:space="0" w:color="000000"/>
            </w:tcBorders>
            <w:shd w:val="clear" w:color="auto" w:fill="auto"/>
            <w:vAlign w:val="center"/>
            <w:hideMark/>
          </w:tcPr>
          <w:p w14:paraId="4B675920" w14:textId="77777777" w:rsidR="0007097D" w:rsidRPr="001339DD" w:rsidRDefault="0007097D" w:rsidP="0007097D">
            <w:pPr>
              <w:spacing w:after="0" w:line="240" w:lineRule="auto"/>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 </w:t>
            </w:r>
          </w:p>
        </w:tc>
        <w:tc>
          <w:tcPr>
            <w:tcW w:w="1985" w:type="dxa"/>
            <w:tcBorders>
              <w:top w:val="nil"/>
              <w:left w:val="nil"/>
              <w:bottom w:val="single" w:sz="8" w:space="0" w:color="000000"/>
              <w:right w:val="single" w:sz="8" w:space="0" w:color="000000"/>
            </w:tcBorders>
            <w:shd w:val="clear" w:color="auto" w:fill="auto"/>
            <w:vAlign w:val="center"/>
            <w:hideMark/>
          </w:tcPr>
          <w:p w14:paraId="56D2F511" w14:textId="77777777" w:rsidR="0007097D" w:rsidRPr="001339DD" w:rsidRDefault="0007097D" w:rsidP="0007097D">
            <w:pPr>
              <w:spacing w:after="0" w:line="240" w:lineRule="auto"/>
              <w:jc w:val="right"/>
              <w:rPr>
                <w:rFonts w:eastAsia="Times New Roman" w:cstheme="minorHAnsi"/>
                <w:color w:val="000000"/>
                <w:sz w:val="20"/>
                <w:szCs w:val="20"/>
                <w:lang w:val="sr-Latn-BA" w:eastAsia="sr-Latn-BA"/>
              </w:rPr>
            </w:pPr>
            <w:r w:rsidRPr="001339DD">
              <w:rPr>
                <w:rFonts w:eastAsia="Times New Roman" w:cstheme="minorHAnsi"/>
                <w:color w:val="000000"/>
                <w:sz w:val="20"/>
                <w:szCs w:val="20"/>
                <w:lang w:val="sr-Latn-BA" w:eastAsia="sr-Latn-BA"/>
              </w:rPr>
              <w:t>-107.552</w:t>
            </w:r>
          </w:p>
        </w:tc>
      </w:tr>
      <w:tr w:rsidR="0007097D" w:rsidRPr="001339DD" w14:paraId="3405B1BF"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7260472D" w14:textId="77777777" w:rsidR="0007097D" w:rsidRPr="001339DD" w:rsidRDefault="0007097D" w:rsidP="0007097D">
            <w:pPr>
              <w:spacing w:after="0" w:line="240" w:lineRule="auto"/>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Neto tok gotovine iz aktivnosti finansiranja</w:t>
            </w:r>
          </w:p>
        </w:tc>
        <w:tc>
          <w:tcPr>
            <w:tcW w:w="2257" w:type="dxa"/>
            <w:tcBorders>
              <w:top w:val="nil"/>
              <w:left w:val="nil"/>
              <w:bottom w:val="single" w:sz="8" w:space="0" w:color="000000"/>
              <w:right w:val="single" w:sz="8" w:space="0" w:color="000000"/>
            </w:tcBorders>
            <w:shd w:val="clear" w:color="auto" w:fill="auto"/>
            <w:vAlign w:val="center"/>
            <w:hideMark/>
          </w:tcPr>
          <w:p w14:paraId="72978966" w14:textId="77777777" w:rsidR="0007097D" w:rsidRPr="001339DD" w:rsidRDefault="0007097D" w:rsidP="0007097D">
            <w:pPr>
              <w:spacing w:after="0" w:line="240" w:lineRule="auto"/>
              <w:jc w:val="right"/>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196.179</w:t>
            </w:r>
          </w:p>
        </w:tc>
        <w:tc>
          <w:tcPr>
            <w:tcW w:w="1985" w:type="dxa"/>
            <w:tcBorders>
              <w:top w:val="nil"/>
              <w:left w:val="nil"/>
              <w:bottom w:val="single" w:sz="8" w:space="0" w:color="000000"/>
              <w:right w:val="single" w:sz="8" w:space="0" w:color="000000"/>
            </w:tcBorders>
            <w:shd w:val="clear" w:color="auto" w:fill="auto"/>
            <w:vAlign w:val="center"/>
            <w:hideMark/>
          </w:tcPr>
          <w:p w14:paraId="3A7EF83B" w14:textId="77777777" w:rsidR="0007097D" w:rsidRPr="001339DD" w:rsidRDefault="0007097D" w:rsidP="0007097D">
            <w:pPr>
              <w:spacing w:after="0" w:line="240" w:lineRule="auto"/>
              <w:jc w:val="right"/>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-421.733</w:t>
            </w:r>
          </w:p>
        </w:tc>
      </w:tr>
      <w:tr w:rsidR="0007097D" w:rsidRPr="001339DD" w14:paraId="2780A0FC"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5980BCB5" w14:textId="77777777" w:rsidR="0007097D" w:rsidRPr="001339DD" w:rsidRDefault="0007097D" w:rsidP="0007097D">
            <w:pPr>
              <w:spacing w:after="0" w:line="240" w:lineRule="auto"/>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NETO POVEĆANJE (SMANJENJE) GOTOVINE I GOTOVINSKIH EKVIVALENATA</w:t>
            </w:r>
          </w:p>
        </w:tc>
        <w:tc>
          <w:tcPr>
            <w:tcW w:w="2257" w:type="dxa"/>
            <w:tcBorders>
              <w:top w:val="nil"/>
              <w:left w:val="nil"/>
              <w:bottom w:val="single" w:sz="8" w:space="0" w:color="000000"/>
              <w:right w:val="single" w:sz="8" w:space="0" w:color="000000"/>
            </w:tcBorders>
            <w:shd w:val="clear" w:color="auto" w:fill="auto"/>
            <w:vAlign w:val="center"/>
            <w:hideMark/>
          </w:tcPr>
          <w:p w14:paraId="3AD4612B" w14:textId="77777777" w:rsidR="0007097D" w:rsidRPr="001339DD" w:rsidRDefault="0007097D" w:rsidP="0007097D">
            <w:pPr>
              <w:spacing w:after="0" w:line="240" w:lineRule="auto"/>
              <w:jc w:val="right"/>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353.284</w:t>
            </w:r>
          </w:p>
        </w:tc>
        <w:tc>
          <w:tcPr>
            <w:tcW w:w="1985" w:type="dxa"/>
            <w:tcBorders>
              <w:top w:val="nil"/>
              <w:left w:val="nil"/>
              <w:bottom w:val="single" w:sz="8" w:space="0" w:color="000000"/>
              <w:right w:val="single" w:sz="8" w:space="0" w:color="000000"/>
            </w:tcBorders>
            <w:shd w:val="clear" w:color="auto" w:fill="auto"/>
            <w:vAlign w:val="center"/>
            <w:hideMark/>
          </w:tcPr>
          <w:p w14:paraId="00A07A4E" w14:textId="77777777" w:rsidR="0007097D" w:rsidRPr="001339DD" w:rsidRDefault="0007097D" w:rsidP="0007097D">
            <w:pPr>
              <w:spacing w:after="0" w:line="240" w:lineRule="auto"/>
              <w:jc w:val="right"/>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-481.593</w:t>
            </w:r>
          </w:p>
        </w:tc>
      </w:tr>
      <w:tr w:rsidR="0007097D" w:rsidRPr="001339DD" w14:paraId="381E0B1C"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0CACA231" w14:textId="77777777" w:rsidR="0007097D" w:rsidRPr="001339DD" w:rsidRDefault="0007097D" w:rsidP="0007097D">
            <w:pPr>
              <w:spacing w:after="0" w:line="240" w:lineRule="auto"/>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GOTOVINA I GOTOVINSKI EKVIVALENTI NA POČETKU PERIODA</w:t>
            </w:r>
          </w:p>
        </w:tc>
        <w:tc>
          <w:tcPr>
            <w:tcW w:w="2257" w:type="dxa"/>
            <w:tcBorders>
              <w:top w:val="nil"/>
              <w:left w:val="nil"/>
              <w:bottom w:val="single" w:sz="8" w:space="0" w:color="000000"/>
              <w:right w:val="single" w:sz="8" w:space="0" w:color="000000"/>
            </w:tcBorders>
            <w:shd w:val="clear" w:color="auto" w:fill="auto"/>
            <w:vAlign w:val="center"/>
            <w:hideMark/>
          </w:tcPr>
          <w:p w14:paraId="55D6EB15" w14:textId="77777777" w:rsidR="0007097D" w:rsidRPr="001339DD" w:rsidRDefault="0007097D" w:rsidP="0007097D">
            <w:pPr>
              <w:spacing w:after="0" w:line="240" w:lineRule="auto"/>
              <w:jc w:val="right"/>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45.763</w:t>
            </w:r>
          </w:p>
        </w:tc>
        <w:tc>
          <w:tcPr>
            <w:tcW w:w="1985" w:type="dxa"/>
            <w:tcBorders>
              <w:top w:val="nil"/>
              <w:left w:val="nil"/>
              <w:bottom w:val="single" w:sz="8" w:space="0" w:color="000000"/>
              <w:right w:val="single" w:sz="8" w:space="0" w:color="000000"/>
            </w:tcBorders>
            <w:shd w:val="clear" w:color="auto" w:fill="auto"/>
            <w:vAlign w:val="center"/>
            <w:hideMark/>
          </w:tcPr>
          <w:p w14:paraId="31056C71" w14:textId="77777777" w:rsidR="0007097D" w:rsidRPr="001339DD" w:rsidRDefault="0007097D" w:rsidP="0007097D">
            <w:pPr>
              <w:spacing w:after="0" w:line="240" w:lineRule="auto"/>
              <w:jc w:val="right"/>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527.356</w:t>
            </w:r>
          </w:p>
        </w:tc>
      </w:tr>
      <w:tr w:rsidR="0007097D" w:rsidRPr="001339DD" w14:paraId="1973DC78" w14:textId="77777777" w:rsidTr="00642E55">
        <w:trPr>
          <w:trHeight w:val="20"/>
          <w:jc w:val="center"/>
        </w:trPr>
        <w:tc>
          <w:tcPr>
            <w:tcW w:w="4537" w:type="dxa"/>
            <w:tcBorders>
              <w:top w:val="nil"/>
              <w:left w:val="single" w:sz="8" w:space="0" w:color="000000"/>
              <w:bottom w:val="single" w:sz="8" w:space="0" w:color="000000"/>
              <w:right w:val="single" w:sz="8" w:space="0" w:color="000000"/>
            </w:tcBorders>
            <w:shd w:val="clear" w:color="auto" w:fill="auto"/>
            <w:vAlign w:val="center"/>
            <w:hideMark/>
          </w:tcPr>
          <w:p w14:paraId="739D05C3" w14:textId="77777777" w:rsidR="0007097D" w:rsidRPr="001339DD" w:rsidRDefault="0007097D" w:rsidP="0007097D">
            <w:pPr>
              <w:spacing w:after="0" w:line="240" w:lineRule="auto"/>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GOTOVINA I GOTOVINSKI EKVIVALENTI NA KRAJU PERIODA</w:t>
            </w:r>
          </w:p>
        </w:tc>
        <w:tc>
          <w:tcPr>
            <w:tcW w:w="2257" w:type="dxa"/>
            <w:tcBorders>
              <w:top w:val="nil"/>
              <w:left w:val="nil"/>
              <w:bottom w:val="single" w:sz="8" w:space="0" w:color="000000"/>
              <w:right w:val="single" w:sz="8" w:space="0" w:color="000000"/>
            </w:tcBorders>
            <w:shd w:val="clear" w:color="auto" w:fill="auto"/>
            <w:vAlign w:val="center"/>
            <w:hideMark/>
          </w:tcPr>
          <w:p w14:paraId="69F30CD0" w14:textId="77777777" w:rsidR="0007097D" w:rsidRPr="001339DD" w:rsidRDefault="0007097D" w:rsidP="0007097D">
            <w:pPr>
              <w:spacing w:after="0" w:line="240" w:lineRule="auto"/>
              <w:jc w:val="right"/>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399.047</w:t>
            </w:r>
          </w:p>
        </w:tc>
        <w:tc>
          <w:tcPr>
            <w:tcW w:w="1985" w:type="dxa"/>
            <w:tcBorders>
              <w:top w:val="nil"/>
              <w:left w:val="nil"/>
              <w:bottom w:val="single" w:sz="8" w:space="0" w:color="000000"/>
              <w:right w:val="single" w:sz="8" w:space="0" w:color="000000"/>
            </w:tcBorders>
            <w:shd w:val="clear" w:color="auto" w:fill="auto"/>
            <w:vAlign w:val="center"/>
            <w:hideMark/>
          </w:tcPr>
          <w:p w14:paraId="2C3F74E2" w14:textId="77777777" w:rsidR="0007097D" w:rsidRPr="001339DD" w:rsidRDefault="0007097D" w:rsidP="0007097D">
            <w:pPr>
              <w:spacing w:after="0" w:line="240" w:lineRule="auto"/>
              <w:jc w:val="right"/>
              <w:rPr>
                <w:rFonts w:eastAsia="Times New Roman" w:cstheme="minorHAnsi"/>
                <w:b/>
                <w:bCs/>
                <w:color w:val="000000"/>
                <w:sz w:val="20"/>
                <w:szCs w:val="20"/>
                <w:lang w:val="sr-Latn-BA" w:eastAsia="sr-Latn-BA"/>
              </w:rPr>
            </w:pPr>
            <w:r w:rsidRPr="001339DD">
              <w:rPr>
                <w:rFonts w:eastAsia="Times New Roman" w:cstheme="minorHAnsi"/>
                <w:b/>
                <w:bCs/>
                <w:color w:val="000000"/>
                <w:sz w:val="20"/>
                <w:szCs w:val="20"/>
                <w:lang w:val="sr-Latn-BA" w:eastAsia="sr-Latn-BA"/>
              </w:rPr>
              <w:t>45.763</w:t>
            </w:r>
          </w:p>
        </w:tc>
      </w:tr>
    </w:tbl>
    <w:p w14:paraId="7E1D0D4A" w14:textId="77777777" w:rsidR="00642E55" w:rsidRDefault="00642E55" w:rsidP="00642E55">
      <w:pPr>
        <w:jc w:val="both"/>
      </w:pPr>
    </w:p>
    <w:p w14:paraId="73D50DF8" w14:textId="28EFC25A" w:rsidR="00126D14" w:rsidRPr="005934D5" w:rsidRDefault="0007097D" w:rsidP="005934D5">
      <w:pPr>
        <w:jc w:val="both"/>
        <w:rPr>
          <w:b/>
        </w:rPr>
      </w:pPr>
      <w:r w:rsidRPr="001339DD">
        <w:lastRenderedPageBreak/>
        <w:t>Iz navedenog bilansa proizilazi da je sumarno posmatrano, za čitavu godinu Društvo ostvarilo manje prilive od odliva gotovine. Iz Bilansa tokova gotovine je evidentno da je primarno likvidnost uslovljena odlivima po osnovu plasiranja kredita klijentima, otplate kredita bankama i otplate kredita po osnovu emitovanih dužničkih sa jedne strane, i prilivima po osnovu naplate glavnice od klijenata, priliva kredita od banaka i priliva od emitovanih dužničkih instrumenta s druge strane. Iz svega navedenog kao i iz činjenice da je Društvo prethodne godine</w:t>
      </w:r>
      <w:r w:rsidR="00596DA7">
        <w:t xml:space="preserve"> </w:t>
      </w:r>
      <w:r w:rsidRPr="001339DD">
        <w:t>uspje</w:t>
      </w:r>
      <w:r w:rsidR="00863121" w:rsidRPr="001339DD">
        <w:t xml:space="preserve">šno emitovalo sopstvene hartije, </w:t>
      </w:r>
      <w:r w:rsidRPr="001339DD">
        <w:t xml:space="preserve"> stvorilo</w:t>
      </w:r>
      <w:r w:rsidR="00863121" w:rsidRPr="001339DD">
        <w:t xml:space="preserve"> je </w:t>
      </w:r>
      <w:r w:rsidRPr="001339DD">
        <w:t xml:space="preserve"> rezervu novčanih sredstva </w:t>
      </w:r>
      <w:r w:rsidR="00863121" w:rsidRPr="001339DD">
        <w:t xml:space="preserve"> i </w:t>
      </w:r>
      <w:r w:rsidRPr="001339DD">
        <w:t xml:space="preserve"> Društvo </w:t>
      </w:r>
      <w:r w:rsidR="00863121" w:rsidRPr="001339DD">
        <w:t xml:space="preserve">je </w:t>
      </w:r>
      <w:r w:rsidRPr="001339DD">
        <w:t xml:space="preserve">održalo zadovoljavajuću likvidnost i tokom 2024. </w:t>
      </w:r>
      <w:r w:rsidR="00126D14" w:rsidRPr="001339DD">
        <w:t>g</w:t>
      </w:r>
      <w:r w:rsidRPr="001339DD">
        <w:t>odine</w:t>
      </w:r>
    </w:p>
    <w:p w14:paraId="0CD82801" w14:textId="58C69A18" w:rsidR="005543B8" w:rsidRPr="00642E55" w:rsidRDefault="005543B8" w:rsidP="00642E55">
      <w:pPr>
        <w:jc w:val="both"/>
        <w:rPr>
          <w:b/>
          <w:bCs/>
        </w:rPr>
      </w:pPr>
      <w:r w:rsidRPr="00642E55">
        <w:rPr>
          <w:b/>
          <w:bCs/>
        </w:rPr>
        <w:t>Kreditni rizik</w:t>
      </w:r>
    </w:p>
    <w:p w14:paraId="5B835686" w14:textId="77777777" w:rsidR="005543B8" w:rsidRPr="001339DD" w:rsidRDefault="005543B8" w:rsidP="00642E55">
      <w:pPr>
        <w:jc w:val="both"/>
        <w:rPr>
          <w:b/>
        </w:rPr>
      </w:pPr>
      <w:r w:rsidRPr="001339DD">
        <w:t>Kreditni rizik se odnosi na rizik da druga strana neće ispuniti svoje obaveze prema Društvu, što će rezultirati finansijskim gubitkom za Društvo. Društvo je usvojilo politike u vezi sa praćenjem kreditne sposobnosti kupaca. Kreditni rizik nastaje kod potraživanja od pravnih lica, gotovine kao i preuzetih obaveza.</w:t>
      </w:r>
    </w:p>
    <w:p w14:paraId="20B55FC4" w14:textId="18911E0E" w:rsidR="00E06A23" w:rsidRPr="001339DD" w:rsidRDefault="005543B8" w:rsidP="00642E55">
      <w:pPr>
        <w:jc w:val="both"/>
        <w:rPr>
          <w:b/>
        </w:rPr>
      </w:pPr>
      <w:r w:rsidRPr="001339DD">
        <w:t>Društvo je  izloženo kreditnom riziku u  ograničenoj mjeri. Obezbjeđenje od kreditnog rizika uspostavljeno je preduzimanjem određenih mjera i aktivnosti na nivou Društva. U slučaju neblagovremene naplate potraživanja</w:t>
      </w:r>
      <w:r w:rsidR="00E06A23" w:rsidRPr="001339DD">
        <w:t xml:space="preserve"> klijetima se šalju Opomene I u konačnici vrši raskid Ugovora </w:t>
      </w:r>
      <w:r w:rsidR="00126D14" w:rsidRPr="001339DD">
        <w:t>i</w:t>
      </w:r>
      <w:r w:rsidR="00E06A23" w:rsidRPr="001339DD">
        <w:t xml:space="preserve"> pokretanje naplate sudskim putem .</w:t>
      </w:r>
    </w:p>
    <w:p w14:paraId="6AF5E9FE" w14:textId="763EEFF9" w:rsidR="00126D14" w:rsidRDefault="005543B8" w:rsidP="005934D5">
      <w:pPr>
        <w:jc w:val="both"/>
        <w:rPr>
          <w:b/>
        </w:rPr>
      </w:pPr>
      <w:r w:rsidRPr="001339DD">
        <w:t>Rukovodstvo Društva smatra da knjigovodstvena vrijednost finansijskih instrumenata aproksimira njihovoj fer vrijednosti.</w:t>
      </w:r>
    </w:p>
    <w:p w14:paraId="0FF3D80F" w14:textId="77777777" w:rsidR="005934D5" w:rsidRPr="005934D5" w:rsidRDefault="005934D5" w:rsidP="005934D5">
      <w:pPr>
        <w:jc w:val="both"/>
        <w:rPr>
          <w:b/>
        </w:rPr>
      </w:pPr>
    </w:p>
    <w:p w14:paraId="0A5FCE2F" w14:textId="7C377EDF" w:rsidR="005543B8" w:rsidRPr="00786998" w:rsidRDefault="005543B8" w:rsidP="00786998">
      <w:pPr>
        <w:pStyle w:val="Heading2"/>
        <w:rPr>
          <w:rFonts w:asciiTheme="minorHAnsi" w:hAnsiTheme="minorHAnsi" w:cstheme="minorHAnsi"/>
          <w:sz w:val="24"/>
          <w:szCs w:val="24"/>
        </w:rPr>
      </w:pPr>
      <w:bookmarkStart w:id="25" w:name="_Toc203548308"/>
      <w:r w:rsidRPr="00786998">
        <w:rPr>
          <w:rFonts w:asciiTheme="minorHAnsi" w:hAnsiTheme="minorHAnsi" w:cstheme="minorHAnsi"/>
          <w:color w:val="auto"/>
          <w:sz w:val="24"/>
          <w:szCs w:val="24"/>
        </w:rPr>
        <w:t>5.</w:t>
      </w:r>
      <w:r w:rsidR="00FA67E7" w:rsidRPr="00786998">
        <w:rPr>
          <w:rFonts w:asciiTheme="minorHAnsi" w:hAnsiTheme="minorHAnsi" w:cstheme="minorHAnsi"/>
          <w:color w:val="auto"/>
          <w:sz w:val="24"/>
          <w:szCs w:val="24"/>
        </w:rPr>
        <w:t>4</w:t>
      </w:r>
      <w:r w:rsidRPr="00786998">
        <w:rPr>
          <w:rFonts w:asciiTheme="minorHAnsi" w:hAnsiTheme="minorHAnsi" w:cstheme="minorHAnsi"/>
          <w:color w:val="auto"/>
          <w:sz w:val="24"/>
          <w:szCs w:val="24"/>
        </w:rPr>
        <w:t xml:space="preserve">. </w:t>
      </w:r>
      <w:r w:rsidRPr="00786998">
        <w:rPr>
          <w:rFonts w:asciiTheme="minorHAnsi" w:hAnsiTheme="minorHAnsi" w:cstheme="minorHAnsi"/>
          <w:color w:val="auto"/>
          <w:sz w:val="24"/>
          <w:szCs w:val="24"/>
        </w:rPr>
        <w:tab/>
        <w:t>Stalnost poslovanja</w:t>
      </w:r>
      <w:bookmarkEnd w:id="25"/>
    </w:p>
    <w:p w14:paraId="1875A782" w14:textId="77777777" w:rsidR="005543B8" w:rsidRPr="00642E55" w:rsidRDefault="005543B8" w:rsidP="00642E55">
      <w:pPr>
        <w:pStyle w:val="Heading1"/>
        <w:spacing w:before="0" w:line="360" w:lineRule="auto"/>
        <w:jc w:val="both"/>
        <w:rPr>
          <w:rFonts w:asciiTheme="minorHAnsi" w:hAnsiTheme="minorHAnsi" w:cstheme="minorHAnsi"/>
          <w:color w:val="auto"/>
          <w:sz w:val="24"/>
          <w:szCs w:val="24"/>
        </w:rPr>
      </w:pPr>
    </w:p>
    <w:p w14:paraId="0FF42721" w14:textId="5F315857" w:rsidR="0073047E" w:rsidRDefault="005543B8" w:rsidP="005934D5">
      <w:pPr>
        <w:jc w:val="both"/>
        <w:rPr>
          <w:rFonts w:cstheme="minorHAnsi"/>
          <w:b/>
        </w:rPr>
      </w:pPr>
      <w:r w:rsidRPr="00642E55">
        <w:rPr>
          <w:rFonts w:cstheme="minorHAnsi"/>
        </w:rPr>
        <w:t>Finansijski izvještaji Društva sastavljeni su na osnovu pretpostavke stalnosti poslovanja. Ne postoje materijalno značajne neizvjesnosti koje bi mogle ugroziti poslovanje Dru</w:t>
      </w:r>
      <w:r w:rsidR="0073047E" w:rsidRPr="00642E55">
        <w:rPr>
          <w:rFonts w:cstheme="minorHAnsi"/>
        </w:rPr>
        <w:t>štva.</w:t>
      </w:r>
    </w:p>
    <w:p w14:paraId="24039B81" w14:textId="77777777" w:rsidR="005934D5" w:rsidRDefault="005934D5" w:rsidP="005934D5">
      <w:pPr>
        <w:jc w:val="both"/>
        <w:rPr>
          <w:rFonts w:cstheme="minorHAnsi"/>
          <w:b/>
        </w:rPr>
      </w:pPr>
    </w:p>
    <w:p w14:paraId="4E1097AF" w14:textId="77777777" w:rsidR="005934D5" w:rsidRDefault="005934D5" w:rsidP="005934D5">
      <w:pPr>
        <w:jc w:val="both"/>
        <w:rPr>
          <w:rFonts w:cstheme="minorHAnsi"/>
          <w:b/>
        </w:rPr>
      </w:pPr>
    </w:p>
    <w:p w14:paraId="692D6005" w14:textId="77777777" w:rsidR="005934D5" w:rsidRDefault="005934D5" w:rsidP="005934D5">
      <w:pPr>
        <w:jc w:val="both"/>
        <w:rPr>
          <w:rFonts w:cstheme="minorHAnsi"/>
          <w:b/>
        </w:rPr>
      </w:pPr>
    </w:p>
    <w:p w14:paraId="2AAB786B" w14:textId="77777777" w:rsidR="005934D5" w:rsidRDefault="005934D5" w:rsidP="005934D5">
      <w:pPr>
        <w:jc w:val="both"/>
        <w:rPr>
          <w:rFonts w:cstheme="minorHAnsi"/>
          <w:b/>
        </w:rPr>
      </w:pPr>
    </w:p>
    <w:p w14:paraId="5A85F6AA" w14:textId="77777777" w:rsidR="005934D5" w:rsidRDefault="005934D5" w:rsidP="005934D5">
      <w:pPr>
        <w:jc w:val="both"/>
        <w:rPr>
          <w:rFonts w:cstheme="minorHAnsi"/>
          <w:b/>
        </w:rPr>
      </w:pPr>
    </w:p>
    <w:p w14:paraId="2DB21ACC" w14:textId="77777777" w:rsidR="005934D5" w:rsidRPr="005934D5" w:rsidRDefault="005934D5" w:rsidP="005934D5">
      <w:pPr>
        <w:jc w:val="both"/>
        <w:rPr>
          <w:rFonts w:cstheme="minorHAnsi"/>
          <w:b/>
        </w:rPr>
      </w:pPr>
    </w:p>
    <w:p w14:paraId="4783BAFF" w14:textId="23A9A2ED" w:rsidR="009E07DE" w:rsidRPr="001339DD" w:rsidRDefault="009E07DE" w:rsidP="009E07DE">
      <w:pPr>
        <w:rPr>
          <w:rFonts w:cstheme="minorHAnsi"/>
        </w:rPr>
      </w:pPr>
    </w:p>
    <w:p w14:paraId="736BE01A" w14:textId="37DF6360" w:rsidR="00455B27" w:rsidRPr="001339DD" w:rsidRDefault="005543B8" w:rsidP="0073047E">
      <w:pPr>
        <w:pStyle w:val="Heading1"/>
        <w:spacing w:before="0" w:line="360" w:lineRule="auto"/>
        <w:jc w:val="both"/>
        <w:rPr>
          <w:rFonts w:asciiTheme="minorHAnsi" w:hAnsiTheme="minorHAnsi" w:cstheme="minorHAnsi"/>
          <w:color w:val="auto"/>
          <w:sz w:val="24"/>
          <w:szCs w:val="24"/>
        </w:rPr>
      </w:pPr>
      <w:bookmarkStart w:id="26" w:name="_Toc203548309"/>
      <w:r w:rsidRPr="001339DD">
        <w:rPr>
          <w:rFonts w:asciiTheme="minorHAnsi" w:hAnsiTheme="minorHAnsi" w:cstheme="minorHAnsi"/>
          <w:color w:val="auto"/>
          <w:sz w:val="24"/>
          <w:szCs w:val="24"/>
        </w:rPr>
        <w:lastRenderedPageBreak/>
        <w:t xml:space="preserve">6. </w:t>
      </w:r>
      <w:r w:rsidR="00D01ACB" w:rsidRPr="001339DD">
        <w:rPr>
          <w:rFonts w:asciiTheme="minorHAnsi" w:hAnsiTheme="minorHAnsi" w:cstheme="minorHAnsi"/>
          <w:color w:val="auto"/>
          <w:sz w:val="24"/>
          <w:szCs w:val="24"/>
        </w:rPr>
        <w:t>M</w:t>
      </w:r>
      <w:r w:rsidR="00455B27" w:rsidRPr="001339DD">
        <w:rPr>
          <w:rFonts w:asciiTheme="minorHAnsi" w:hAnsiTheme="minorHAnsi" w:cstheme="minorHAnsi"/>
          <w:color w:val="auto"/>
          <w:sz w:val="24"/>
          <w:szCs w:val="24"/>
        </w:rPr>
        <w:t>IŠLJENJE OVLAŠTENOG REVIZORA</w:t>
      </w:r>
      <w:bookmarkEnd w:id="19"/>
      <w:bookmarkEnd w:id="26"/>
    </w:p>
    <w:p w14:paraId="3AD397A7" w14:textId="77777777" w:rsidR="00E93117" w:rsidRPr="001339DD" w:rsidRDefault="00E93117" w:rsidP="00B30184">
      <w:pPr>
        <w:spacing w:line="360" w:lineRule="auto"/>
        <w:jc w:val="both"/>
        <w:rPr>
          <w:rFonts w:cstheme="minorHAnsi"/>
          <w:color w:val="ED0000"/>
          <w:sz w:val="24"/>
          <w:szCs w:val="24"/>
        </w:rPr>
      </w:pPr>
    </w:p>
    <w:p w14:paraId="1C421E5A" w14:textId="77777777" w:rsidR="002D1E2D" w:rsidRPr="001339DD" w:rsidRDefault="002D1E2D" w:rsidP="00B30184">
      <w:pPr>
        <w:spacing w:after="0" w:line="360" w:lineRule="auto"/>
        <w:jc w:val="both"/>
        <w:rPr>
          <w:rFonts w:eastAsia="Times New Roman" w:cstheme="minorHAnsi"/>
          <w:sz w:val="24"/>
          <w:szCs w:val="24"/>
        </w:rPr>
      </w:pPr>
    </w:p>
    <w:p w14:paraId="071DAE6B" w14:textId="6C938F95" w:rsidR="00A63068" w:rsidRPr="001339DD" w:rsidRDefault="00977FFC" w:rsidP="00B30184">
      <w:pPr>
        <w:spacing w:after="0" w:line="360" w:lineRule="auto"/>
        <w:jc w:val="both"/>
        <w:rPr>
          <w:rFonts w:eastAsia="Times New Roman" w:cstheme="minorHAnsi"/>
          <w:sz w:val="24"/>
          <w:szCs w:val="24"/>
        </w:rPr>
        <w:sectPr w:rsidR="00A63068" w:rsidRPr="001339DD" w:rsidSect="007146C8">
          <w:headerReference w:type="even" r:id="rId11"/>
          <w:headerReference w:type="default" r:id="rId12"/>
          <w:footerReference w:type="even" r:id="rId13"/>
          <w:footerReference w:type="default" r:id="rId14"/>
          <w:headerReference w:type="first" r:id="rId15"/>
          <w:footerReference w:type="first" r:id="rId16"/>
          <w:pgSz w:w="11920" w:h="16840"/>
          <w:pgMar w:top="1417" w:right="1417" w:bottom="1417" w:left="1417" w:header="607" w:footer="1000" w:gutter="0"/>
          <w:cols w:space="720"/>
          <w:docGrid w:linePitch="299"/>
        </w:sectPr>
      </w:pPr>
      <w:r w:rsidRPr="001339DD">
        <w:rPr>
          <w:rFonts w:cstheme="minorHAnsi"/>
          <w:noProof/>
          <w:lang w:val="sr-Latn-CS" w:eastAsia="sr-Latn-CS"/>
        </w:rPr>
        <w:drawing>
          <wp:inline distT="0" distB="0" distL="0" distR="0" wp14:anchorId="73F83D70" wp14:editId="1559EAB3">
            <wp:extent cx="5629275" cy="6943725"/>
            <wp:effectExtent l="0" t="0" r="9525" b="9525"/>
            <wp:docPr id="302676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76453" name=""/>
                    <pic:cNvPicPr/>
                  </pic:nvPicPr>
                  <pic:blipFill>
                    <a:blip r:embed="rId17"/>
                    <a:stretch>
                      <a:fillRect/>
                    </a:stretch>
                  </pic:blipFill>
                  <pic:spPr>
                    <a:xfrm>
                      <a:off x="0" y="0"/>
                      <a:ext cx="5629275" cy="6943725"/>
                    </a:xfrm>
                    <a:prstGeom prst="rect">
                      <a:avLst/>
                    </a:prstGeom>
                  </pic:spPr>
                </pic:pic>
              </a:graphicData>
            </a:graphic>
          </wp:inline>
        </w:drawing>
      </w:r>
    </w:p>
    <w:p w14:paraId="53A5403A" w14:textId="77777777" w:rsidR="00F0139D" w:rsidRPr="001339DD" w:rsidRDefault="00F0139D" w:rsidP="00B30184">
      <w:pPr>
        <w:spacing w:line="360" w:lineRule="auto"/>
        <w:jc w:val="both"/>
        <w:rPr>
          <w:rFonts w:cstheme="minorHAnsi"/>
          <w:sz w:val="24"/>
          <w:szCs w:val="24"/>
        </w:rPr>
      </w:pPr>
    </w:p>
    <w:p w14:paraId="059DDC99" w14:textId="5101F67D" w:rsidR="00C449AA" w:rsidRPr="001339DD" w:rsidRDefault="00C449AA" w:rsidP="00B30184">
      <w:pPr>
        <w:spacing w:line="360" w:lineRule="auto"/>
        <w:jc w:val="both"/>
        <w:rPr>
          <w:rFonts w:cstheme="minorHAnsi"/>
          <w:sz w:val="24"/>
          <w:szCs w:val="24"/>
        </w:rPr>
      </w:pPr>
      <w:r w:rsidRPr="001339DD">
        <w:rPr>
          <w:rFonts w:cstheme="minorHAnsi"/>
          <w:sz w:val="24"/>
          <w:szCs w:val="24"/>
        </w:rPr>
        <w:t xml:space="preserve">U </w:t>
      </w:r>
      <w:r w:rsidR="000A1BF3" w:rsidRPr="001339DD">
        <w:rPr>
          <w:rFonts w:cstheme="minorHAnsi"/>
          <w:sz w:val="24"/>
          <w:szCs w:val="24"/>
        </w:rPr>
        <w:t>Banjoj Luci,</w:t>
      </w:r>
      <w:r w:rsidR="007F738A">
        <w:rPr>
          <w:rFonts w:cstheme="minorHAnsi"/>
          <w:sz w:val="24"/>
          <w:szCs w:val="24"/>
        </w:rPr>
        <w:t xml:space="preserve"> 23.05.2025.</w:t>
      </w:r>
      <w:r w:rsidRPr="001339DD">
        <w:rPr>
          <w:rFonts w:cstheme="minorHAnsi"/>
          <w:sz w:val="24"/>
          <w:szCs w:val="24"/>
        </w:rPr>
        <w:t xml:space="preserve"> godine</w:t>
      </w:r>
    </w:p>
    <w:p w14:paraId="127D3782" w14:textId="6B01A27D" w:rsidR="0091337A" w:rsidRPr="001339DD" w:rsidRDefault="00483905" w:rsidP="00B30184">
      <w:pPr>
        <w:spacing w:line="360" w:lineRule="auto"/>
        <w:jc w:val="both"/>
        <w:rPr>
          <w:rFonts w:cstheme="minorHAnsi"/>
          <w:sz w:val="24"/>
          <w:szCs w:val="24"/>
        </w:rPr>
      </w:pPr>
      <w:r w:rsidRPr="001339DD">
        <w:rPr>
          <w:rFonts w:cstheme="minorHAnsi"/>
          <w:sz w:val="24"/>
          <w:szCs w:val="24"/>
        </w:rPr>
        <w:t>Protokol</w:t>
      </w:r>
      <w:r w:rsidR="00F80EC0" w:rsidRPr="001339DD">
        <w:rPr>
          <w:rFonts w:cstheme="minorHAnsi"/>
          <w:sz w:val="24"/>
          <w:szCs w:val="24"/>
        </w:rPr>
        <w:t xml:space="preserve">: </w:t>
      </w:r>
      <w:r w:rsidR="007F738A">
        <w:rPr>
          <w:rFonts w:cstheme="minorHAnsi"/>
          <w:sz w:val="24"/>
          <w:szCs w:val="24"/>
        </w:rPr>
        <w:t>5</w:t>
      </w:r>
      <w:r w:rsidR="00F80EC0" w:rsidRPr="001339DD">
        <w:rPr>
          <w:rFonts w:cstheme="minorHAnsi"/>
          <w:sz w:val="24"/>
          <w:szCs w:val="24"/>
        </w:rPr>
        <w:t>-</w:t>
      </w:r>
      <w:r w:rsidR="007F738A">
        <w:rPr>
          <w:rFonts w:cstheme="minorHAnsi"/>
          <w:sz w:val="24"/>
          <w:szCs w:val="24"/>
        </w:rPr>
        <w:t>691</w:t>
      </w:r>
      <w:r w:rsidR="00F80EC0" w:rsidRPr="001339DD">
        <w:rPr>
          <w:rFonts w:cstheme="minorHAnsi"/>
          <w:sz w:val="24"/>
          <w:szCs w:val="24"/>
        </w:rPr>
        <w:t>-</w:t>
      </w:r>
      <w:r w:rsidR="007F738A">
        <w:rPr>
          <w:rFonts w:cstheme="minorHAnsi"/>
          <w:sz w:val="24"/>
          <w:szCs w:val="24"/>
        </w:rPr>
        <w:t>4-1-</w:t>
      </w:r>
      <w:r w:rsidR="00F80EC0" w:rsidRPr="001339DD">
        <w:rPr>
          <w:rFonts w:cstheme="minorHAnsi"/>
          <w:sz w:val="24"/>
          <w:szCs w:val="24"/>
        </w:rPr>
        <w:t>2</w:t>
      </w:r>
      <w:r w:rsidR="007F738A">
        <w:rPr>
          <w:rFonts w:cstheme="minorHAnsi"/>
          <w:sz w:val="24"/>
          <w:szCs w:val="24"/>
        </w:rPr>
        <w:t>2</w:t>
      </w:r>
      <w:r w:rsidR="00F80EC0" w:rsidRPr="001339DD">
        <w:rPr>
          <w:rFonts w:cstheme="minorHAnsi"/>
          <w:sz w:val="24"/>
          <w:szCs w:val="24"/>
        </w:rPr>
        <w:t>/2</w:t>
      </w:r>
      <w:r w:rsidR="00245AFA" w:rsidRPr="001339DD">
        <w:rPr>
          <w:rFonts w:cstheme="minorHAnsi"/>
          <w:sz w:val="24"/>
          <w:szCs w:val="24"/>
        </w:rPr>
        <w:t>5</w:t>
      </w:r>
      <w:r w:rsidR="00117C45" w:rsidRPr="001339DD">
        <w:rPr>
          <w:rFonts w:cstheme="minorHAnsi"/>
          <w:sz w:val="24"/>
          <w:szCs w:val="24"/>
        </w:rPr>
        <w:tab/>
      </w:r>
      <w:r w:rsidR="00117C45" w:rsidRPr="001339DD">
        <w:rPr>
          <w:rFonts w:cstheme="minorHAnsi"/>
          <w:sz w:val="24"/>
          <w:szCs w:val="24"/>
        </w:rPr>
        <w:tab/>
      </w:r>
      <w:r w:rsidR="00117C45" w:rsidRPr="001339DD">
        <w:rPr>
          <w:rFonts w:cstheme="minorHAnsi"/>
          <w:sz w:val="24"/>
          <w:szCs w:val="24"/>
        </w:rPr>
        <w:tab/>
      </w:r>
      <w:r w:rsidR="00271CC3" w:rsidRPr="001339DD">
        <w:rPr>
          <w:rFonts w:cstheme="minorHAnsi"/>
          <w:sz w:val="24"/>
          <w:szCs w:val="24"/>
        </w:rPr>
        <w:t xml:space="preserve">                                      </w:t>
      </w:r>
      <w:r w:rsidR="0028711D" w:rsidRPr="001339DD">
        <w:rPr>
          <w:rFonts w:cstheme="minorHAnsi"/>
          <w:sz w:val="24"/>
          <w:szCs w:val="24"/>
        </w:rPr>
        <w:t xml:space="preserve">    </w:t>
      </w:r>
      <w:r w:rsidR="00F80EC0" w:rsidRPr="001339DD">
        <w:rPr>
          <w:rFonts w:cstheme="minorHAnsi"/>
          <w:sz w:val="24"/>
          <w:szCs w:val="24"/>
        </w:rPr>
        <w:tab/>
      </w:r>
      <w:r w:rsidR="00F80EC0" w:rsidRPr="001339DD">
        <w:rPr>
          <w:rFonts w:cstheme="minorHAnsi"/>
          <w:sz w:val="24"/>
          <w:szCs w:val="24"/>
        </w:rPr>
        <w:tab/>
      </w:r>
      <w:bookmarkEnd w:id="0"/>
    </w:p>
    <w:sectPr w:rsidR="0091337A" w:rsidRPr="001339DD" w:rsidSect="00632FE2">
      <w:footerReference w:type="default" r:id="rId18"/>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F3BB3" w14:textId="77777777" w:rsidR="00991D25" w:rsidRDefault="00991D25" w:rsidP="008045FA">
      <w:pPr>
        <w:spacing w:after="0" w:line="240" w:lineRule="auto"/>
      </w:pPr>
      <w:r>
        <w:separator/>
      </w:r>
    </w:p>
  </w:endnote>
  <w:endnote w:type="continuationSeparator" w:id="0">
    <w:p w14:paraId="0187AD66" w14:textId="77777777" w:rsidR="00991D25" w:rsidRDefault="00991D25" w:rsidP="0080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adea">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818379"/>
      <w:docPartObj>
        <w:docPartGallery w:val="Page Numbers (Bottom of Page)"/>
        <w:docPartUnique/>
      </w:docPartObj>
    </w:sdtPr>
    <w:sdtEndPr>
      <w:rPr>
        <w:noProof/>
      </w:rPr>
    </w:sdtEndPr>
    <w:sdtContent>
      <w:p w14:paraId="04D6D8C9" w14:textId="2234C040" w:rsidR="005543B8" w:rsidRDefault="005543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8C971D" w14:textId="77777777" w:rsidR="005543B8" w:rsidRDefault="00554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F649" w14:textId="5AE0AE7D" w:rsidR="005543B8" w:rsidRPr="00FA06CD" w:rsidRDefault="005543B8">
    <w:pPr>
      <w:spacing w:line="200" w:lineRule="exact"/>
      <w:rPr>
        <w:lang w:val="hr-H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869E" w14:textId="77777777" w:rsidR="00055CE1" w:rsidRDefault="00055C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566E" w14:textId="77777777" w:rsidR="005543B8" w:rsidRDefault="005543B8">
    <w:pPr>
      <w:pStyle w:val="Footer"/>
    </w:pPr>
  </w:p>
  <w:p w14:paraId="0BB9A498" w14:textId="77777777" w:rsidR="005543B8" w:rsidRDefault="0055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FC2AC" w14:textId="77777777" w:rsidR="00991D25" w:rsidRDefault="00991D25" w:rsidP="008045FA">
      <w:pPr>
        <w:spacing w:after="0" w:line="240" w:lineRule="auto"/>
      </w:pPr>
      <w:r>
        <w:separator/>
      </w:r>
    </w:p>
  </w:footnote>
  <w:footnote w:type="continuationSeparator" w:id="0">
    <w:p w14:paraId="145D06C4" w14:textId="77777777" w:rsidR="00991D25" w:rsidRDefault="00991D25" w:rsidP="008045FA">
      <w:pPr>
        <w:spacing w:after="0" w:line="240" w:lineRule="auto"/>
      </w:pPr>
      <w:r>
        <w:continuationSeparator/>
      </w:r>
    </w:p>
  </w:footnote>
  <w:footnote w:id="1">
    <w:p w14:paraId="59192388" w14:textId="2D04D5AA" w:rsidR="005543B8" w:rsidRPr="0080642B" w:rsidRDefault="005543B8">
      <w:pPr>
        <w:pStyle w:val="FootnoteText"/>
        <w:rPr>
          <w:rFonts w:ascii="Times New Roman" w:hAnsi="Times New Roman" w:cs="Times New Roman"/>
          <w:sz w:val="18"/>
          <w:szCs w:val="18"/>
        </w:rPr>
      </w:pPr>
      <w:r w:rsidRPr="0080642B">
        <w:rPr>
          <w:rStyle w:val="FootnoteReference"/>
          <w:rFonts w:ascii="Times New Roman" w:hAnsi="Times New Roman" w:cs="Times New Roman"/>
          <w:sz w:val="18"/>
          <w:szCs w:val="18"/>
        </w:rPr>
        <w:footnoteRef/>
      </w:r>
      <w:r w:rsidRPr="0080642B">
        <w:rPr>
          <w:rFonts w:ascii="Times New Roman" w:hAnsi="Times New Roman" w:cs="Times New Roman"/>
          <w:sz w:val="18"/>
          <w:szCs w:val="18"/>
        </w:rPr>
        <w:t xml:space="preserve"> Izvještaj o stanju u bankarskom sistemu Republike Srpske 01.01.-30.012.2024. godine, u vrijeme pisanja izvještaja najnoviji dostupan zvanični izvor podataka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CB48D" w14:textId="77777777" w:rsidR="00055CE1" w:rsidRDefault="00055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88" w:type="dxa"/>
      <w:tblBorders>
        <w:bottom w:val="single" w:sz="4" w:space="0" w:color="auto"/>
      </w:tblBorders>
      <w:tblLook w:val="04A0" w:firstRow="1" w:lastRow="0" w:firstColumn="1" w:lastColumn="0" w:noHBand="0" w:noVBand="1"/>
    </w:tblPr>
    <w:tblGrid>
      <w:gridCol w:w="4414"/>
      <w:gridCol w:w="5452"/>
    </w:tblGrid>
    <w:tr w:rsidR="005543B8" w:rsidRPr="00D762F2" w14:paraId="30C1408A" w14:textId="77777777" w:rsidTr="00EE29CF">
      <w:trPr>
        <w:trHeight w:val="2023"/>
      </w:trPr>
      <w:tc>
        <w:tcPr>
          <w:tcW w:w="4414" w:type="dxa"/>
          <w:tcBorders>
            <w:bottom w:val="single" w:sz="4" w:space="0" w:color="auto"/>
          </w:tcBorders>
        </w:tcPr>
        <w:p w14:paraId="121DF970" w14:textId="77777777" w:rsidR="005543B8" w:rsidRPr="00D762F2" w:rsidRDefault="005543B8" w:rsidP="007146C8">
          <w:pPr>
            <w:pStyle w:val="Header"/>
            <w:jc w:val="both"/>
            <w:rPr>
              <w:rFonts w:ascii="Times New Roman" w:hAnsi="Times New Roman" w:cs="Times New Roman"/>
            </w:rPr>
          </w:pPr>
          <w:bookmarkStart w:id="27" w:name="_Hlk200370331"/>
        </w:p>
        <w:p w14:paraId="22F705EC" w14:textId="77777777" w:rsidR="005543B8" w:rsidRPr="00D762F2" w:rsidRDefault="005543B8" w:rsidP="007146C8">
          <w:pPr>
            <w:pStyle w:val="Header"/>
            <w:jc w:val="both"/>
            <w:rPr>
              <w:rFonts w:ascii="Times New Roman" w:hAnsi="Times New Roman" w:cs="Times New Roman"/>
            </w:rPr>
          </w:pPr>
          <w:r w:rsidRPr="00D762F2">
            <w:rPr>
              <w:rFonts w:ascii="Times New Roman" w:hAnsi="Times New Roman" w:cs="Times New Roman"/>
            </w:rPr>
            <w:t>MKD „Auris“ a.d. Banja Luka</w:t>
          </w:r>
        </w:p>
        <w:p w14:paraId="79AAE61A" w14:textId="77777777" w:rsidR="005543B8" w:rsidRPr="00D762F2" w:rsidRDefault="005543B8" w:rsidP="007146C8">
          <w:pPr>
            <w:pStyle w:val="Header"/>
            <w:jc w:val="both"/>
            <w:rPr>
              <w:rFonts w:ascii="Times New Roman" w:hAnsi="Times New Roman" w:cs="Times New Roman"/>
            </w:rPr>
          </w:pPr>
          <w:r w:rsidRPr="00D762F2">
            <w:rPr>
              <w:rFonts w:ascii="Times New Roman" w:hAnsi="Times New Roman" w:cs="Times New Roman"/>
            </w:rPr>
            <w:t>Veljka Mlađenovića 7d</w:t>
          </w:r>
        </w:p>
        <w:p w14:paraId="2C4A7C91" w14:textId="77777777" w:rsidR="005543B8" w:rsidRPr="00D762F2" w:rsidRDefault="005543B8" w:rsidP="007146C8">
          <w:pPr>
            <w:pStyle w:val="Header"/>
            <w:jc w:val="both"/>
            <w:rPr>
              <w:rFonts w:ascii="Times New Roman" w:hAnsi="Times New Roman" w:cs="Times New Roman"/>
            </w:rPr>
          </w:pPr>
          <w:r w:rsidRPr="00D762F2">
            <w:rPr>
              <w:rFonts w:ascii="Times New Roman" w:hAnsi="Times New Roman" w:cs="Times New Roman"/>
            </w:rPr>
            <w:t>78000 Banja Luka</w:t>
          </w:r>
        </w:p>
        <w:p w14:paraId="409989BD" w14:textId="77777777" w:rsidR="005543B8" w:rsidRPr="00D762F2" w:rsidRDefault="005543B8" w:rsidP="007146C8">
          <w:pPr>
            <w:pStyle w:val="Header"/>
            <w:jc w:val="both"/>
            <w:rPr>
              <w:rFonts w:ascii="Times New Roman" w:hAnsi="Times New Roman" w:cs="Times New Roman"/>
            </w:rPr>
          </w:pPr>
          <w:r w:rsidRPr="00D762F2">
            <w:rPr>
              <w:rFonts w:ascii="Times New Roman" w:hAnsi="Times New Roman" w:cs="Times New Roman"/>
            </w:rPr>
            <w:t>JIB: 4404366690008</w:t>
          </w:r>
        </w:p>
        <w:p w14:paraId="5D45E0F0" w14:textId="77777777" w:rsidR="005543B8" w:rsidRPr="00D762F2" w:rsidRDefault="005543B8" w:rsidP="007146C8">
          <w:pPr>
            <w:pStyle w:val="Header"/>
            <w:jc w:val="both"/>
            <w:rPr>
              <w:rFonts w:ascii="Times New Roman" w:hAnsi="Times New Roman" w:cs="Times New Roman"/>
            </w:rPr>
          </w:pPr>
          <w:r w:rsidRPr="00D762F2">
            <w:rPr>
              <w:rFonts w:ascii="Times New Roman" w:hAnsi="Times New Roman" w:cs="Times New Roman"/>
            </w:rPr>
            <w:t>Žiro račun: 555-1000-0405-470-35</w:t>
          </w:r>
        </w:p>
      </w:tc>
      <w:tc>
        <w:tcPr>
          <w:tcW w:w="5452" w:type="dxa"/>
          <w:tcBorders>
            <w:bottom w:val="single" w:sz="4" w:space="0" w:color="auto"/>
          </w:tcBorders>
        </w:tcPr>
        <w:p w14:paraId="5CD349C0" w14:textId="77777777" w:rsidR="005543B8" w:rsidRPr="00D762F2" w:rsidRDefault="005543B8" w:rsidP="007146C8">
          <w:pPr>
            <w:pStyle w:val="Header"/>
            <w:jc w:val="right"/>
            <w:rPr>
              <w:rFonts w:ascii="Times New Roman" w:hAnsi="Times New Roman" w:cs="Times New Roman"/>
              <w:b/>
            </w:rPr>
          </w:pPr>
          <w:r w:rsidRPr="00D762F2">
            <w:rPr>
              <w:rFonts w:ascii="Times New Roman" w:hAnsi="Times New Roman" w:cs="Times New Roman"/>
              <w:noProof/>
              <w:lang w:val="sr-Latn-CS" w:eastAsia="sr-Latn-CS"/>
            </w:rPr>
            <w:drawing>
              <wp:inline distT="0" distB="0" distL="0" distR="0" wp14:anchorId="00D5B64B" wp14:editId="21BF0BA7">
                <wp:extent cx="1876425" cy="790575"/>
                <wp:effectExtent l="0" t="0" r="9525" b="9525"/>
                <wp:docPr id="2139923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90575"/>
                        </a:xfrm>
                        <a:prstGeom prst="rect">
                          <a:avLst/>
                        </a:prstGeom>
                        <a:noFill/>
                        <a:ln>
                          <a:noFill/>
                        </a:ln>
                      </pic:spPr>
                    </pic:pic>
                  </a:graphicData>
                </a:graphic>
              </wp:inline>
            </w:drawing>
          </w:r>
        </w:p>
      </w:tc>
    </w:tr>
    <w:bookmarkEnd w:id="27"/>
  </w:tbl>
  <w:p w14:paraId="18422DBF" w14:textId="055F480B" w:rsidR="005543B8" w:rsidRDefault="005543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6DB3" w14:textId="77777777" w:rsidR="00055CE1" w:rsidRDefault="00055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6BFB"/>
    <w:multiLevelType w:val="hybridMultilevel"/>
    <w:tmpl w:val="8F24E3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238BC"/>
    <w:multiLevelType w:val="multilevel"/>
    <w:tmpl w:val="191CAD1C"/>
    <w:lvl w:ilvl="0">
      <w:start w:val="1"/>
      <w:numFmt w:val="decimal"/>
      <w:lvlText w:val="%1."/>
      <w:lvlJc w:val="left"/>
      <w:pPr>
        <w:ind w:left="720" w:hanging="360"/>
      </w:pPr>
    </w:lvl>
    <w:lvl w:ilvl="1">
      <w:start w:val="2"/>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40E2AC6"/>
    <w:multiLevelType w:val="multilevel"/>
    <w:tmpl w:val="71CABB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43A58F6"/>
    <w:multiLevelType w:val="hybridMultilevel"/>
    <w:tmpl w:val="F65EFB8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401B1"/>
    <w:multiLevelType w:val="hybridMultilevel"/>
    <w:tmpl w:val="1A0A4E78"/>
    <w:lvl w:ilvl="0" w:tplc="7D0234B4">
      <w:start w:val="3"/>
      <w:numFmt w:val="bullet"/>
      <w:lvlText w:val="•"/>
      <w:lvlJc w:val="left"/>
      <w:pPr>
        <w:ind w:left="1065" w:hanging="705"/>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09DD1C7C"/>
    <w:multiLevelType w:val="hybridMultilevel"/>
    <w:tmpl w:val="D700B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A34B9"/>
    <w:multiLevelType w:val="hybridMultilevel"/>
    <w:tmpl w:val="DFC4F14E"/>
    <w:lvl w:ilvl="0" w:tplc="24F8A156">
      <w:start w:val="1"/>
      <w:numFmt w:val="decimal"/>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10EF623D"/>
    <w:multiLevelType w:val="hybridMultilevel"/>
    <w:tmpl w:val="FE48D87E"/>
    <w:lvl w:ilvl="0" w:tplc="A152601E">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0D77"/>
    <w:multiLevelType w:val="hybridMultilevel"/>
    <w:tmpl w:val="E5267622"/>
    <w:lvl w:ilvl="0" w:tplc="0409000D">
      <w:start w:val="1"/>
      <w:numFmt w:val="bullet"/>
      <w:lvlText w:val=""/>
      <w:lvlJc w:val="left"/>
      <w:pPr>
        <w:ind w:left="720" w:hanging="360"/>
      </w:pPr>
      <w:rPr>
        <w:rFonts w:ascii="Wingdings" w:hAnsi="Wingdings" w:hint="default"/>
      </w:rPr>
    </w:lvl>
    <w:lvl w:ilvl="1" w:tplc="5470B58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D0AB2"/>
    <w:multiLevelType w:val="hybridMultilevel"/>
    <w:tmpl w:val="8780DF4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1916124D"/>
    <w:multiLevelType w:val="hybridMultilevel"/>
    <w:tmpl w:val="9EFC93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83AD6"/>
    <w:multiLevelType w:val="hybridMultilevel"/>
    <w:tmpl w:val="AFEA4348"/>
    <w:lvl w:ilvl="0" w:tplc="24F8A156">
      <w:start w:val="1"/>
      <w:numFmt w:val="decimal"/>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1C274975"/>
    <w:multiLevelType w:val="hybridMultilevel"/>
    <w:tmpl w:val="E104EEE2"/>
    <w:lvl w:ilvl="0" w:tplc="3B54684E">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1F9D0D01"/>
    <w:multiLevelType w:val="hybridMultilevel"/>
    <w:tmpl w:val="77B0344A"/>
    <w:lvl w:ilvl="0" w:tplc="24F8A156">
      <w:start w:val="1"/>
      <w:numFmt w:val="decimal"/>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22344FB9"/>
    <w:multiLevelType w:val="hybridMultilevel"/>
    <w:tmpl w:val="7DF6A8EE"/>
    <w:lvl w:ilvl="0" w:tplc="24F8A156">
      <w:start w:val="1"/>
      <w:numFmt w:val="decimal"/>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22AF3AF9"/>
    <w:multiLevelType w:val="hybridMultilevel"/>
    <w:tmpl w:val="FA264D64"/>
    <w:lvl w:ilvl="0" w:tplc="24F8A156">
      <w:start w:val="1"/>
      <w:numFmt w:val="decimal"/>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22C223A6"/>
    <w:multiLevelType w:val="multilevel"/>
    <w:tmpl w:val="A91C0E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cstheme="minorBidi" w:hint="default"/>
        <w:b/>
        <w:sz w:val="24"/>
        <w:szCs w:val="24"/>
      </w:rPr>
    </w:lvl>
    <w:lvl w:ilvl="2">
      <w:start w:val="1"/>
      <w:numFmt w:val="decimal"/>
      <w:isLgl/>
      <w:lvlText w:val="%1.%2.%3."/>
      <w:lvlJc w:val="left"/>
      <w:pPr>
        <w:ind w:left="1080" w:hanging="720"/>
      </w:pPr>
      <w:rPr>
        <w:rFonts w:eastAsiaTheme="minorHAnsi" w:cstheme="minorBidi" w:hint="default"/>
        <w:b/>
        <w:sz w:val="24"/>
      </w:rPr>
    </w:lvl>
    <w:lvl w:ilvl="3">
      <w:start w:val="1"/>
      <w:numFmt w:val="decimal"/>
      <w:isLgl/>
      <w:lvlText w:val="%1.%2.%3.%4."/>
      <w:lvlJc w:val="left"/>
      <w:pPr>
        <w:ind w:left="1440" w:hanging="1080"/>
      </w:pPr>
      <w:rPr>
        <w:rFonts w:eastAsiaTheme="minorHAnsi" w:cstheme="minorBidi" w:hint="default"/>
        <w:b w:val="0"/>
        <w:sz w:val="22"/>
      </w:rPr>
    </w:lvl>
    <w:lvl w:ilvl="4">
      <w:start w:val="1"/>
      <w:numFmt w:val="decimal"/>
      <w:isLgl/>
      <w:lvlText w:val="%1.%2.%3.%4.%5."/>
      <w:lvlJc w:val="left"/>
      <w:pPr>
        <w:ind w:left="1440" w:hanging="1080"/>
      </w:pPr>
      <w:rPr>
        <w:rFonts w:eastAsiaTheme="minorHAnsi" w:cstheme="minorBidi" w:hint="default"/>
        <w:b w:val="0"/>
        <w:sz w:val="22"/>
      </w:rPr>
    </w:lvl>
    <w:lvl w:ilvl="5">
      <w:start w:val="1"/>
      <w:numFmt w:val="decimal"/>
      <w:isLgl/>
      <w:lvlText w:val="%1.%2.%3.%4.%5.%6."/>
      <w:lvlJc w:val="left"/>
      <w:pPr>
        <w:ind w:left="1800" w:hanging="1440"/>
      </w:pPr>
      <w:rPr>
        <w:rFonts w:eastAsiaTheme="minorHAnsi" w:cstheme="minorBidi" w:hint="default"/>
        <w:b w:val="0"/>
        <w:sz w:val="22"/>
      </w:rPr>
    </w:lvl>
    <w:lvl w:ilvl="6">
      <w:start w:val="1"/>
      <w:numFmt w:val="decimal"/>
      <w:isLgl/>
      <w:lvlText w:val="%1.%2.%3.%4.%5.%6.%7."/>
      <w:lvlJc w:val="left"/>
      <w:pPr>
        <w:ind w:left="1800" w:hanging="1440"/>
      </w:pPr>
      <w:rPr>
        <w:rFonts w:eastAsiaTheme="minorHAnsi" w:cstheme="minorBidi" w:hint="default"/>
        <w:b w:val="0"/>
        <w:sz w:val="22"/>
      </w:rPr>
    </w:lvl>
    <w:lvl w:ilvl="7">
      <w:start w:val="1"/>
      <w:numFmt w:val="decimal"/>
      <w:isLgl/>
      <w:lvlText w:val="%1.%2.%3.%4.%5.%6.%7.%8."/>
      <w:lvlJc w:val="left"/>
      <w:pPr>
        <w:ind w:left="2160" w:hanging="1800"/>
      </w:pPr>
      <w:rPr>
        <w:rFonts w:eastAsiaTheme="minorHAnsi" w:cstheme="minorBidi" w:hint="default"/>
        <w:b w:val="0"/>
        <w:sz w:val="22"/>
      </w:rPr>
    </w:lvl>
    <w:lvl w:ilvl="8">
      <w:start w:val="1"/>
      <w:numFmt w:val="decimal"/>
      <w:isLgl/>
      <w:lvlText w:val="%1.%2.%3.%4.%5.%6.%7.%8.%9."/>
      <w:lvlJc w:val="left"/>
      <w:pPr>
        <w:ind w:left="2160" w:hanging="1800"/>
      </w:pPr>
      <w:rPr>
        <w:rFonts w:eastAsiaTheme="minorHAnsi" w:cstheme="minorBidi" w:hint="default"/>
        <w:b w:val="0"/>
        <w:sz w:val="22"/>
      </w:rPr>
    </w:lvl>
  </w:abstractNum>
  <w:abstractNum w:abstractNumId="17" w15:restartNumberingAfterBreak="0">
    <w:nsid w:val="26360D0F"/>
    <w:multiLevelType w:val="hybridMultilevel"/>
    <w:tmpl w:val="4A3C695E"/>
    <w:lvl w:ilvl="0" w:tplc="C55858E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2C1D112B"/>
    <w:multiLevelType w:val="hybridMultilevel"/>
    <w:tmpl w:val="EE60918A"/>
    <w:lvl w:ilvl="0" w:tplc="24F8A156">
      <w:start w:val="1"/>
      <w:numFmt w:val="decimal"/>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31925915"/>
    <w:multiLevelType w:val="multilevel"/>
    <w:tmpl w:val="1BA4BB78"/>
    <w:lvl w:ilvl="0">
      <w:start w:val="1"/>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39CF6DE4"/>
    <w:multiLevelType w:val="hybridMultilevel"/>
    <w:tmpl w:val="D730DAE0"/>
    <w:lvl w:ilvl="0" w:tplc="181A000F">
      <w:start w:val="3"/>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1" w15:restartNumberingAfterBreak="0">
    <w:nsid w:val="3C653651"/>
    <w:multiLevelType w:val="hybridMultilevel"/>
    <w:tmpl w:val="1AAA31C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2" w15:restartNumberingAfterBreak="0">
    <w:nsid w:val="3E2F3F2A"/>
    <w:multiLevelType w:val="hybridMultilevel"/>
    <w:tmpl w:val="C484B778"/>
    <w:lvl w:ilvl="0" w:tplc="0409000D">
      <w:start w:val="1"/>
      <w:numFmt w:val="bullet"/>
      <w:lvlText w:val=""/>
      <w:lvlJc w:val="left"/>
      <w:pPr>
        <w:ind w:left="720" w:hanging="360"/>
      </w:pPr>
      <w:rPr>
        <w:rFonts w:ascii="Wingdings" w:hAnsi="Wingdings" w:hint="default"/>
      </w:rPr>
    </w:lvl>
    <w:lvl w:ilvl="1" w:tplc="5470B58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33320"/>
    <w:multiLevelType w:val="multilevel"/>
    <w:tmpl w:val="FCE22656"/>
    <w:lvl w:ilvl="0">
      <w:start w:val="3"/>
      <w:numFmt w:val="decimal"/>
      <w:lvlText w:val="%1."/>
      <w:lvlJc w:val="left"/>
      <w:pPr>
        <w:ind w:left="480" w:hanging="480"/>
      </w:pPr>
      <w:rPr>
        <w:rFonts w:hint="default"/>
        <w:color w:val="365F91" w:themeColor="accent1" w:themeShade="BF"/>
        <w:sz w:val="28"/>
      </w:rPr>
    </w:lvl>
    <w:lvl w:ilvl="1">
      <w:start w:val="1"/>
      <w:numFmt w:val="decimal"/>
      <w:lvlText w:val="%1.%2."/>
      <w:lvlJc w:val="left"/>
      <w:pPr>
        <w:ind w:left="720" w:hanging="720"/>
      </w:pPr>
      <w:rPr>
        <w:rFonts w:hint="default"/>
        <w:color w:val="365F91" w:themeColor="accent1" w:themeShade="BF"/>
        <w:sz w:val="28"/>
      </w:rPr>
    </w:lvl>
    <w:lvl w:ilvl="2">
      <w:start w:val="1"/>
      <w:numFmt w:val="decimal"/>
      <w:lvlText w:val="%1.%2.%3."/>
      <w:lvlJc w:val="left"/>
      <w:pPr>
        <w:ind w:left="720" w:hanging="720"/>
      </w:pPr>
      <w:rPr>
        <w:rFonts w:hint="default"/>
        <w:color w:val="365F91" w:themeColor="accent1" w:themeShade="BF"/>
        <w:sz w:val="28"/>
      </w:rPr>
    </w:lvl>
    <w:lvl w:ilvl="3">
      <w:start w:val="1"/>
      <w:numFmt w:val="decimal"/>
      <w:lvlText w:val="%1.%2.%3.%4."/>
      <w:lvlJc w:val="left"/>
      <w:pPr>
        <w:ind w:left="1080" w:hanging="1080"/>
      </w:pPr>
      <w:rPr>
        <w:rFonts w:hint="default"/>
        <w:color w:val="365F91" w:themeColor="accent1" w:themeShade="BF"/>
        <w:sz w:val="28"/>
      </w:rPr>
    </w:lvl>
    <w:lvl w:ilvl="4">
      <w:start w:val="1"/>
      <w:numFmt w:val="decimal"/>
      <w:lvlText w:val="%1.%2.%3.%4.%5."/>
      <w:lvlJc w:val="left"/>
      <w:pPr>
        <w:ind w:left="1440" w:hanging="1440"/>
      </w:pPr>
      <w:rPr>
        <w:rFonts w:hint="default"/>
        <w:color w:val="365F91" w:themeColor="accent1" w:themeShade="BF"/>
        <w:sz w:val="28"/>
      </w:rPr>
    </w:lvl>
    <w:lvl w:ilvl="5">
      <w:start w:val="1"/>
      <w:numFmt w:val="decimal"/>
      <w:lvlText w:val="%1.%2.%3.%4.%5.%6."/>
      <w:lvlJc w:val="left"/>
      <w:pPr>
        <w:ind w:left="1440" w:hanging="1440"/>
      </w:pPr>
      <w:rPr>
        <w:rFonts w:hint="default"/>
        <w:color w:val="365F91" w:themeColor="accent1" w:themeShade="BF"/>
        <w:sz w:val="28"/>
      </w:rPr>
    </w:lvl>
    <w:lvl w:ilvl="6">
      <w:start w:val="1"/>
      <w:numFmt w:val="decimal"/>
      <w:lvlText w:val="%1.%2.%3.%4.%5.%6.%7."/>
      <w:lvlJc w:val="left"/>
      <w:pPr>
        <w:ind w:left="1800" w:hanging="1800"/>
      </w:pPr>
      <w:rPr>
        <w:rFonts w:hint="default"/>
        <w:color w:val="365F91" w:themeColor="accent1" w:themeShade="BF"/>
        <w:sz w:val="28"/>
      </w:rPr>
    </w:lvl>
    <w:lvl w:ilvl="7">
      <w:start w:val="1"/>
      <w:numFmt w:val="decimal"/>
      <w:lvlText w:val="%1.%2.%3.%4.%5.%6.%7.%8."/>
      <w:lvlJc w:val="left"/>
      <w:pPr>
        <w:ind w:left="2160" w:hanging="2160"/>
      </w:pPr>
      <w:rPr>
        <w:rFonts w:hint="default"/>
        <w:color w:val="365F91" w:themeColor="accent1" w:themeShade="BF"/>
        <w:sz w:val="28"/>
      </w:rPr>
    </w:lvl>
    <w:lvl w:ilvl="8">
      <w:start w:val="1"/>
      <w:numFmt w:val="decimal"/>
      <w:lvlText w:val="%1.%2.%3.%4.%5.%6.%7.%8.%9."/>
      <w:lvlJc w:val="left"/>
      <w:pPr>
        <w:ind w:left="2160" w:hanging="2160"/>
      </w:pPr>
      <w:rPr>
        <w:rFonts w:hint="default"/>
        <w:color w:val="365F91" w:themeColor="accent1" w:themeShade="BF"/>
        <w:sz w:val="28"/>
      </w:rPr>
    </w:lvl>
  </w:abstractNum>
  <w:abstractNum w:abstractNumId="24" w15:restartNumberingAfterBreak="0">
    <w:nsid w:val="44E417E0"/>
    <w:multiLevelType w:val="hybridMultilevel"/>
    <w:tmpl w:val="0C4E4C7C"/>
    <w:lvl w:ilvl="0" w:tplc="2C4CA52C">
      <w:start w:val="5"/>
      <w:numFmt w:val="bullet"/>
      <w:lvlText w:val="-"/>
      <w:lvlJc w:val="left"/>
      <w:pPr>
        <w:ind w:left="720" w:hanging="360"/>
      </w:pPr>
      <w:rPr>
        <w:rFonts w:ascii="Times New Roman" w:eastAsiaTheme="majorEastAsia"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15:restartNumberingAfterBreak="0">
    <w:nsid w:val="468F1BB1"/>
    <w:multiLevelType w:val="hybridMultilevel"/>
    <w:tmpl w:val="F7BA22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64776"/>
    <w:multiLevelType w:val="hybridMultilevel"/>
    <w:tmpl w:val="CFF23146"/>
    <w:lvl w:ilvl="0" w:tplc="24F8A156">
      <w:start w:val="1"/>
      <w:numFmt w:val="decimal"/>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4C395F77"/>
    <w:multiLevelType w:val="hybridMultilevel"/>
    <w:tmpl w:val="DE782636"/>
    <w:lvl w:ilvl="0" w:tplc="24F8A156">
      <w:start w:val="1"/>
      <w:numFmt w:val="decimal"/>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4CC324DF"/>
    <w:multiLevelType w:val="hybridMultilevel"/>
    <w:tmpl w:val="846ED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831B2"/>
    <w:multiLevelType w:val="hybridMultilevel"/>
    <w:tmpl w:val="7C8EE3D2"/>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35D5657"/>
    <w:multiLevelType w:val="multilevel"/>
    <w:tmpl w:val="A91C0E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cstheme="minorBidi" w:hint="default"/>
        <w:b/>
        <w:sz w:val="24"/>
        <w:szCs w:val="24"/>
      </w:rPr>
    </w:lvl>
    <w:lvl w:ilvl="2">
      <w:start w:val="1"/>
      <w:numFmt w:val="decimal"/>
      <w:isLgl/>
      <w:lvlText w:val="%1.%2.%3."/>
      <w:lvlJc w:val="left"/>
      <w:pPr>
        <w:ind w:left="1080" w:hanging="720"/>
      </w:pPr>
      <w:rPr>
        <w:rFonts w:eastAsiaTheme="minorHAnsi" w:cstheme="minorBidi" w:hint="default"/>
        <w:b/>
        <w:sz w:val="24"/>
      </w:rPr>
    </w:lvl>
    <w:lvl w:ilvl="3">
      <w:start w:val="1"/>
      <w:numFmt w:val="decimal"/>
      <w:isLgl/>
      <w:lvlText w:val="%1.%2.%3.%4."/>
      <w:lvlJc w:val="left"/>
      <w:pPr>
        <w:ind w:left="1440" w:hanging="1080"/>
      </w:pPr>
      <w:rPr>
        <w:rFonts w:eastAsiaTheme="minorHAnsi" w:cstheme="minorBidi" w:hint="default"/>
        <w:b w:val="0"/>
        <w:sz w:val="22"/>
      </w:rPr>
    </w:lvl>
    <w:lvl w:ilvl="4">
      <w:start w:val="1"/>
      <w:numFmt w:val="decimal"/>
      <w:isLgl/>
      <w:lvlText w:val="%1.%2.%3.%4.%5."/>
      <w:lvlJc w:val="left"/>
      <w:pPr>
        <w:ind w:left="1440" w:hanging="1080"/>
      </w:pPr>
      <w:rPr>
        <w:rFonts w:eastAsiaTheme="minorHAnsi" w:cstheme="minorBidi" w:hint="default"/>
        <w:b w:val="0"/>
        <w:sz w:val="22"/>
      </w:rPr>
    </w:lvl>
    <w:lvl w:ilvl="5">
      <w:start w:val="1"/>
      <w:numFmt w:val="decimal"/>
      <w:isLgl/>
      <w:lvlText w:val="%1.%2.%3.%4.%5.%6."/>
      <w:lvlJc w:val="left"/>
      <w:pPr>
        <w:ind w:left="1800" w:hanging="1440"/>
      </w:pPr>
      <w:rPr>
        <w:rFonts w:eastAsiaTheme="minorHAnsi" w:cstheme="minorBidi" w:hint="default"/>
        <w:b w:val="0"/>
        <w:sz w:val="22"/>
      </w:rPr>
    </w:lvl>
    <w:lvl w:ilvl="6">
      <w:start w:val="1"/>
      <w:numFmt w:val="decimal"/>
      <w:isLgl/>
      <w:lvlText w:val="%1.%2.%3.%4.%5.%6.%7."/>
      <w:lvlJc w:val="left"/>
      <w:pPr>
        <w:ind w:left="1800" w:hanging="1440"/>
      </w:pPr>
      <w:rPr>
        <w:rFonts w:eastAsiaTheme="minorHAnsi" w:cstheme="minorBidi" w:hint="default"/>
        <w:b w:val="0"/>
        <w:sz w:val="22"/>
      </w:rPr>
    </w:lvl>
    <w:lvl w:ilvl="7">
      <w:start w:val="1"/>
      <w:numFmt w:val="decimal"/>
      <w:isLgl/>
      <w:lvlText w:val="%1.%2.%3.%4.%5.%6.%7.%8."/>
      <w:lvlJc w:val="left"/>
      <w:pPr>
        <w:ind w:left="2160" w:hanging="1800"/>
      </w:pPr>
      <w:rPr>
        <w:rFonts w:eastAsiaTheme="minorHAnsi" w:cstheme="minorBidi" w:hint="default"/>
        <w:b w:val="0"/>
        <w:sz w:val="22"/>
      </w:rPr>
    </w:lvl>
    <w:lvl w:ilvl="8">
      <w:start w:val="1"/>
      <w:numFmt w:val="decimal"/>
      <w:isLgl/>
      <w:lvlText w:val="%1.%2.%3.%4.%5.%6.%7.%8.%9."/>
      <w:lvlJc w:val="left"/>
      <w:pPr>
        <w:ind w:left="2160" w:hanging="1800"/>
      </w:pPr>
      <w:rPr>
        <w:rFonts w:eastAsiaTheme="minorHAnsi" w:cstheme="minorBidi" w:hint="default"/>
        <w:b w:val="0"/>
        <w:sz w:val="22"/>
      </w:rPr>
    </w:lvl>
  </w:abstractNum>
  <w:abstractNum w:abstractNumId="31" w15:restartNumberingAfterBreak="0">
    <w:nsid w:val="54B57C1E"/>
    <w:multiLevelType w:val="hybridMultilevel"/>
    <w:tmpl w:val="620E2396"/>
    <w:lvl w:ilvl="0" w:tplc="7D0234B4">
      <w:start w:val="3"/>
      <w:numFmt w:val="bullet"/>
      <w:lvlText w:val="•"/>
      <w:lvlJc w:val="left"/>
      <w:pPr>
        <w:ind w:left="1065" w:hanging="705"/>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15:restartNumberingAfterBreak="0">
    <w:nsid w:val="563503E6"/>
    <w:multiLevelType w:val="hybridMultilevel"/>
    <w:tmpl w:val="854EA3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4B459A"/>
    <w:multiLevelType w:val="hybridMultilevel"/>
    <w:tmpl w:val="45F65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A4F31"/>
    <w:multiLevelType w:val="hybridMultilevel"/>
    <w:tmpl w:val="EE6C2DE6"/>
    <w:lvl w:ilvl="0" w:tplc="24F8A156">
      <w:start w:val="1"/>
      <w:numFmt w:val="decimal"/>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15:restartNumberingAfterBreak="0">
    <w:nsid w:val="60637AA1"/>
    <w:multiLevelType w:val="hybridMultilevel"/>
    <w:tmpl w:val="A27E2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C21D7D"/>
    <w:multiLevelType w:val="multilevel"/>
    <w:tmpl w:val="630E7AD8"/>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8803B5A"/>
    <w:multiLevelType w:val="multilevel"/>
    <w:tmpl w:val="43CA2D78"/>
    <w:lvl w:ilvl="0">
      <w:start w:val="5"/>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FB675FE"/>
    <w:multiLevelType w:val="hybridMultilevel"/>
    <w:tmpl w:val="E88A84E6"/>
    <w:lvl w:ilvl="0" w:tplc="24F8A156">
      <w:start w:val="1"/>
      <w:numFmt w:val="decimal"/>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15:restartNumberingAfterBreak="0">
    <w:nsid w:val="74B338E9"/>
    <w:multiLevelType w:val="hybridMultilevel"/>
    <w:tmpl w:val="630E7CA6"/>
    <w:lvl w:ilvl="0" w:tplc="A152601E">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773F6"/>
    <w:multiLevelType w:val="hybridMultilevel"/>
    <w:tmpl w:val="77B0344A"/>
    <w:lvl w:ilvl="0" w:tplc="24F8A156">
      <w:start w:val="1"/>
      <w:numFmt w:val="decimal"/>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1" w15:restartNumberingAfterBreak="0">
    <w:nsid w:val="7D0F7CF8"/>
    <w:multiLevelType w:val="hybridMultilevel"/>
    <w:tmpl w:val="F1BE8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4019A"/>
    <w:multiLevelType w:val="hybridMultilevel"/>
    <w:tmpl w:val="A52892C8"/>
    <w:lvl w:ilvl="0" w:tplc="AACAA09A">
      <w:start w:val="3"/>
      <w:numFmt w:val="decimal"/>
      <w:lvlText w:val="%1"/>
      <w:lvlJc w:val="left"/>
      <w:pPr>
        <w:ind w:left="720" w:hanging="360"/>
      </w:pPr>
      <w:rPr>
        <w:rFonts w:asciiTheme="majorHAnsi" w:eastAsiaTheme="majorEastAsia" w:hAnsiTheme="majorHAnsi" w:cstheme="majorBidi" w:hint="default"/>
        <w:b w:val="0"/>
        <w:bCs/>
        <w:color w:val="auto"/>
        <w:sz w:val="24"/>
        <w:szCs w:val="24"/>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3" w15:restartNumberingAfterBreak="0">
    <w:nsid w:val="7E1C5932"/>
    <w:multiLevelType w:val="hybridMultilevel"/>
    <w:tmpl w:val="F2CE6102"/>
    <w:lvl w:ilvl="0" w:tplc="24F8A156">
      <w:start w:val="1"/>
      <w:numFmt w:val="decimal"/>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4" w15:restartNumberingAfterBreak="0">
    <w:nsid w:val="7F02406B"/>
    <w:multiLevelType w:val="hybridMultilevel"/>
    <w:tmpl w:val="F18C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599325">
    <w:abstractNumId w:val="12"/>
  </w:num>
  <w:num w:numId="2" w16cid:durableId="1186403039">
    <w:abstractNumId w:val="36"/>
  </w:num>
  <w:num w:numId="3" w16cid:durableId="30544665">
    <w:abstractNumId w:val="1"/>
  </w:num>
  <w:num w:numId="4" w16cid:durableId="1812937476">
    <w:abstractNumId w:val="32"/>
  </w:num>
  <w:num w:numId="5" w16cid:durableId="646125689">
    <w:abstractNumId w:val="44"/>
  </w:num>
  <w:num w:numId="6" w16cid:durableId="783187184">
    <w:abstractNumId w:val="9"/>
  </w:num>
  <w:num w:numId="7" w16cid:durableId="264845892">
    <w:abstractNumId w:val="17"/>
  </w:num>
  <w:num w:numId="8" w16cid:durableId="1880512786">
    <w:abstractNumId w:val="37"/>
  </w:num>
  <w:num w:numId="9" w16cid:durableId="1993172379">
    <w:abstractNumId w:val="27"/>
  </w:num>
  <w:num w:numId="10" w16cid:durableId="1752695495">
    <w:abstractNumId w:val="31"/>
  </w:num>
  <w:num w:numId="11" w16cid:durableId="729810204">
    <w:abstractNumId w:val="14"/>
  </w:num>
  <w:num w:numId="12" w16cid:durableId="1954441121">
    <w:abstractNumId w:val="4"/>
  </w:num>
  <w:num w:numId="13" w16cid:durableId="1338918776">
    <w:abstractNumId w:val="30"/>
  </w:num>
  <w:num w:numId="14" w16cid:durableId="1484852867">
    <w:abstractNumId w:val="6"/>
  </w:num>
  <w:num w:numId="15" w16cid:durableId="216859908">
    <w:abstractNumId w:val="43"/>
  </w:num>
  <w:num w:numId="16" w16cid:durableId="1226450045">
    <w:abstractNumId w:val="40"/>
  </w:num>
  <w:num w:numId="17" w16cid:durableId="1303728787">
    <w:abstractNumId w:val="18"/>
  </w:num>
  <w:num w:numId="18" w16cid:durableId="1150295522">
    <w:abstractNumId w:val="15"/>
  </w:num>
  <w:num w:numId="19" w16cid:durableId="1808668530">
    <w:abstractNumId w:val="34"/>
  </w:num>
  <w:num w:numId="20" w16cid:durableId="1308052050">
    <w:abstractNumId w:val="26"/>
  </w:num>
  <w:num w:numId="21" w16cid:durableId="2002612956">
    <w:abstractNumId w:val="38"/>
  </w:num>
  <w:num w:numId="22" w16cid:durableId="1838768080">
    <w:abstractNumId w:val="11"/>
  </w:num>
  <w:num w:numId="23" w16cid:durableId="1358963229">
    <w:abstractNumId w:val="13"/>
  </w:num>
  <w:num w:numId="24" w16cid:durableId="1308897475">
    <w:abstractNumId w:val="16"/>
  </w:num>
  <w:num w:numId="25" w16cid:durableId="901408421">
    <w:abstractNumId w:val="20"/>
  </w:num>
  <w:num w:numId="26" w16cid:durableId="1332559421">
    <w:abstractNumId w:val="23"/>
  </w:num>
  <w:num w:numId="27" w16cid:durableId="307175008">
    <w:abstractNumId w:val="42"/>
  </w:num>
  <w:num w:numId="28" w16cid:durableId="228854931">
    <w:abstractNumId w:val="19"/>
  </w:num>
  <w:num w:numId="29" w16cid:durableId="2057192179">
    <w:abstractNumId w:val="21"/>
  </w:num>
  <w:num w:numId="30" w16cid:durableId="2089501731">
    <w:abstractNumId w:val="0"/>
  </w:num>
  <w:num w:numId="31" w16cid:durableId="319231311">
    <w:abstractNumId w:val="25"/>
  </w:num>
  <w:num w:numId="32" w16cid:durableId="880167986">
    <w:abstractNumId w:val="35"/>
  </w:num>
  <w:num w:numId="33" w16cid:durableId="1313219726">
    <w:abstractNumId w:val="8"/>
  </w:num>
  <w:num w:numId="34" w16cid:durableId="1678843621">
    <w:abstractNumId w:val="41"/>
  </w:num>
  <w:num w:numId="35" w16cid:durableId="317920667">
    <w:abstractNumId w:val="2"/>
  </w:num>
  <w:num w:numId="36" w16cid:durableId="612903427">
    <w:abstractNumId w:val="22"/>
  </w:num>
  <w:num w:numId="37" w16cid:durableId="131481245">
    <w:abstractNumId w:val="39"/>
  </w:num>
  <w:num w:numId="38" w16cid:durableId="360013631">
    <w:abstractNumId w:val="33"/>
  </w:num>
  <w:num w:numId="39" w16cid:durableId="1377004236">
    <w:abstractNumId w:val="5"/>
  </w:num>
  <w:num w:numId="40" w16cid:durableId="679090476">
    <w:abstractNumId w:val="28"/>
  </w:num>
  <w:num w:numId="41" w16cid:durableId="1642923702">
    <w:abstractNumId w:val="3"/>
  </w:num>
  <w:num w:numId="42" w16cid:durableId="1162507769">
    <w:abstractNumId w:val="10"/>
  </w:num>
  <w:num w:numId="43" w16cid:durableId="1688364098">
    <w:abstractNumId w:val="29"/>
  </w:num>
  <w:num w:numId="44" w16cid:durableId="1192298444">
    <w:abstractNumId w:val="24"/>
  </w:num>
  <w:num w:numId="45" w16cid:durableId="12550468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FA"/>
    <w:rsid w:val="00001480"/>
    <w:rsid w:val="000030D2"/>
    <w:rsid w:val="0000624B"/>
    <w:rsid w:val="00011C37"/>
    <w:rsid w:val="00015AB5"/>
    <w:rsid w:val="00015DC8"/>
    <w:rsid w:val="00024AE9"/>
    <w:rsid w:val="000264B4"/>
    <w:rsid w:val="000277C2"/>
    <w:rsid w:val="00034A78"/>
    <w:rsid w:val="00042839"/>
    <w:rsid w:val="00045BB7"/>
    <w:rsid w:val="00047404"/>
    <w:rsid w:val="00055CE1"/>
    <w:rsid w:val="00062D73"/>
    <w:rsid w:val="0007097D"/>
    <w:rsid w:val="0007246D"/>
    <w:rsid w:val="0007549A"/>
    <w:rsid w:val="0007602B"/>
    <w:rsid w:val="000821E3"/>
    <w:rsid w:val="00086ECD"/>
    <w:rsid w:val="00095ED2"/>
    <w:rsid w:val="000A1230"/>
    <w:rsid w:val="000A12AF"/>
    <w:rsid w:val="000A1BF3"/>
    <w:rsid w:val="000C5776"/>
    <w:rsid w:val="000D3194"/>
    <w:rsid w:val="000D385A"/>
    <w:rsid w:val="000D3C51"/>
    <w:rsid w:val="000D7215"/>
    <w:rsid w:val="000E2508"/>
    <w:rsid w:val="000E26D5"/>
    <w:rsid w:val="000F1D1B"/>
    <w:rsid w:val="000F20F8"/>
    <w:rsid w:val="000F2FAD"/>
    <w:rsid w:val="000F445A"/>
    <w:rsid w:val="00117C45"/>
    <w:rsid w:val="00120BFD"/>
    <w:rsid w:val="0012243F"/>
    <w:rsid w:val="00126D14"/>
    <w:rsid w:val="001303A8"/>
    <w:rsid w:val="001339DD"/>
    <w:rsid w:val="00133B31"/>
    <w:rsid w:val="00135C5A"/>
    <w:rsid w:val="00135D75"/>
    <w:rsid w:val="00142217"/>
    <w:rsid w:val="00144675"/>
    <w:rsid w:val="00147A2E"/>
    <w:rsid w:val="0015218D"/>
    <w:rsid w:val="0015780A"/>
    <w:rsid w:val="001620DA"/>
    <w:rsid w:val="00163193"/>
    <w:rsid w:val="001678FC"/>
    <w:rsid w:val="0017339A"/>
    <w:rsid w:val="001748F8"/>
    <w:rsid w:val="00174BA8"/>
    <w:rsid w:val="00175395"/>
    <w:rsid w:val="001769F5"/>
    <w:rsid w:val="001771AD"/>
    <w:rsid w:val="00177562"/>
    <w:rsid w:val="00180790"/>
    <w:rsid w:val="00192619"/>
    <w:rsid w:val="001A05BD"/>
    <w:rsid w:val="001A465F"/>
    <w:rsid w:val="001A699E"/>
    <w:rsid w:val="001A6A53"/>
    <w:rsid w:val="001B03F9"/>
    <w:rsid w:val="001B12B6"/>
    <w:rsid w:val="001B58CC"/>
    <w:rsid w:val="001B6D8B"/>
    <w:rsid w:val="001C1A36"/>
    <w:rsid w:val="001C351A"/>
    <w:rsid w:val="001C59A8"/>
    <w:rsid w:val="001C5B16"/>
    <w:rsid w:val="001D1C0A"/>
    <w:rsid w:val="001D30BD"/>
    <w:rsid w:val="001D72CE"/>
    <w:rsid w:val="001E2CD9"/>
    <w:rsid w:val="001F2194"/>
    <w:rsid w:val="001F7AAD"/>
    <w:rsid w:val="00201779"/>
    <w:rsid w:val="002018FE"/>
    <w:rsid w:val="002058D9"/>
    <w:rsid w:val="00207563"/>
    <w:rsid w:val="002135AB"/>
    <w:rsid w:val="0021639C"/>
    <w:rsid w:val="0022666B"/>
    <w:rsid w:val="00240EF6"/>
    <w:rsid w:val="00245AFA"/>
    <w:rsid w:val="00250F0D"/>
    <w:rsid w:val="0025157D"/>
    <w:rsid w:val="00251A94"/>
    <w:rsid w:val="00271CC3"/>
    <w:rsid w:val="00273578"/>
    <w:rsid w:val="00280519"/>
    <w:rsid w:val="00281291"/>
    <w:rsid w:val="00283A34"/>
    <w:rsid w:val="002853CA"/>
    <w:rsid w:val="002866BC"/>
    <w:rsid w:val="0028711D"/>
    <w:rsid w:val="00291042"/>
    <w:rsid w:val="002936D0"/>
    <w:rsid w:val="00297D8D"/>
    <w:rsid w:val="002A15AA"/>
    <w:rsid w:val="002C4795"/>
    <w:rsid w:val="002C651F"/>
    <w:rsid w:val="002D1E2D"/>
    <w:rsid w:val="002E15E7"/>
    <w:rsid w:val="002F1B4C"/>
    <w:rsid w:val="002F27D8"/>
    <w:rsid w:val="002F2DEB"/>
    <w:rsid w:val="00301411"/>
    <w:rsid w:val="003018C8"/>
    <w:rsid w:val="003028FB"/>
    <w:rsid w:val="00302E4E"/>
    <w:rsid w:val="003033D1"/>
    <w:rsid w:val="0030568F"/>
    <w:rsid w:val="003078BC"/>
    <w:rsid w:val="00307F93"/>
    <w:rsid w:val="0031022A"/>
    <w:rsid w:val="00312E08"/>
    <w:rsid w:val="00313320"/>
    <w:rsid w:val="00313F9B"/>
    <w:rsid w:val="00317B07"/>
    <w:rsid w:val="00323E2B"/>
    <w:rsid w:val="00326210"/>
    <w:rsid w:val="003348F5"/>
    <w:rsid w:val="00344A63"/>
    <w:rsid w:val="00346E0E"/>
    <w:rsid w:val="00351100"/>
    <w:rsid w:val="003516A1"/>
    <w:rsid w:val="00351E0D"/>
    <w:rsid w:val="003578BE"/>
    <w:rsid w:val="00361FAC"/>
    <w:rsid w:val="0036313F"/>
    <w:rsid w:val="003638FC"/>
    <w:rsid w:val="00365A47"/>
    <w:rsid w:val="003677CC"/>
    <w:rsid w:val="00371391"/>
    <w:rsid w:val="003775E1"/>
    <w:rsid w:val="00377FF3"/>
    <w:rsid w:val="00385B36"/>
    <w:rsid w:val="003911C1"/>
    <w:rsid w:val="00394AE8"/>
    <w:rsid w:val="003954A8"/>
    <w:rsid w:val="00396DA6"/>
    <w:rsid w:val="003A50B6"/>
    <w:rsid w:val="003A6B08"/>
    <w:rsid w:val="003A6C69"/>
    <w:rsid w:val="003B0CFF"/>
    <w:rsid w:val="003B126E"/>
    <w:rsid w:val="003B6B26"/>
    <w:rsid w:val="003B7416"/>
    <w:rsid w:val="003C030B"/>
    <w:rsid w:val="003C3A47"/>
    <w:rsid w:val="003C442E"/>
    <w:rsid w:val="003C7C14"/>
    <w:rsid w:val="003D5ECA"/>
    <w:rsid w:val="003D63F7"/>
    <w:rsid w:val="003D709A"/>
    <w:rsid w:val="003E0A4E"/>
    <w:rsid w:val="003E2562"/>
    <w:rsid w:val="003E3551"/>
    <w:rsid w:val="003E4F71"/>
    <w:rsid w:val="003F7112"/>
    <w:rsid w:val="004012E2"/>
    <w:rsid w:val="00405729"/>
    <w:rsid w:val="00410157"/>
    <w:rsid w:val="00412D64"/>
    <w:rsid w:val="00413394"/>
    <w:rsid w:val="00415C27"/>
    <w:rsid w:val="004162B7"/>
    <w:rsid w:val="004175A5"/>
    <w:rsid w:val="00426BD0"/>
    <w:rsid w:val="00427DDE"/>
    <w:rsid w:val="00431FB3"/>
    <w:rsid w:val="004322F9"/>
    <w:rsid w:val="00435BCE"/>
    <w:rsid w:val="0044135E"/>
    <w:rsid w:val="00445D5D"/>
    <w:rsid w:val="00447B69"/>
    <w:rsid w:val="00451405"/>
    <w:rsid w:val="00453EAA"/>
    <w:rsid w:val="00455B27"/>
    <w:rsid w:val="004622C9"/>
    <w:rsid w:val="00463737"/>
    <w:rsid w:val="004674B4"/>
    <w:rsid w:val="00473D9D"/>
    <w:rsid w:val="0047585D"/>
    <w:rsid w:val="00477BD9"/>
    <w:rsid w:val="00483905"/>
    <w:rsid w:val="00490784"/>
    <w:rsid w:val="00490C33"/>
    <w:rsid w:val="00494244"/>
    <w:rsid w:val="00494367"/>
    <w:rsid w:val="004954B7"/>
    <w:rsid w:val="004A0C36"/>
    <w:rsid w:val="004A43D7"/>
    <w:rsid w:val="004A5CFF"/>
    <w:rsid w:val="004B009A"/>
    <w:rsid w:val="004B59DE"/>
    <w:rsid w:val="004D24FC"/>
    <w:rsid w:val="004D526C"/>
    <w:rsid w:val="004D5CBE"/>
    <w:rsid w:val="004E3B3C"/>
    <w:rsid w:val="004E7C05"/>
    <w:rsid w:val="004E7CE7"/>
    <w:rsid w:val="004F2762"/>
    <w:rsid w:val="004F7CD8"/>
    <w:rsid w:val="00505EEC"/>
    <w:rsid w:val="00512E70"/>
    <w:rsid w:val="00514263"/>
    <w:rsid w:val="00514269"/>
    <w:rsid w:val="00514A17"/>
    <w:rsid w:val="00521D68"/>
    <w:rsid w:val="00531B57"/>
    <w:rsid w:val="005355F7"/>
    <w:rsid w:val="00537DE2"/>
    <w:rsid w:val="0054799D"/>
    <w:rsid w:val="00553798"/>
    <w:rsid w:val="005543B8"/>
    <w:rsid w:val="00557AEB"/>
    <w:rsid w:val="00563EAE"/>
    <w:rsid w:val="00570BB8"/>
    <w:rsid w:val="00571382"/>
    <w:rsid w:val="00572796"/>
    <w:rsid w:val="00580215"/>
    <w:rsid w:val="0058022B"/>
    <w:rsid w:val="00580C00"/>
    <w:rsid w:val="0058105F"/>
    <w:rsid w:val="00581B7A"/>
    <w:rsid w:val="005855E3"/>
    <w:rsid w:val="0059243E"/>
    <w:rsid w:val="005924C9"/>
    <w:rsid w:val="00593009"/>
    <w:rsid w:val="005934D5"/>
    <w:rsid w:val="0059678E"/>
    <w:rsid w:val="00596DA7"/>
    <w:rsid w:val="005A1293"/>
    <w:rsid w:val="005A419F"/>
    <w:rsid w:val="005B653B"/>
    <w:rsid w:val="005C12BC"/>
    <w:rsid w:val="005C1FF0"/>
    <w:rsid w:val="005C3192"/>
    <w:rsid w:val="005C6684"/>
    <w:rsid w:val="005C7DE7"/>
    <w:rsid w:val="005D0DDE"/>
    <w:rsid w:val="005D46DE"/>
    <w:rsid w:val="005E1404"/>
    <w:rsid w:val="005E5157"/>
    <w:rsid w:val="005E59A9"/>
    <w:rsid w:val="005F42D0"/>
    <w:rsid w:val="006016D8"/>
    <w:rsid w:val="00610A1A"/>
    <w:rsid w:val="006169CB"/>
    <w:rsid w:val="00620712"/>
    <w:rsid w:val="00625FC3"/>
    <w:rsid w:val="00631B70"/>
    <w:rsid w:val="00632FE2"/>
    <w:rsid w:val="0063535F"/>
    <w:rsid w:val="00635A31"/>
    <w:rsid w:val="0063696F"/>
    <w:rsid w:val="0064057D"/>
    <w:rsid w:val="006419CA"/>
    <w:rsid w:val="00642E55"/>
    <w:rsid w:val="006437F8"/>
    <w:rsid w:val="006454E7"/>
    <w:rsid w:val="006460FD"/>
    <w:rsid w:val="00646CFD"/>
    <w:rsid w:val="0066464F"/>
    <w:rsid w:val="00664EF8"/>
    <w:rsid w:val="006726AA"/>
    <w:rsid w:val="006734D6"/>
    <w:rsid w:val="006739A4"/>
    <w:rsid w:val="006772BB"/>
    <w:rsid w:val="006775A6"/>
    <w:rsid w:val="00681839"/>
    <w:rsid w:val="0068321C"/>
    <w:rsid w:val="0068321F"/>
    <w:rsid w:val="00687EE5"/>
    <w:rsid w:val="0069068D"/>
    <w:rsid w:val="00697A03"/>
    <w:rsid w:val="006A2704"/>
    <w:rsid w:val="006A65E5"/>
    <w:rsid w:val="006A7BD4"/>
    <w:rsid w:val="006B2C06"/>
    <w:rsid w:val="006B319F"/>
    <w:rsid w:val="006B4F53"/>
    <w:rsid w:val="006B6B05"/>
    <w:rsid w:val="006C1EFC"/>
    <w:rsid w:val="006C74F2"/>
    <w:rsid w:val="006D0172"/>
    <w:rsid w:val="006D185B"/>
    <w:rsid w:val="006D35F6"/>
    <w:rsid w:val="006D3868"/>
    <w:rsid w:val="006E063E"/>
    <w:rsid w:val="006E07BE"/>
    <w:rsid w:val="006E6A1D"/>
    <w:rsid w:val="006E7AFD"/>
    <w:rsid w:val="006E7DAF"/>
    <w:rsid w:val="006F055C"/>
    <w:rsid w:val="006F3E0E"/>
    <w:rsid w:val="006F40F8"/>
    <w:rsid w:val="00700A55"/>
    <w:rsid w:val="00703207"/>
    <w:rsid w:val="00707BEB"/>
    <w:rsid w:val="00710DE4"/>
    <w:rsid w:val="0071271D"/>
    <w:rsid w:val="007146C8"/>
    <w:rsid w:val="00715385"/>
    <w:rsid w:val="00722EC8"/>
    <w:rsid w:val="00723CEE"/>
    <w:rsid w:val="00724E97"/>
    <w:rsid w:val="00725DA5"/>
    <w:rsid w:val="0073047E"/>
    <w:rsid w:val="0074121F"/>
    <w:rsid w:val="00741FD7"/>
    <w:rsid w:val="00742095"/>
    <w:rsid w:val="00742FA1"/>
    <w:rsid w:val="00743950"/>
    <w:rsid w:val="00744BD5"/>
    <w:rsid w:val="0075171F"/>
    <w:rsid w:val="0075221E"/>
    <w:rsid w:val="00753125"/>
    <w:rsid w:val="00755425"/>
    <w:rsid w:val="00757B54"/>
    <w:rsid w:val="00762962"/>
    <w:rsid w:val="007630D1"/>
    <w:rsid w:val="007664DC"/>
    <w:rsid w:val="00772C54"/>
    <w:rsid w:val="007759C8"/>
    <w:rsid w:val="00781AA2"/>
    <w:rsid w:val="00782E9A"/>
    <w:rsid w:val="0078367A"/>
    <w:rsid w:val="00784FB8"/>
    <w:rsid w:val="00786998"/>
    <w:rsid w:val="00793F08"/>
    <w:rsid w:val="00795ABC"/>
    <w:rsid w:val="007A5036"/>
    <w:rsid w:val="007B25A3"/>
    <w:rsid w:val="007C0571"/>
    <w:rsid w:val="007C2809"/>
    <w:rsid w:val="007C2F68"/>
    <w:rsid w:val="007C3BD3"/>
    <w:rsid w:val="007D28BA"/>
    <w:rsid w:val="007D5A8C"/>
    <w:rsid w:val="007D5E9F"/>
    <w:rsid w:val="007E0C4E"/>
    <w:rsid w:val="007E204C"/>
    <w:rsid w:val="007E529B"/>
    <w:rsid w:val="007E7F97"/>
    <w:rsid w:val="007F65CD"/>
    <w:rsid w:val="007F6706"/>
    <w:rsid w:val="007F738A"/>
    <w:rsid w:val="008045FA"/>
    <w:rsid w:val="008048D7"/>
    <w:rsid w:val="00804D3B"/>
    <w:rsid w:val="0080642B"/>
    <w:rsid w:val="00806C7F"/>
    <w:rsid w:val="00812150"/>
    <w:rsid w:val="00814FBF"/>
    <w:rsid w:val="008156B4"/>
    <w:rsid w:val="00826408"/>
    <w:rsid w:val="00827561"/>
    <w:rsid w:val="00832D90"/>
    <w:rsid w:val="0084053F"/>
    <w:rsid w:val="00842C65"/>
    <w:rsid w:val="00847F96"/>
    <w:rsid w:val="00850387"/>
    <w:rsid w:val="00854C7B"/>
    <w:rsid w:val="00856D50"/>
    <w:rsid w:val="00857C19"/>
    <w:rsid w:val="00860BCC"/>
    <w:rsid w:val="0086246E"/>
    <w:rsid w:val="00863121"/>
    <w:rsid w:val="0087006C"/>
    <w:rsid w:val="00870E01"/>
    <w:rsid w:val="00873390"/>
    <w:rsid w:val="00873A54"/>
    <w:rsid w:val="0087569E"/>
    <w:rsid w:val="00877E78"/>
    <w:rsid w:val="00881AEF"/>
    <w:rsid w:val="008823A0"/>
    <w:rsid w:val="00884F5F"/>
    <w:rsid w:val="00887554"/>
    <w:rsid w:val="008902BA"/>
    <w:rsid w:val="008912CD"/>
    <w:rsid w:val="008A2C4D"/>
    <w:rsid w:val="008A3DD5"/>
    <w:rsid w:val="008A44E6"/>
    <w:rsid w:val="008A4AFA"/>
    <w:rsid w:val="008B36AA"/>
    <w:rsid w:val="008B45D3"/>
    <w:rsid w:val="008C0CAA"/>
    <w:rsid w:val="008C4DA7"/>
    <w:rsid w:val="008C6FED"/>
    <w:rsid w:val="008D1668"/>
    <w:rsid w:val="008D6051"/>
    <w:rsid w:val="008E19C1"/>
    <w:rsid w:val="008E4252"/>
    <w:rsid w:val="008F0B24"/>
    <w:rsid w:val="008F1229"/>
    <w:rsid w:val="008F7CBE"/>
    <w:rsid w:val="00902681"/>
    <w:rsid w:val="009061DC"/>
    <w:rsid w:val="00907413"/>
    <w:rsid w:val="0091167E"/>
    <w:rsid w:val="009120AD"/>
    <w:rsid w:val="00912EF2"/>
    <w:rsid w:val="0091337A"/>
    <w:rsid w:val="00916ED2"/>
    <w:rsid w:val="00917288"/>
    <w:rsid w:val="009177AD"/>
    <w:rsid w:val="00920B16"/>
    <w:rsid w:val="0092175C"/>
    <w:rsid w:val="00921C2A"/>
    <w:rsid w:val="00923EC7"/>
    <w:rsid w:val="00931836"/>
    <w:rsid w:val="0093430C"/>
    <w:rsid w:val="00934895"/>
    <w:rsid w:val="00936274"/>
    <w:rsid w:val="0094620B"/>
    <w:rsid w:val="009465B4"/>
    <w:rsid w:val="0095039A"/>
    <w:rsid w:val="009505BB"/>
    <w:rsid w:val="0095119E"/>
    <w:rsid w:val="0095305E"/>
    <w:rsid w:val="00954529"/>
    <w:rsid w:val="009602FD"/>
    <w:rsid w:val="009621F1"/>
    <w:rsid w:val="00963B24"/>
    <w:rsid w:val="00964A56"/>
    <w:rsid w:val="00967E21"/>
    <w:rsid w:val="00973217"/>
    <w:rsid w:val="0097557E"/>
    <w:rsid w:val="0097751A"/>
    <w:rsid w:val="00977FFC"/>
    <w:rsid w:val="00990934"/>
    <w:rsid w:val="0099094C"/>
    <w:rsid w:val="00991D25"/>
    <w:rsid w:val="009A034F"/>
    <w:rsid w:val="009A6999"/>
    <w:rsid w:val="009A6AAC"/>
    <w:rsid w:val="009B6658"/>
    <w:rsid w:val="009C4E4E"/>
    <w:rsid w:val="009D1C3B"/>
    <w:rsid w:val="009D35CC"/>
    <w:rsid w:val="009D3CF9"/>
    <w:rsid w:val="009D4A8A"/>
    <w:rsid w:val="009D6CDE"/>
    <w:rsid w:val="009E07DE"/>
    <w:rsid w:val="009E5CC4"/>
    <w:rsid w:val="009F1018"/>
    <w:rsid w:val="009F1263"/>
    <w:rsid w:val="009F244D"/>
    <w:rsid w:val="009F400A"/>
    <w:rsid w:val="00A0162C"/>
    <w:rsid w:val="00A0441C"/>
    <w:rsid w:val="00A07013"/>
    <w:rsid w:val="00A116F1"/>
    <w:rsid w:val="00A168DB"/>
    <w:rsid w:val="00A16C7D"/>
    <w:rsid w:val="00A17B23"/>
    <w:rsid w:val="00A20BFE"/>
    <w:rsid w:val="00A2382A"/>
    <w:rsid w:val="00A23E79"/>
    <w:rsid w:val="00A25662"/>
    <w:rsid w:val="00A259B1"/>
    <w:rsid w:val="00A259FF"/>
    <w:rsid w:val="00A26285"/>
    <w:rsid w:val="00A304E6"/>
    <w:rsid w:val="00A54EF9"/>
    <w:rsid w:val="00A61806"/>
    <w:rsid w:val="00A63068"/>
    <w:rsid w:val="00A6363D"/>
    <w:rsid w:val="00A705E0"/>
    <w:rsid w:val="00A714A5"/>
    <w:rsid w:val="00A74FF8"/>
    <w:rsid w:val="00A85342"/>
    <w:rsid w:val="00A909D7"/>
    <w:rsid w:val="00A95983"/>
    <w:rsid w:val="00AA028E"/>
    <w:rsid w:val="00AA38B9"/>
    <w:rsid w:val="00AA3EE1"/>
    <w:rsid w:val="00AA50D2"/>
    <w:rsid w:val="00AA62E2"/>
    <w:rsid w:val="00AA68C6"/>
    <w:rsid w:val="00AA68E9"/>
    <w:rsid w:val="00AA6B9A"/>
    <w:rsid w:val="00AB4495"/>
    <w:rsid w:val="00AC1F64"/>
    <w:rsid w:val="00AD19D8"/>
    <w:rsid w:val="00AD1D4F"/>
    <w:rsid w:val="00AD3F46"/>
    <w:rsid w:val="00AD4A67"/>
    <w:rsid w:val="00AE2DC5"/>
    <w:rsid w:val="00AE45D0"/>
    <w:rsid w:val="00AE4E28"/>
    <w:rsid w:val="00AE4F7D"/>
    <w:rsid w:val="00AE5021"/>
    <w:rsid w:val="00AF42B4"/>
    <w:rsid w:val="00AF4D49"/>
    <w:rsid w:val="00B01190"/>
    <w:rsid w:val="00B02134"/>
    <w:rsid w:val="00B02FF4"/>
    <w:rsid w:val="00B03763"/>
    <w:rsid w:val="00B1661B"/>
    <w:rsid w:val="00B2565D"/>
    <w:rsid w:val="00B30184"/>
    <w:rsid w:val="00B31A19"/>
    <w:rsid w:val="00B3335A"/>
    <w:rsid w:val="00B3354A"/>
    <w:rsid w:val="00B33699"/>
    <w:rsid w:val="00B36B95"/>
    <w:rsid w:val="00B41012"/>
    <w:rsid w:val="00B420EA"/>
    <w:rsid w:val="00B47520"/>
    <w:rsid w:val="00B53846"/>
    <w:rsid w:val="00B62F52"/>
    <w:rsid w:val="00B63A6B"/>
    <w:rsid w:val="00B64E7F"/>
    <w:rsid w:val="00B65EB0"/>
    <w:rsid w:val="00B70D6F"/>
    <w:rsid w:val="00B8212F"/>
    <w:rsid w:val="00B822CF"/>
    <w:rsid w:val="00B90F62"/>
    <w:rsid w:val="00B943A0"/>
    <w:rsid w:val="00BA0BD4"/>
    <w:rsid w:val="00BA1178"/>
    <w:rsid w:val="00BA2ED6"/>
    <w:rsid w:val="00BA6FAE"/>
    <w:rsid w:val="00BB4292"/>
    <w:rsid w:val="00BB47B7"/>
    <w:rsid w:val="00BC030E"/>
    <w:rsid w:val="00BC23BD"/>
    <w:rsid w:val="00BD48BD"/>
    <w:rsid w:val="00BD6115"/>
    <w:rsid w:val="00BE07DE"/>
    <w:rsid w:val="00BE3003"/>
    <w:rsid w:val="00BE62C6"/>
    <w:rsid w:val="00BF0AB2"/>
    <w:rsid w:val="00BF688D"/>
    <w:rsid w:val="00BF70A6"/>
    <w:rsid w:val="00C0056F"/>
    <w:rsid w:val="00C053A3"/>
    <w:rsid w:val="00C06EA4"/>
    <w:rsid w:val="00C2065F"/>
    <w:rsid w:val="00C20E88"/>
    <w:rsid w:val="00C26E10"/>
    <w:rsid w:val="00C276AA"/>
    <w:rsid w:val="00C304CB"/>
    <w:rsid w:val="00C30A22"/>
    <w:rsid w:val="00C33A47"/>
    <w:rsid w:val="00C33BE1"/>
    <w:rsid w:val="00C35C4B"/>
    <w:rsid w:val="00C449AA"/>
    <w:rsid w:val="00C460E0"/>
    <w:rsid w:val="00C51A85"/>
    <w:rsid w:val="00C53865"/>
    <w:rsid w:val="00C55187"/>
    <w:rsid w:val="00C60944"/>
    <w:rsid w:val="00C619FA"/>
    <w:rsid w:val="00C64DE8"/>
    <w:rsid w:val="00C655FF"/>
    <w:rsid w:val="00C65DE0"/>
    <w:rsid w:val="00C670E6"/>
    <w:rsid w:val="00C700E8"/>
    <w:rsid w:val="00C73E94"/>
    <w:rsid w:val="00C8324D"/>
    <w:rsid w:val="00C84025"/>
    <w:rsid w:val="00C922E1"/>
    <w:rsid w:val="00C9236A"/>
    <w:rsid w:val="00C9618F"/>
    <w:rsid w:val="00CA16FF"/>
    <w:rsid w:val="00CA6B9A"/>
    <w:rsid w:val="00CA765E"/>
    <w:rsid w:val="00CB0706"/>
    <w:rsid w:val="00CB2224"/>
    <w:rsid w:val="00CB77A0"/>
    <w:rsid w:val="00CC0633"/>
    <w:rsid w:val="00CC14D7"/>
    <w:rsid w:val="00CC4411"/>
    <w:rsid w:val="00CC6FA1"/>
    <w:rsid w:val="00CD3F52"/>
    <w:rsid w:val="00CD5322"/>
    <w:rsid w:val="00CE20CA"/>
    <w:rsid w:val="00CF2304"/>
    <w:rsid w:val="00CF3C94"/>
    <w:rsid w:val="00D01ACB"/>
    <w:rsid w:val="00D03D45"/>
    <w:rsid w:val="00D10649"/>
    <w:rsid w:val="00D17782"/>
    <w:rsid w:val="00D20772"/>
    <w:rsid w:val="00D209DB"/>
    <w:rsid w:val="00D23B9F"/>
    <w:rsid w:val="00D31A2F"/>
    <w:rsid w:val="00D40C48"/>
    <w:rsid w:val="00D434DF"/>
    <w:rsid w:val="00D440C6"/>
    <w:rsid w:val="00D53956"/>
    <w:rsid w:val="00D5522B"/>
    <w:rsid w:val="00D578E1"/>
    <w:rsid w:val="00D70BBD"/>
    <w:rsid w:val="00D710C4"/>
    <w:rsid w:val="00D8120B"/>
    <w:rsid w:val="00D820EA"/>
    <w:rsid w:val="00D8274E"/>
    <w:rsid w:val="00D83B46"/>
    <w:rsid w:val="00D86BC0"/>
    <w:rsid w:val="00D86BDB"/>
    <w:rsid w:val="00D87ACB"/>
    <w:rsid w:val="00DA158E"/>
    <w:rsid w:val="00DA172B"/>
    <w:rsid w:val="00DA2281"/>
    <w:rsid w:val="00DA3436"/>
    <w:rsid w:val="00DA6CD6"/>
    <w:rsid w:val="00DB6452"/>
    <w:rsid w:val="00DC1C6C"/>
    <w:rsid w:val="00DC2019"/>
    <w:rsid w:val="00DC635F"/>
    <w:rsid w:val="00DC75C1"/>
    <w:rsid w:val="00DD06AE"/>
    <w:rsid w:val="00DE1B0C"/>
    <w:rsid w:val="00DF1F01"/>
    <w:rsid w:val="00DF2170"/>
    <w:rsid w:val="00DF2C86"/>
    <w:rsid w:val="00DF3AC4"/>
    <w:rsid w:val="00DF6487"/>
    <w:rsid w:val="00DF64DE"/>
    <w:rsid w:val="00DF78EA"/>
    <w:rsid w:val="00DF7B6C"/>
    <w:rsid w:val="00E02E84"/>
    <w:rsid w:val="00E03922"/>
    <w:rsid w:val="00E04423"/>
    <w:rsid w:val="00E06A23"/>
    <w:rsid w:val="00E135C0"/>
    <w:rsid w:val="00E23DAB"/>
    <w:rsid w:val="00E24395"/>
    <w:rsid w:val="00E34117"/>
    <w:rsid w:val="00E3503A"/>
    <w:rsid w:val="00E3521B"/>
    <w:rsid w:val="00E40D54"/>
    <w:rsid w:val="00E41BD0"/>
    <w:rsid w:val="00E4461C"/>
    <w:rsid w:val="00E46CA2"/>
    <w:rsid w:val="00E46EB1"/>
    <w:rsid w:val="00E51524"/>
    <w:rsid w:val="00E60091"/>
    <w:rsid w:val="00E61335"/>
    <w:rsid w:val="00E64C6E"/>
    <w:rsid w:val="00E72F98"/>
    <w:rsid w:val="00E74701"/>
    <w:rsid w:val="00E75406"/>
    <w:rsid w:val="00E75D8C"/>
    <w:rsid w:val="00E86CC2"/>
    <w:rsid w:val="00E87DE0"/>
    <w:rsid w:val="00E91967"/>
    <w:rsid w:val="00E9296E"/>
    <w:rsid w:val="00E93117"/>
    <w:rsid w:val="00E95C33"/>
    <w:rsid w:val="00EA41D0"/>
    <w:rsid w:val="00EA5410"/>
    <w:rsid w:val="00EA7F86"/>
    <w:rsid w:val="00EB034D"/>
    <w:rsid w:val="00EC168E"/>
    <w:rsid w:val="00ED667B"/>
    <w:rsid w:val="00ED7450"/>
    <w:rsid w:val="00EE29CF"/>
    <w:rsid w:val="00EE6C95"/>
    <w:rsid w:val="00EE79AA"/>
    <w:rsid w:val="00EF2A2F"/>
    <w:rsid w:val="00EF3047"/>
    <w:rsid w:val="00F0139D"/>
    <w:rsid w:val="00F02779"/>
    <w:rsid w:val="00F03E95"/>
    <w:rsid w:val="00F05E23"/>
    <w:rsid w:val="00F10939"/>
    <w:rsid w:val="00F12B50"/>
    <w:rsid w:val="00F12FAE"/>
    <w:rsid w:val="00F17698"/>
    <w:rsid w:val="00F17BE8"/>
    <w:rsid w:val="00F216D5"/>
    <w:rsid w:val="00F252C6"/>
    <w:rsid w:val="00F27103"/>
    <w:rsid w:val="00F30AFC"/>
    <w:rsid w:val="00F354DA"/>
    <w:rsid w:val="00F35BEA"/>
    <w:rsid w:val="00F451BD"/>
    <w:rsid w:val="00F45FE9"/>
    <w:rsid w:val="00F544B3"/>
    <w:rsid w:val="00F5581B"/>
    <w:rsid w:val="00F57DEB"/>
    <w:rsid w:val="00F60BDB"/>
    <w:rsid w:val="00F7136C"/>
    <w:rsid w:val="00F72BA5"/>
    <w:rsid w:val="00F80EC0"/>
    <w:rsid w:val="00F83102"/>
    <w:rsid w:val="00F83C82"/>
    <w:rsid w:val="00F8688C"/>
    <w:rsid w:val="00F93AC8"/>
    <w:rsid w:val="00F97BF7"/>
    <w:rsid w:val="00F97F3A"/>
    <w:rsid w:val="00FA06CD"/>
    <w:rsid w:val="00FA0A1D"/>
    <w:rsid w:val="00FA17E2"/>
    <w:rsid w:val="00FA4561"/>
    <w:rsid w:val="00FA5F61"/>
    <w:rsid w:val="00FA67E7"/>
    <w:rsid w:val="00FB0B95"/>
    <w:rsid w:val="00FB1241"/>
    <w:rsid w:val="00FB6798"/>
    <w:rsid w:val="00FB7DB5"/>
    <w:rsid w:val="00FC0CE3"/>
    <w:rsid w:val="00FC1151"/>
    <w:rsid w:val="00FC3003"/>
    <w:rsid w:val="00FC4811"/>
    <w:rsid w:val="00FD072D"/>
    <w:rsid w:val="00FD6D1C"/>
    <w:rsid w:val="00FE43F7"/>
    <w:rsid w:val="00FF0492"/>
    <w:rsid w:val="00FF47D5"/>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2219C"/>
  <w15:docId w15:val="{7ED61959-9DAC-45EC-A8EC-40F3CDBE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868"/>
  </w:style>
  <w:style w:type="paragraph" w:styleId="Heading1">
    <w:name w:val="heading 1"/>
    <w:basedOn w:val="Normal"/>
    <w:next w:val="Normal"/>
    <w:link w:val="Heading1Char"/>
    <w:uiPriority w:val="9"/>
    <w:qFormat/>
    <w:rsid w:val="00E34117"/>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54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67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1E2D"/>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2D1E2D"/>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2D1E2D"/>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D1E2D"/>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2D1E2D"/>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2D1E2D"/>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5FA"/>
    <w:pPr>
      <w:tabs>
        <w:tab w:val="center" w:pos="4703"/>
        <w:tab w:val="right" w:pos="9406"/>
      </w:tabs>
      <w:spacing w:after="0" w:line="240" w:lineRule="auto"/>
    </w:pPr>
  </w:style>
  <w:style w:type="character" w:customStyle="1" w:styleId="HeaderChar">
    <w:name w:val="Header Char"/>
    <w:basedOn w:val="DefaultParagraphFont"/>
    <w:link w:val="Header"/>
    <w:uiPriority w:val="99"/>
    <w:rsid w:val="008045FA"/>
  </w:style>
  <w:style w:type="paragraph" w:styleId="Footer">
    <w:name w:val="footer"/>
    <w:basedOn w:val="Normal"/>
    <w:link w:val="FooterChar"/>
    <w:uiPriority w:val="99"/>
    <w:unhideWhenUsed/>
    <w:qFormat/>
    <w:rsid w:val="008045FA"/>
    <w:pPr>
      <w:tabs>
        <w:tab w:val="center" w:pos="4703"/>
        <w:tab w:val="right" w:pos="9406"/>
      </w:tabs>
      <w:spacing w:after="0" w:line="240" w:lineRule="auto"/>
    </w:pPr>
  </w:style>
  <w:style w:type="character" w:customStyle="1" w:styleId="FooterChar">
    <w:name w:val="Footer Char"/>
    <w:basedOn w:val="DefaultParagraphFont"/>
    <w:link w:val="Footer"/>
    <w:uiPriority w:val="99"/>
    <w:rsid w:val="008045FA"/>
  </w:style>
  <w:style w:type="paragraph" w:styleId="BalloonText">
    <w:name w:val="Balloon Text"/>
    <w:basedOn w:val="Normal"/>
    <w:link w:val="BalloonTextChar"/>
    <w:uiPriority w:val="99"/>
    <w:semiHidden/>
    <w:unhideWhenUsed/>
    <w:rsid w:val="00697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A03"/>
    <w:rPr>
      <w:rFonts w:ascii="Tahoma" w:hAnsi="Tahoma" w:cs="Tahoma"/>
      <w:sz w:val="16"/>
      <w:szCs w:val="16"/>
    </w:rPr>
  </w:style>
  <w:style w:type="character" w:styleId="Hyperlink">
    <w:name w:val="Hyperlink"/>
    <w:uiPriority w:val="99"/>
    <w:rsid w:val="00697A03"/>
    <w:rPr>
      <w:color w:val="0000FF"/>
      <w:u w:val="single"/>
    </w:rPr>
  </w:style>
  <w:style w:type="character" w:customStyle="1" w:styleId="Heading1Char">
    <w:name w:val="Heading 1 Char"/>
    <w:basedOn w:val="DefaultParagraphFont"/>
    <w:link w:val="Heading1"/>
    <w:uiPriority w:val="9"/>
    <w:rsid w:val="00E3411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97A03"/>
    <w:pPr>
      <w:spacing w:before="240" w:line="259" w:lineRule="auto"/>
      <w:ind w:left="720"/>
      <w:outlineLvl w:val="9"/>
    </w:pPr>
    <w:rPr>
      <w:rFonts w:cs="Times New Roman"/>
      <w:b w:val="0"/>
      <w:bCs w:val="0"/>
      <w:sz w:val="32"/>
      <w:szCs w:val="22"/>
      <w:lang w:val="sr-Cyrl-BA"/>
    </w:rPr>
  </w:style>
  <w:style w:type="paragraph" w:styleId="TOC1">
    <w:name w:val="toc 1"/>
    <w:basedOn w:val="Normal"/>
    <w:next w:val="Normal"/>
    <w:autoRedefine/>
    <w:uiPriority w:val="39"/>
    <w:unhideWhenUsed/>
    <w:rsid w:val="00697A03"/>
    <w:pPr>
      <w:spacing w:after="100"/>
      <w:jc w:val="both"/>
    </w:pPr>
    <w:rPr>
      <w:sz w:val="24"/>
    </w:rPr>
  </w:style>
  <w:style w:type="paragraph" w:styleId="TOC2">
    <w:name w:val="toc 2"/>
    <w:basedOn w:val="Normal"/>
    <w:next w:val="Normal"/>
    <w:autoRedefine/>
    <w:uiPriority w:val="39"/>
    <w:unhideWhenUsed/>
    <w:rsid w:val="00697A03"/>
    <w:pPr>
      <w:spacing w:after="100"/>
      <w:ind w:left="220"/>
      <w:jc w:val="both"/>
    </w:pPr>
    <w:rPr>
      <w:sz w:val="24"/>
    </w:rPr>
  </w:style>
  <w:style w:type="paragraph" w:styleId="TOC3">
    <w:name w:val="toc 3"/>
    <w:basedOn w:val="Normal"/>
    <w:next w:val="Normal"/>
    <w:autoRedefine/>
    <w:uiPriority w:val="39"/>
    <w:unhideWhenUsed/>
    <w:rsid w:val="00697A03"/>
    <w:pPr>
      <w:spacing w:after="100"/>
      <w:ind w:left="440"/>
      <w:jc w:val="both"/>
    </w:pPr>
    <w:rPr>
      <w:sz w:val="24"/>
    </w:rPr>
  </w:style>
  <w:style w:type="paragraph" w:styleId="ListParagraph">
    <w:name w:val="List Paragraph"/>
    <w:basedOn w:val="Normal"/>
    <w:link w:val="ListParagraphChar"/>
    <w:uiPriority w:val="34"/>
    <w:qFormat/>
    <w:rsid w:val="002866BC"/>
    <w:pPr>
      <w:ind w:left="720"/>
      <w:contextualSpacing/>
      <w:jc w:val="both"/>
    </w:pPr>
    <w:rPr>
      <w:sz w:val="24"/>
    </w:rPr>
  </w:style>
  <w:style w:type="table" w:styleId="TableGrid">
    <w:name w:val="Table Grid"/>
    <w:basedOn w:val="TableNormal"/>
    <w:uiPriority w:val="59"/>
    <w:rsid w:val="002866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A54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6798"/>
    <w:rPr>
      <w:rFonts w:asciiTheme="majorHAnsi" w:eastAsiaTheme="majorEastAsia" w:hAnsiTheme="majorHAnsi" w:cstheme="majorBidi"/>
      <w:b/>
      <w:bCs/>
      <w:color w:val="4F81BD" w:themeColor="accent1"/>
    </w:rPr>
  </w:style>
  <w:style w:type="paragraph" w:styleId="Caption">
    <w:name w:val="caption"/>
    <w:basedOn w:val="BodyText"/>
    <w:next w:val="Normal"/>
    <w:qFormat/>
    <w:rsid w:val="009A6AAC"/>
    <w:pPr>
      <w:keepLines/>
      <w:widowControl w:val="0"/>
      <w:spacing w:before="120" w:line="240" w:lineRule="auto"/>
    </w:pPr>
    <w:rPr>
      <w:rFonts w:ascii="Arial" w:eastAsia="Times New Roman" w:hAnsi="Arial" w:cs="Times New Roman"/>
      <w:b/>
      <w:snapToGrid w:val="0"/>
      <w:sz w:val="20"/>
      <w:szCs w:val="20"/>
    </w:rPr>
  </w:style>
  <w:style w:type="paragraph" w:styleId="BodyText">
    <w:name w:val="Body Text"/>
    <w:basedOn w:val="Normal"/>
    <w:link w:val="BodyTextChar"/>
    <w:uiPriority w:val="99"/>
    <w:unhideWhenUsed/>
    <w:rsid w:val="009A6AAC"/>
    <w:pPr>
      <w:spacing w:after="120"/>
    </w:pPr>
  </w:style>
  <w:style w:type="character" w:customStyle="1" w:styleId="BodyTextChar">
    <w:name w:val="Body Text Char"/>
    <w:basedOn w:val="DefaultParagraphFont"/>
    <w:link w:val="BodyText"/>
    <w:uiPriority w:val="99"/>
    <w:rsid w:val="009A6AAC"/>
  </w:style>
  <w:style w:type="table" w:customStyle="1" w:styleId="TableGridLight1">
    <w:name w:val="Table Grid Light1"/>
    <w:basedOn w:val="TableNormal"/>
    <w:uiPriority w:val="40"/>
    <w:rsid w:val="00D01ACB"/>
    <w:pPr>
      <w:spacing w:after="0" w:line="240" w:lineRule="auto"/>
    </w:pPr>
    <w:rPr>
      <w:lang w:val="bs-Latn-B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DF7B6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7836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67A"/>
    <w:rPr>
      <w:sz w:val="20"/>
      <w:szCs w:val="20"/>
    </w:rPr>
  </w:style>
  <w:style w:type="character" w:styleId="FootnoteReference">
    <w:name w:val="footnote reference"/>
    <w:basedOn w:val="DefaultParagraphFont"/>
    <w:uiPriority w:val="99"/>
    <w:semiHidden/>
    <w:unhideWhenUsed/>
    <w:rsid w:val="0078367A"/>
    <w:rPr>
      <w:vertAlign w:val="superscript"/>
    </w:rPr>
  </w:style>
  <w:style w:type="character" w:customStyle="1" w:styleId="ListParagraphChar">
    <w:name w:val="List Paragraph Char"/>
    <w:basedOn w:val="DefaultParagraphFont"/>
    <w:link w:val="ListParagraph"/>
    <w:uiPriority w:val="34"/>
    <w:rsid w:val="009F1263"/>
    <w:rPr>
      <w:sz w:val="24"/>
    </w:rPr>
  </w:style>
  <w:style w:type="character" w:customStyle="1" w:styleId="Heading4Char">
    <w:name w:val="Heading 4 Char"/>
    <w:basedOn w:val="DefaultParagraphFont"/>
    <w:link w:val="Heading4"/>
    <w:uiPriority w:val="9"/>
    <w:semiHidden/>
    <w:rsid w:val="002D1E2D"/>
    <w:rPr>
      <w:rFonts w:eastAsiaTheme="minorEastAsia"/>
      <w:b/>
      <w:bCs/>
      <w:sz w:val="28"/>
      <w:szCs w:val="28"/>
    </w:rPr>
  </w:style>
  <w:style w:type="character" w:customStyle="1" w:styleId="Heading5Char">
    <w:name w:val="Heading 5 Char"/>
    <w:basedOn w:val="DefaultParagraphFont"/>
    <w:link w:val="Heading5"/>
    <w:uiPriority w:val="9"/>
    <w:semiHidden/>
    <w:rsid w:val="002D1E2D"/>
    <w:rPr>
      <w:rFonts w:eastAsiaTheme="minorEastAsia"/>
      <w:b/>
      <w:bCs/>
      <w:i/>
      <w:iCs/>
      <w:sz w:val="26"/>
      <w:szCs w:val="26"/>
    </w:rPr>
  </w:style>
  <w:style w:type="character" w:customStyle="1" w:styleId="Heading6Char">
    <w:name w:val="Heading 6 Char"/>
    <w:basedOn w:val="DefaultParagraphFont"/>
    <w:link w:val="Heading6"/>
    <w:rsid w:val="002D1E2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D1E2D"/>
    <w:rPr>
      <w:rFonts w:eastAsiaTheme="minorEastAsia"/>
      <w:sz w:val="24"/>
      <w:szCs w:val="24"/>
    </w:rPr>
  </w:style>
  <w:style w:type="character" w:customStyle="1" w:styleId="Heading8Char">
    <w:name w:val="Heading 8 Char"/>
    <w:basedOn w:val="DefaultParagraphFont"/>
    <w:link w:val="Heading8"/>
    <w:uiPriority w:val="9"/>
    <w:semiHidden/>
    <w:rsid w:val="002D1E2D"/>
    <w:rPr>
      <w:rFonts w:eastAsiaTheme="minorEastAsia"/>
      <w:i/>
      <w:iCs/>
      <w:sz w:val="24"/>
      <w:szCs w:val="24"/>
    </w:rPr>
  </w:style>
  <w:style w:type="character" w:customStyle="1" w:styleId="Heading9Char">
    <w:name w:val="Heading 9 Char"/>
    <w:basedOn w:val="DefaultParagraphFont"/>
    <w:link w:val="Heading9"/>
    <w:uiPriority w:val="9"/>
    <w:semiHidden/>
    <w:rsid w:val="002D1E2D"/>
    <w:rPr>
      <w:rFonts w:asciiTheme="majorHAnsi" w:eastAsiaTheme="majorEastAsia" w:hAnsiTheme="majorHAnsi" w:cstheme="majorBidi"/>
    </w:rPr>
  </w:style>
  <w:style w:type="numbering" w:customStyle="1" w:styleId="NoList1">
    <w:name w:val="No List1"/>
    <w:next w:val="NoList"/>
    <w:uiPriority w:val="99"/>
    <w:semiHidden/>
    <w:unhideWhenUsed/>
    <w:rsid w:val="002D1E2D"/>
  </w:style>
  <w:style w:type="paragraph" w:styleId="NoSpacing">
    <w:name w:val="No Spacing"/>
    <w:uiPriority w:val="1"/>
    <w:qFormat/>
    <w:rsid w:val="009505BB"/>
    <w:pPr>
      <w:spacing w:after="0" w:line="240" w:lineRule="auto"/>
    </w:pPr>
  </w:style>
  <w:style w:type="table" w:styleId="GridTable2-Accent4">
    <w:name w:val="Grid Table 2 Accent 4"/>
    <w:basedOn w:val="TableNormal"/>
    <w:uiPriority w:val="47"/>
    <w:rsid w:val="00453EAA"/>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5Dark-Accent4">
    <w:name w:val="Grid Table 5 Dark Accent 4"/>
    <w:basedOn w:val="TableNormal"/>
    <w:uiPriority w:val="50"/>
    <w:rsid w:val="00453E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4-Accent4">
    <w:name w:val="Grid Table 4 Accent 4"/>
    <w:basedOn w:val="TableNormal"/>
    <w:uiPriority w:val="49"/>
    <w:rsid w:val="00453EA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169C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4">
    <w:name w:val="Grid Table 6 Colorful Accent 4"/>
    <w:basedOn w:val="TableNormal"/>
    <w:uiPriority w:val="51"/>
    <w:rsid w:val="00642E5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645">
      <w:bodyDiv w:val="1"/>
      <w:marLeft w:val="0"/>
      <w:marRight w:val="0"/>
      <w:marTop w:val="0"/>
      <w:marBottom w:val="0"/>
      <w:divBdr>
        <w:top w:val="none" w:sz="0" w:space="0" w:color="auto"/>
        <w:left w:val="none" w:sz="0" w:space="0" w:color="auto"/>
        <w:bottom w:val="none" w:sz="0" w:space="0" w:color="auto"/>
        <w:right w:val="none" w:sz="0" w:space="0" w:color="auto"/>
      </w:divBdr>
    </w:div>
    <w:div w:id="105121652">
      <w:bodyDiv w:val="1"/>
      <w:marLeft w:val="0"/>
      <w:marRight w:val="0"/>
      <w:marTop w:val="0"/>
      <w:marBottom w:val="0"/>
      <w:divBdr>
        <w:top w:val="none" w:sz="0" w:space="0" w:color="auto"/>
        <w:left w:val="none" w:sz="0" w:space="0" w:color="auto"/>
        <w:bottom w:val="none" w:sz="0" w:space="0" w:color="auto"/>
        <w:right w:val="none" w:sz="0" w:space="0" w:color="auto"/>
      </w:divBdr>
    </w:div>
    <w:div w:id="109784035">
      <w:bodyDiv w:val="1"/>
      <w:marLeft w:val="0"/>
      <w:marRight w:val="0"/>
      <w:marTop w:val="0"/>
      <w:marBottom w:val="0"/>
      <w:divBdr>
        <w:top w:val="none" w:sz="0" w:space="0" w:color="auto"/>
        <w:left w:val="none" w:sz="0" w:space="0" w:color="auto"/>
        <w:bottom w:val="none" w:sz="0" w:space="0" w:color="auto"/>
        <w:right w:val="none" w:sz="0" w:space="0" w:color="auto"/>
      </w:divBdr>
    </w:div>
    <w:div w:id="180704533">
      <w:bodyDiv w:val="1"/>
      <w:marLeft w:val="0"/>
      <w:marRight w:val="0"/>
      <w:marTop w:val="0"/>
      <w:marBottom w:val="0"/>
      <w:divBdr>
        <w:top w:val="none" w:sz="0" w:space="0" w:color="auto"/>
        <w:left w:val="none" w:sz="0" w:space="0" w:color="auto"/>
        <w:bottom w:val="none" w:sz="0" w:space="0" w:color="auto"/>
        <w:right w:val="none" w:sz="0" w:space="0" w:color="auto"/>
      </w:divBdr>
    </w:div>
    <w:div w:id="183789798">
      <w:bodyDiv w:val="1"/>
      <w:marLeft w:val="0"/>
      <w:marRight w:val="0"/>
      <w:marTop w:val="0"/>
      <w:marBottom w:val="0"/>
      <w:divBdr>
        <w:top w:val="none" w:sz="0" w:space="0" w:color="auto"/>
        <w:left w:val="none" w:sz="0" w:space="0" w:color="auto"/>
        <w:bottom w:val="none" w:sz="0" w:space="0" w:color="auto"/>
        <w:right w:val="none" w:sz="0" w:space="0" w:color="auto"/>
      </w:divBdr>
    </w:div>
    <w:div w:id="225528331">
      <w:bodyDiv w:val="1"/>
      <w:marLeft w:val="0"/>
      <w:marRight w:val="0"/>
      <w:marTop w:val="0"/>
      <w:marBottom w:val="0"/>
      <w:divBdr>
        <w:top w:val="none" w:sz="0" w:space="0" w:color="auto"/>
        <w:left w:val="none" w:sz="0" w:space="0" w:color="auto"/>
        <w:bottom w:val="none" w:sz="0" w:space="0" w:color="auto"/>
        <w:right w:val="none" w:sz="0" w:space="0" w:color="auto"/>
      </w:divBdr>
    </w:div>
    <w:div w:id="257981324">
      <w:bodyDiv w:val="1"/>
      <w:marLeft w:val="0"/>
      <w:marRight w:val="0"/>
      <w:marTop w:val="0"/>
      <w:marBottom w:val="0"/>
      <w:divBdr>
        <w:top w:val="none" w:sz="0" w:space="0" w:color="auto"/>
        <w:left w:val="none" w:sz="0" w:space="0" w:color="auto"/>
        <w:bottom w:val="none" w:sz="0" w:space="0" w:color="auto"/>
        <w:right w:val="none" w:sz="0" w:space="0" w:color="auto"/>
      </w:divBdr>
    </w:div>
    <w:div w:id="384449457">
      <w:bodyDiv w:val="1"/>
      <w:marLeft w:val="0"/>
      <w:marRight w:val="0"/>
      <w:marTop w:val="0"/>
      <w:marBottom w:val="0"/>
      <w:divBdr>
        <w:top w:val="none" w:sz="0" w:space="0" w:color="auto"/>
        <w:left w:val="none" w:sz="0" w:space="0" w:color="auto"/>
        <w:bottom w:val="none" w:sz="0" w:space="0" w:color="auto"/>
        <w:right w:val="none" w:sz="0" w:space="0" w:color="auto"/>
      </w:divBdr>
    </w:div>
    <w:div w:id="412044378">
      <w:bodyDiv w:val="1"/>
      <w:marLeft w:val="0"/>
      <w:marRight w:val="0"/>
      <w:marTop w:val="0"/>
      <w:marBottom w:val="0"/>
      <w:divBdr>
        <w:top w:val="none" w:sz="0" w:space="0" w:color="auto"/>
        <w:left w:val="none" w:sz="0" w:space="0" w:color="auto"/>
        <w:bottom w:val="none" w:sz="0" w:space="0" w:color="auto"/>
        <w:right w:val="none" w:sz="0" w:space="0" w:color="auto"/>
      </w:divBdr>
    </w:div>
    <w:div w:id="432555371">
      <w:bodyDiv w:val="1"/>
      <w:marLeft w:val="0"/>
      <w:marRight w:val="0"/>
      <w:marTop w:val="0"/>
      <w:marBottom w:val="0"/>
      <w:divBdr>
        <w:top w:val="none" w:sz="0" w:space="0" w:color="auto"/>
        <w:left w:val="none" w:sz="0" w:space="0" w:color="auto"/>
        <w:bottom w:val="none" w:sz="0" w:space="0" w:color="auto"/>
        <w:right w:val="none" w:sz="0" w:space="0" w:color="auto"/>
      </w:divBdr>
    </w:div>
    <w:div w:id="439107480">
      <w:bodyDiv w:val="1"/>
      <w:marLeft w:val="0"/>
      <w:marRight w:val="0"/>
      <w:marTop w:val="0"/>
      <w:marBottom w:val="0"/>
      <w:divBdr>
        <w:top w:val="none" w:sz="0" w:space="0" w:color="auto"/>
        <w:left w:val="none" w:sz="0" w:space="0" w:color="auto"/>
        <w:bottom w:val="none" w:sz="0" w:space="0" w:color="auto"/>
        <w:right w:val="none" w:sz="0" w:space="0" w:color="auto"/>
      </w:divBdr>
    </w:div>
    <w:div w:id="532766191">
      <w:bodyDiv w:val="1"/>
      <w:marLeft w:val="0"/>
      <w:marRight w:val="0"/>
      <w:marTop w:val="0"/>
      <w:marBottom w:val="0"/>
      <w:divBdr>
        <w:top w:val="none" w:sz="0" w:space="0" w:color="auto"/>
        <w:left w:val="none" w:sz="0" w:space="0" w:color="auto"/>
        <w:bottom w:val="none" w:sz="0" w:space="0" w:color="auto"/>
        <w:right w:val="none" w:sz="0" w:space="0" w:color="auto"/>
      </w:divBdr>
    </w:div>
    <w:div w:id="565065685">
      <w:bodyDiv w:val="1"/>
      <w:marLeft w:val="0"/>
      <w:marRight w:val="0"/>
      <w:marTop w:val="0"/>
      <w:marBottom w:val="0"/>
      <w:divBdr>
        <w:top w:val="none" w:sz="0" w:space="0" w:color="auto"/>
        <w:left w:val="none" w:sz="0" w:space="0" w:color="auto"/>
        <w:bottom w:val="none" w:sz="0" w:space="0" w:color="auto"/>
        <w:right w:val="none" w:sz="0" w:space="0" w:color="auto"/>
      </w:divBdr>
    </w:div>
    <w:div w:id="663164685">
      <w:bodyDiv w:val="1"/>
      <w:marLeft w:val="0"/>
      <w:marRight w:val="0"/>
      <w:marTop w:val="0"/>
      <w:marBottom w:val="0"/>
      <w:divBdr>
        <w:top w:val="none" w:sz="0" w:space="0" w:color="auto"/>
        <w:left w:val="none" w:sz="0" w:space="0" w:color="auto"/>
        <w:bottom w:val="none" w:sz="0" w:space="0" w:color="auto"/>
        <w:right w:val="none" w:sz="0" w:space="0" w:color="auto"/>
      </w:divBdr>
    </w:div>
    <w:div w:id="690839203">
      <w:bodyDiv w:val="1"/>
      <w:marLeft w:val="0"/>
      <w:marRight w:val="0"/>
      <w:marTop w:val="0"/>
      <w:marBottom w:val="0"/>
      <w:divBdr>
        <w:top w:val="none" w:sz="0" w:space="0" w:color="auto"/>
        <w:left w:val="none" w:sz="0" w:space="0" w:color="auto"/>
        <w:bottom w:val="none" w:sz="0" w:space="0" w:color="auto"/>
        <w:right w:val="none" w:sz="0" w:space="0" w:color="auto"/>
      </w:divBdr>
    </w:div>
    <w:div w:id="838734316">
      <w:bodyDiv w:val="1"/>
      <w:marLeft w:val="0"/>
      <w:marRight w:val="0"/>
      <w:marTop w:val="0"/>
      <w:marBottom w:val="0"/>
      <w:divBdr>
        <w:top w:val="none" w:sz="0" w:space="0" w:color="auto"/>
        <w:left w:val="none" w:sz="0" w:space="0" w:color="auto"/>
        <w:bottom w:val="none" w:sz="0" w:space="0" w:color="auto"/>
        <w:right w:val="none" w:sz="0" w:space="0" w:color="auto"/>
      </w:divBdr>
    </w:div>
    <w:div w:id="866796034">
      <w:bodyDiv w:val="1"/>
      <w:marLeft w:val="0"/>
      <w:marRight w:val="0"/>
      <w:marTop w:val="0"/>
      <w:marBottom w:val="0"/>
      <w:divBdr>
        <w:top w:val="none" w:sz="0" w:space="0" w:color="auto"/>
        <w:left w:val="none" w:sz="0" w:space="0" w:color="auto"/>
        <w:bottom w:val="none" w:sz="0" w:space="0" w:color="auto"/>
        <w:right w:val="none" w:sz="0" w:space="0" w:color="auto"/>
      </w:divBdr>
    </w:div>
    <w:div w:id="899246750">
      <w:bodyDiv w:val="1"/>
      <w:marLeft w:val="0"/>
      <w:marRight w:val="0"/>
      <w:marTop w:val="0"/>
      <w:marBottom w:val="0"/>
      <w:divBdr>
        <w:top w:val="none" w:sz="0" w:space="0" w:color="auto"/>
        <w:left w:val="none" w:sz="0" w:space="0" w:color="auto"/>
        <w:bottom w:val="none" w:sz="0" w:space="0" w:color="auto"/>
        <w:right w:val="none" w:sz="0" w:space="0" w:color="auto"/>
      </w:divBdr>
    </w:div>
    <w:div w:id="956529185">
      <w:bodyDiv w:val="1"/>
      <w:marLeft w:val="0"/>
      <w:marRight w:val="0"/>
      <w:marTop w:val="0"/>
      <w:marBottom w:val="0"/>
      <w:divBdr>
        <w:top w:val="none" w:sz="0" w:space="0" w:color="auto"/>
        <w:left w:val="none" w:sz="0" w:space="0" w:color="auto"/>
        <w:bottom w:val="none" w:sz="0" w:space="0" w:color="auto"/>
        <w:right w:val="none" w:sz="0" w:space="0" w:color="auto"/>
      </w:divBdr>
    </w:div>
    <w:div w:id="997879553">
      <w:bodyDiv w:val="1"/>
      <w:marLeft w:val="0"/>
      <w:marRight w:val="0"/>
      <w:marTop w:val="0"/>
      <w:marBottom w:val="0"/>
      <w:divBdr>
        <w:top w:val="none" w:sz="0" w:space="0" w:color="auto"/>
        <w:left w:val="none" w:sz="0" w:space="0" w:color="auto"/>
        <w:bottom w:val="none" w:sz="0" w:space="0" w:color="auto"/>
        <w:right w:val="none" w:sz="0" w:space="0" w:color="auto"/>
      </w:divBdr>
    </w:div>
    <w:div w:id="1137066701">
      <w:bodyDiv w:val="1"/>
      <w:marLeft w:val="0"/>
      <w:marRight w:val="0"/>
      <w:marTop w:val="0"/>
      <w:marBottom w:val="0"/>
      <w:divBdr>
        <w:top w:val="none" w:sz="0" w:space="0" w:color="auto"/>
        <w:left w:val="none" w:sz="0" w:space="0" w:color="auto"/>
        <w:bottom w:val="none" w:sz="0" w:space="0" w:color="auto"/>
        <w:right w:val="none" w:sz="0" w:space="0" w:color="auto"/>
      </w:divBdr>
    </w:div>
    <w:div w:id="1187327185">
      <w:bodyDiv w:val="1"/>
      <w:marLeft w:val="0"/>
      <w:marRight w:val="0"/>
      <w:marTop w:val="0"/>
      <w:marBottom w:val="0"/>
      <w:divBdr>
        <w:top w:val="none" w:sz="0" w:space="0" w:color="auto"/>
        <w:left w:val="none" w:sz="0" w:space="0" w:color="auto"/>
        <w:bottom w:val="none" w:sz="0" w:space="0" w:color="auto"/>
        <w:right w:val="none" w:sz="0" w:space="0" w:color="auto"/>
      </w:divBdr>
    </w:div>
    <w:div w:id="1198548041">
      <w:bodyDiv w:val="1"/>
      <w:marLeft w:val="0"/>
      <w:marRight w:val="0"/>
      <w:marTop w:val="0"/>
      <w:marBottom w:val="0"/>
      <w:divBdr>
        <w:top w:val="none" w:sz="0" w:space="0" w:color="auto"/>
        <w:left w:val="none" w:sz="0" w:space="0" w:color="auto"/>
        <w:bottom w:val="none" w:sz="0" w:space="0" w:color="auto"/>
        <w:right w:val="none" w:sz="0" w:space="0" w:color="auto"/>
      </w:divBdr>
    </w:div>
    <w:div w:id="1203520999">
      <w:bodyDiv w:val="1"/>
      <w:marLeft w:val="0"/>
      <w:marRight w:val="0"/>
      <w:marTop w:val="0"/>
      <w:marBottom w:val="0"/>
      <w:divBdr>
        <w:top w:val="none" w:sz="0" w:space="0" w:color="auto"/>
        <w:left w:val="none" w:sz="0" w:space="0" w:color="auto"/>
        <w:bottom w:val="none" w:sz="0" w:space="0" w:color="auto"/>
        <w:right w:val="none" w:sz="0" w:space="0" w:color="auto"/>
      </w:divBdr>
    </w:div>
    <w:div w:id="1320380830">
      <w:bodyDiv w:val="1"/>
      <w:marLeft w:val="0"/>
      <w:marRight w:val="0"/>
      <w:marTop w:val="0"/>
      <w:marBottom w:val="0"/>
      <w:divBdr>
        <w:top w:val="none" w:sz="0" w:space="0" w:color="auto"/>
        <w:left w:val="none" w:sz="0" w:space="0" w:color="auto"/>
        <w:bottom w:val="none" w:sz="0" w:space="0" w:color="auto"/>
        <w:right w:val="none" w:sz="0" w:space="0" w:color="auto"/>
      </w:divBdr>
    </w:div>
    <w:div w:id="1380592206">
      <w:bodyDiv w:val="1"/>
      <w:marLeft w:val="0"/>
      <w:marRight w:val="0"/>
      <w:marTop w:val="0"/>
      <w:marBottom w:val="0"/>
      <w:divBdr>
        <w:top w:val="none" w:sz="0" w:space="0" w:color="auto"/>
        <w:left w:val="none" w:sz="0" w:space="0" w:color="auto"/>
        <w:bottom w:val="none" w:sz="0" w:space="0" w:color="auto"/>
        <w:right w:val="none" w:sz="0" w:space="0" w:color="auto"/>
      </w:divBdr>
    </w:div>
    <w:div w:id="1399474296">
      <w:bodyDiv w:val="1"/>
      <w:marLeft w:val="0"/>
      <w:marRight w:val="0"/>
      <w:marTop w:val="0"/>
      <w:marBottom w:val="0"/>
      <w:divBdr>
        <w:top w:val="none" w:sz="0" w:space="0" w:color="auto"/>
        <w:left w:val="none" w:sz="0" w:space="0" w:color="auto"/>
        <w:bottom w:val="none" w:sz="0" w:space="0" w:color="auto"/>
        <w:right w:val="none" w:sz="0" w:space="0" w:color="auto"/>
      </w:divBdr>
    </w:div>
    <w:div w:id="1400251859">
      <w:bodyDiv w:val="1"/>
      <w:marLeft w:val="0"/>
      <w:marRight w:val="0"/>
      <w:marTop w:val="0"/>
      <w:marBottom w:val="0"/>
      <w:divBdr>
        <w:top w:val="none" w:sz="0" w:space="0" w:color="auto"/>
        <w:left w:val="none" w:sz="0" w:space="0" w:color="auto"/>
        <w:bottom w:val="none" w:sz="0" w:space="0" w:color="auto"/>
        <w:right w:val="none" w:sz="0" w:space="0" w:color="auto"/>
      </w:divBdr>
    </w:div>
    <w:div w:id="1438259277">
      <w:bodyDiv w:val="1"/>
      <w:marLeft w:val="0"/>
      <w:marRight w:val="0"/>
      <w:marTop w:val="0"/>
      <w:marBottom w:val="0"/>
      <w:divBdr>
        <w:top w:val="none" w:sz="0" w:space="0" w:color="auto"/>
        <w:left w:val="none" w:sz="0" w:space="0" w:color="auto"/>
        <w:bottom w:val="none" w:sz="0" w:space="0" w:color="auto"/>
        <w:right w:val="none" w:sz="0" w:space="0" w:color="auto"/>
      </w:divBdr>
    </w:div>
    <w:div w:id="1446730611">
      <w:bodyDiv w:val="1"/>
      <w:marLeft w:val="0"/>
      <w:marRight w:val="0"/>
      <w:marTop w:val="0"/>
      <w:marBottom w:val="0"/>
      <w:divBdr>
        <w:top w:val="none" w:sz="0" w:space="0" w:color="auto"/>
        <w:left w:val="none" w:sz="0" w:space="0" w:color="auto"/>
        <w:bottom w:val="none" w:sz="0" w:space="0" w:color="auto"/>
        <w:right w:val="none" w:sz="0" w:space="0" w:color="auto"/>
      </w:divBdr>
    </w:div>
    <w:div w:id="1501894546">
      <w:bodyDiv w:val="1"/>
      <w:marLeft w:val="0"/>
      <w:marRight w:val="0"/>
      <w:marTop w:val="0"/>
      <w:marBottom w:val="0"/>
      <w:divBdr>
        <w:top w:val="none" w:sz="0" w:space="0" w:color="auto"/>
        <w:left w:val="none" w:sz="0" w:space="0" w:color="auto"/>
        <w:bottom w:val="none" w:sz="0" w:space="0" w:color="auto"/>
        <w:right w:val="none" w:sz="0" w:space="0" w:color="auto"/>
      </w:divBdr>
    </w:div>
    <w:div w:id="1538203799">
      <w:bodyDiv w:val="1"/>
      <w:marLeft w:val="0"/>
      <w:marRight w:val="0"/>
      <w:marTop w:val="0"/>
      <w:marBottom w:val="0"/>
      <w:divBdr>
        <w:top w:val="none" w:sz="0" w:space="0" w:color="auto"/>
        <w:left w:val="none" w:sz="0" w:space="0" w:color="auto"/>
        <w:bottom w:val="none" w:sz="0" w:space="0" w:color="auto"/>
        <w:right w:val="none" w:sz="0" w:space="0" w:color="auto"/>
      </w:divBdr>
    </w:div>
    <w:div w:id="1565217077">
      <w:bodyDiv w:val="1"/>
      <w:marLeft w:val="0"/>
      <w:marRight w:val="0"/>
      <w:marTop w:val="0"/>
      <w:marBottom w:val="0"/>
      <w:divBdr>
        <w:top w:val="none" w:sz="0" w:space="0" w:color="auto"/>
        <w:left w:val="none" w:sz="0" w:space="0" w:color="auto"/>
        <w:bottom w:val="none" w:sz="0" w:space="0" w:color="auto"/>
        <w:right w:val="none" w:sz="0" w:space="0" w:color="auto"/>
      </w:divBdr>
    </w:div>
    <w:div w:id="1617907162">
      <w:bodyDiv w:val="1"/>
      <w:marLeft w:val="0"/>
      <w:marRight w:val="0"/>
      <w:marTop w:val="0"/>
      <w:marBottom w:val="0"/>
      <w:divBdr>
        <w:top w:val="none" w:sz="0" w:space="0" w:color="auto"/>
        <w:left w:val="none" w:sz="0" w:space="0" w:color="auto"/>
        <w:bottom w:val="none" w:sz="0" w:space="0" w:color="auto"/>
        <w:right w:val="none" w:sz="0" w:space="0" w:color="auto"/>
      </w:divBdr>
    </w:div>
    <w:div w:id="1725253451">
      <w:bodyDiv w:val="1"/>
      <w:marLeft w:val="0"/>
      <w:marRight w:val="0"/>
      <w:marTop w:val="0"/>
      <w:marBottom w:val="0"/>
      <w:divBdr>
        <w:top w:val="none" w:sz="0" w:space="0" w:color="auto"/>
        <w:left w:val="none" w:sz="0" w:space="0" w:color="auto"/>
        <w:bottom w:val="none" w:sz="0" w:space="0" w:color="auto"/>
        <w:right w:val="none" w:sz="0" w:space="0" w:color="auto"/>
      </w:divBdr>
    </w:div>
    <w:div w:id="1743406549">
      <w:bodyDiv w:val="1"/>
      <w:marLeft w:val="0"/>
      <w:marRight w:val="0"/>
      <w:marTop w:val="0"/>
      <w:marBottom w:val="0"/>
      <w:divBdr>
        <w:top w:val="none" w:sz="0" w:space="0" w:color="auto"/>
        <w:left w:val="none" w:sz="0" w:space="0" w:color="auto"/>
        <w:bottom w:val="none" w:sz="0" w:space="0" w:color="auto"/>
        <w:right w:val="none" w:sz="0" w:space="0" w:color="auto"/>
      </w:divBdr>
    </w:div>
    <w:div w:id="1797871917">
      <w:bodyDiv w:val="1"/>
      <w:marLeft w:val="0"/>
      <w:marRight w:val="0"/>
      <w:marTop w:val="0"/>
      <w:marBottom w:val="0"/>
      <w:divBdr>
        <w:top w:val="none" w:sz="0" w:space="0" w:color="auto"/>
        <w:left w:val="none" w:sz="0" w:space="0" w:color="auto"/>
        <w:bottom w:val="none" w:sz="0" w:space="0" w:color="auto"/>
        <w:right w:val="none" w:sz="0" w:space="0" w:color="auto"/>
      </w:divBdr>
    </w:div>
    <w:div w:id="1835801821">
      <w:bodyDiv w:val="1"/>
      <w:marLeft w:val="0"/>
      <w:marRight w:val="0"/>
      <w:marTop w:val="0"/>
      <w:marBottom w:val="0"/>
      <w:divBdr>
        <w:top w:val="none" w:sz="0" w:space="0" w:color="auto"/>
        <w:left w:val="none" w:sz="0" w:space="0" w:color="auto"/>
        <w:bottom w:val="none" w:sz="0" w:space="0" w:color="auto"/>
        <w:right w:val="none" w:sz="0" w:space="0" w:color="auto"/>
      </w:divBdr>
    </w:div>
    <w:div w:id="1858621499">
      <w:bodyDiv w:val="1"/>
      <w:marLeft w:val="0"/>
      <w:marRight w:val="0"/>
      <w:marTop w:val="0"/>
      <w:marBottom w:val="0"/>
      <w:divBdr>
        <w:top w:val="none" w:sz="0" w:space="0" w:color="auto"/>
        <w:left w:val="none" w:sz="0" w:space="0" w:color="auto"/>
        <w:bottom w:val="none" w:sz="0" w:space="0" w:color="auto"/>
        <w:right w:val="none" w:sz="0" w:space="0" w:color="auto"/>
      </w:divBdr>
    </w:div>
    <w:div w:id="1972008934">
      <w:bodyDiv w:val="1"/>
      <w:marLeft w:val="0"/>
      <w:marRight w:val="0"/>
      <w:marTop w:val="0"/>
      <w:marBottom w:val="0"/>
      <w:divBdr>
        <w:top w:val="none" w:sz="0" w:space="0" w:color="auto"/>
        <w:left w:val="none" w:sz="0" w:space="0" w:color="auto"/>
        <w:bottom w:val="none" w:sz="0" w:space="0" w:color="auto"/>
        <w:right w:val="none" w:sz="0" w:space="0" w:color="auto"/>
      </w:divBdr>
    </w:div>
    <w:div w:id="2024818439">
      <w:bodyDiv w:val="1"/>
      <w:marLeft w:val="0"/>
      <w:marRight w:val="0"/>
      <w:marTop w:val="0"/>
      <w:marBottom w:val="0"/>
      <w:divBdr>
        <w:top w:val="none" w:sz="0" w:space="0" w:color="auto"/>
        <w:left w:val="none" w:sz="0" w:space="0" w:color="auto"/>
        <w:bottom w:val="none" w:sz="0" w:space="0" w:color="auto"/>
        <w:right w:val="none" w:sz="0" w:space="0" w:color="auto"/>
      </w:divBdr>
    </w:div>
    <w:div w:id="21280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97B7B-B32B-4D9A-80D2-75402651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21</Pages>
  <Words>3968</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Doce</cp:lastModifiedBy>
  <cp:revision>13</cp:revision>
  <cp:lastPrinted>2025-06-24T11:56:00Z</cp:lastPrinted>
  <dcterms:created xsi:type="dcterms:W3CDTF">2025-06-12T10:04:00Z</dcterms:created>
  <dcterms:modified xsi:type="dcterms:W3CDTF">2025-07-31T10:28:00Z</dcterms:modified>
</cp:coreProperties>
</file>