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F20" w14:textId="77777777" w:rsidR="004F1727" w:rsidRDefault="00555B56">
      <w:r>
        <w:t>Na osnovu tačke g) člana 304. Zakona o privrednim društvima (Službeni glasnik Republike Srpske broj: 127/2008, 58/2009, 100/2011, 676/2013, 100/2017, 82/2019 i 17/2023) i alineje treće člana</w:t>
      </w:r>
    </w:p>
    <w:p w14:paraId="22DFFCB4" w14:textId="77777777" w:rsidR="004F1727" w:rsidRDefault="00555B56">
      <w:pPr>
        <w:spacing w:after="268"/>
        <w:ind w:left="10"/>
      </w:pPr>
      <w:r>
        <w:t>51. Statuta Komo a.d. (u daljnjem tekstu: Društvo), upravni odbor</w:t>
      </w:r>
    </w:p>
    <w:p w14:paraId="05EE4336" w14:textId="77777777" w:rsidR="004F1727" w:rsidRDefault="00555B56">
      <w:pPr>
        <w:pStyle w:val="Heading1"/>
      </w:pPr>
      <w:r>
        <w:t>S A Z I V A</w:t>
      </w:r>
    </w:p>
    <w:p w14:paraId="20951C7A" w14:textId="77777777" w:rsidR="004F1727" w:rsidRDefault="00555B56">
      <w:pPr>
        <w:spacing w:after="180"/>
        <w:ind w:left="15"/>
      </w:pPr>
      <w:r>
        <w:t>XX-tu redovnu sjednicu skupštine akcionara Društva, koja će se održati 16.9.2024. godine, sa početkom u 11,30 sati u prostoriji Društva, Modriča u ulici Svetosavska b.b.</w:t>
      </w:r>
    </w:p>
    <w:p w14:paraId="13722E18" w14:textId="77777777" w:rsidR="004F1727" w:rsidRDefault="00555B56">
      <w:pPr>
        <w:spacing w:after="217"/>
        <w:ind w:left="20"/>
      </w:pPr>
      <w:r>
        <w:t>Za sjednicu se predlaže sljedeći:</w:t>
      </w:r>
      <w:r>
        <w:rPr>
          <w:noProof/>
        </w:rPr>
        <w:drawing>
          <wp:inline distT="0" distB="0" distL="0" distR="0" wp14:anchorId="4E5B412C" wp14:editId="1DE009E1">
            <wp:extent cx="21336" cy="18293"/>
            <wp:effectExtent l="0" t="0" r="0" b="0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F03EC" w14:textId="77777777" w:rsidR="004F1727" w:rsidRDefault="00555B56">
      <w:pPr>
        <w:pStyle w:val="Heading2"/>
      </w:pPr>
      <w:r>
        <w:t>D N EV N I R E D</w:t>
      </w:r>
    </w:p>
    <w:p w14:paraId="3E2626DD" w14:textId="77777777" w:rsidR="004F1727" w:rsidRDefault="00555B56">
      <w:pPr>
        <w:numPr>
          <w:ilvl w:val="0"/>
          <w:numId w:val="1"/>
        </w:numPr>
        <w:ind w:hanging="360"/>
      </w:pPr>
      <w:r>
        <w:t>Razmatranje prijedloga i donošenje odluke o izboru predsjednika skupštine Društva.</w:t>
      </w:r>
    </w:p>
    <w:p w14:paraId="58ADB39E" w14:textId="77777777" w:rsidR="004F1727" w:rsidRDefault="00555B56">
      <w:pPr>
        <w:numPr>
          <w:ilvl w:val="0"/>
          <w:numId w:val="1"/>
        </w:numPr>
        <w:ind w:hanging="360"/>
      </w:pPr>
      <w:r>
        <w:t>Imenovanje zapisničara, dva akcionara koji ovjeravaju zapisnik i Komisije za glasanje.</w:t>
      </w:r>
    </w:p>
    <w:p w14:paraId="1AD08B3E" w14:textId="77777777" w:rsidR="004F1727" w:rsidRDefault="00555B56">
      <w:pPr>
        <w:numPr>
          <w:ilvl w:val="0"/>
          <w:numId w:val="1"/>
        </w:numPr>
        <w:ind w:hanging="360"/>
      </w:pPr>
      <w:r>
        <w:t>Razmatranje i usvajanje Izvještaja Komisije za glasanje.</w:t>
      </w:r>
    </w:p>
    <w:p w14:paraId="4D7A9101" w14:textId="77777777" w:rsidR="004F1727" w:rsidRDefault="00555B56">
      <w:pPr>
        <w:numPr>
          <w:ilvl w:val="0"/>
          <w:numId w:val="1"/>
        </w:numPr>
        <w:ind w:hanging="360"/>
      </w:pPr>
      <w:r>
        <w:t>Razmatranje i usvajanje zapisnika sa XIX redovne sjednice skupštine akcionara Društva.</w:t>
      </w:r>
    </w:p>
    <w:p w14:paraId="7219B824" w14:textId="77777777" w:rsidR="004F1727" w:rsidRDefault="00555B56">
      <w:pPr>
        <w:numPr>
          <w:ilvl w:val="0"/>
          <w:numId w:val="1"/>
        </w:numPr>
        <w:spacing w:after="44"/>
        <w:ind w:hanging="360"/>
      </w:pPr>
      <w:r>
        <w:t>Razmatranje i donošenje Odluke o usvajanju finansijskog izvještaja za poslovnu 2020., 2021., 2022. i 2023. sa izjavom o usklađenosti organizacije i djelovanja na principima kodeksa ponašanja.</w:t>
      </w:r>
    </w:p>
    <w:p w14:paraId="5FBA22AE" w14:textId="77777777" w:rsidR="004F1727" w:rsidRDefault="00555B56">
      <w:pPr>
        <w:numPr>
          <w:ilvl w:val="0"/>
          <w:numId w:val="1"/>
        </w:numPr>
        <w:ind w:hanging="360"/>
      </w:pPr>
      <w:r>
        <w:t>Razmatranje i donošenje Odluke o usvajanju izvještaja upravnog odbora o poslovanju Društva za 2020., 2021., 2022. i 2023.</w:t>
      </w:r>
    </w:p>
    <w:p w14:paraId="02D152BE" w14:textId="77777777" w:rsidR="004F1727" w:rsidRDefault="00555B56">
      <w:pPr>
        <w:numPr>
          <w:ilvl w:val="0"/>
          <w:numId w:val="1"/>
        </w:numPr>
        <w:ind w:hanging="360"/>
      </w:pPr>
      <w:r>
        <w:t>Razmatranje i donošenje Odluke o usvajanju izvještaja nezavisnog revizora o reviziji finansijskih izvješataja za 2020., 2021., 2022. i 2023.</w:t>
      </w:r>
    </w:p>
    <w:p w14:paraId="335FFB39" w14:textId="77777777" w:rsidR="004F1727" w:rsidRDefault="00555B56">
      <w:pPr>
        <w:numPr>
          <w:ilvl w:val="0"/>
          <w:numId w:val="1"/>
        </w:numPr>
        <w:ind w:hanging="360"/>
      </w:pPr>
      <w:r>
        <w:t>Razmatranje i donošenje Odluke o raspodjeli dobiti ostvarene 2023.</w:t>
      </w:r>
    </w:p>
    <w:p w14:paraId="04357608" w14:textId="77777777" w:rsidR="004F1727" w:rsidRDefault="00555B56">
      <w:pPr>
        <w:numPr>
          <w:ilvl w:val="0"/>
          <w:numId w:val="1"/>
        </w:numPr>
        <w:spacing w:after="575"/>
        <w:ind w:hanging="360"/>
      </w:pPr>
      <w:r>
        <w:t>Razno</w:t>
      </w:r>
    </w:p>
    <w:p w14:paraId="11FDBD7E" w14:textId="77777777" w:rsidR="004F1727" w:rsidRDefault="00555B56">
      <w:pPr>
        <w:spacing w:line="259" w:lineRule="auto"/>
        <w:ind w:left="488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6E7CEDC" wp14:editId="75F7AAC1">
                <wp:extent cx="2243328" cy="1173814"/>
                <wp:effectExtent l="0" t="0" r="0" b="0"/>
                <wp:docPr id="3274" name="Group 3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328" cy="1173814"/>
                          <a:chOff x="0" y="0"/>
                          <a:chExt cx="2243328" cy="1173814"/>
                        </a:xfrm>
                      </wpg:grpSpPr>
                      <pic:pic xmlns:pic="http://schemas.openxmlformats.org/drawingml/2006/picture">
                        <pic:nvPicPr>
                          <pic:cNvPr id="3396" name="Picture 3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272" cy="1173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Rectangle 383"/>
                        <wps:cNvSpPr/>
                        <wps:spPr>
                          <a:xfrm>
                            <a:off x="1822704" y="18293"/>
                            <a:ext cx="559430" cy="19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EB057" w14:textId="77777777" w:rsidR="004F1727" w:rsidRDefault="00555B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odbora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4" style="width:176.64pt;height:92.4263pt;mso-position-horizontal-relative:char;mso-position-vertical-relative:line" coordsize="22433,11738">
                <v:shape id="Picture 3396" style="position:absolute;width:21762;height:11738;left:0;top:0;" filled="f">
                  <v:imagedata r:id="rId7"/>
                </v:shape>
                <v:rect id="Rectangle 383" style="position:absolute;width:5594;height:1946;left:18227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odbora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F1727">
      <w:pgSz w:w="11904" w:h="16838"/>
      <w:pgMar w:top="1440" w:right="1200" w:bottom="144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88A"/>
    <w:multiLevelType w:val="hybridMultilevel"/>
    <w:tmpl w:val="21CC076C"/>
    <w:lvl w:ilvl="0" w:tplc="08D4F668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A0CE78">
      <w:start w:val="1"/>
      <w:numFmt w:val="lowerLetter"/>
      <w:lvlText w:val="%2"/>
      <w:lvlJc w:val="left"/>
      <w:pPr>
        <w:ind w:left="1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2A9DA0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4787C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429BE2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269934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42A7C0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447A76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0415CA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27"/>
    <w:rsid w:val="004F1727"/>
    <w:rsid w:val="00555B56"/>
    <w:rsid w:val="005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98B2"/>
  <w15:docId w15:val="{E1F6FE2D-5C54-4555-80E9-64579A94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1"/>
      <w:ind w:left="14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Borislav</cp:lastModifiedBy>
  <cp:revision>2</cp:revision>
  <dcterms:created xsi:type="dcterms:W3CDTF">2024-08-08T11:43:00Z</dcterms:created>
  <dcterms:modified xsi:type="dcterms:W3CDTF">2024-08-08T11:43:00Z</dcterms:modified>
</cp:coreProperties>
</file>