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1304" w14:textId="77777777" w:rsidR="00143762" w:rsidRPr="007E1028" w:rsidRDefault="00143762" w:rsidP="00143762">
      <w:pPr>
        <w:spacing w:after="0"/>
        <w:rPr>
          <w:rFonts w:cs="Arial"/>
          <w:b/>
          <w:szCs w:val="20"/>
          <w:lang w:val="sr-Latn-BA"/>
        </w:rPr>
      </w:pPr>
      <w:r w:rsidRPr="007E1028">
        <w:rPr>
          <w:rFonts w:cs="Arial"/>
          <w:b/>
          <w:szCs w:val="20"/>
          <w:lang w:val="sr-Latn-BA"/>
        </w:rPr>
        <w:t>UNICREDIT BANK A.D. BANJA LUKA</w:t>
      </w:r>
      <w:r w:rsidRPr="007E1028">
        <w:rPr>
          <w:rFonts w:cs="Arial"/>
          <w:b/>
          <w:szCs w:val="20"/>
          <w:lang w:val="sr-Latn-BA"/>
        </w:rPr>
        <w:tab/>
      </w:r>
      <w:r w:rsidRPr="007E1028">
        <w:rPr>
          <w:rFonts w:cs="Arial"/>
          <w:b/>
          <w:szCs w:val="20"/>
          <w:lang w:val="sr-Latn-BA"/>
        </w:rPr>
        <w:tab/>
      </w:r>
      <w:r w:rsidRPr="007E1028">
        <w:rPr>
          <w:rFonts w:cs="Arial"/>
          <w:b/>
          <w:szCs w:val="20"/>
          <w:lang w:val="sr-Latn-BA"/>
        </w:rPr>
        <w:tab/>
      </w:r>
      <w:r w:rsidRPr="007E1028">
        <w:rPr>
          <w:rFonts w:cs="Arial"/>
          <w:b/>
          <w:szCs w:val="20"/>
          <w:lang w:val="sr-Latn-BA"/>
        </w:rPr>
        <w:tab/>
      </w:r>
      <w:r w:rsidRPr="007E1028">
        <w:rPr>
          <w:rFonts w:cs="Arial"/>
          <w:b/>
          <w:szCs w:val="20"/>
          <w:lang w:val="sr-Latn-BA"/>
        </w:rPr>
        <w:tab/>
        <w:t xml:space="preserve">      </w:t>
      </w:r>
      <w:r w:rsidRPr="00346AED">
        <w:rPr>
          <w:rFonts w:cs="Arial"/>
          <w:szCs w:val="20"/>
          <w:lang w:val="sr-Latn-BA"/>
        </w:rPr>
        <w:t>PRIJEDLOG</w:t>
      </w:r>
    </w:p>
    <w:p w14:paraId="3741587F" w14:textId="77777777" w:rsidR="00143762" w:rsidRPr="003667D5" w:rsidRDefault="00143762" w:rsidP="00143762">
      <w:pPr>
        <w:spacing w:after="0"/>
        <w:rPr>
          <w:rFonts w:cs="Arial"/>
          <w:b/>
          <w:sz w:val="10"/>
          <w:szCs w:val="10"/>
          <w:lang w:val="sr-Latn-BA"/>
        </w:rPr>
      </w:pPr>
    </w:p>
    <w:p w14:paraId="60ECC405" w14:textId="77777777" w:rsidR="00143762" w:rsidRPr="007E1028" w:rsidRDefault="00143762" w:rsidP="00143762">
      <w:pPr>
        <w:spacing w:after="0"/>
        <w:rPr>
          <w:rFonts w:cs="Arial"/>
          <w:b/>
          <w:szCs w:val="20"/>
          <w:lang w:val="sr-Latn-BA"/>
        </w:rPr>
      </w:pPr>
      <w:r w:rsidRPr="007E1028">
        <w:rPr>
          <w:rFonts w:cs="Arial"/>
          <w:b/>
          <w:szCs w:val="20"/>
          <w:lang w:val="sr-Latn-BA"/>
        </w:rPr>
        <w:t xml:space="preserve">SKUPŠTINA </w:t>
      </w:r>
      <w:r>
        <w:rPr>
          <w:rFonts w:cs="Arial"/>
          <w:b/>
          <w:szCs w:val="20"/>
          <w:lang w:val="sr-Latn-BA"/>
        </w:rPr>
        <w:t>BANKE</w:t>
      </w:r>
      <w:r w:rsidRPr="007E1028">
        <w:rPr>
          <w:rFonts w:cs="Arial"/>
          <w:b/>
          <w:szCs w:val="20"/>
          <w:lang w:val="sr-Latn-BA"/>
        </w:rPr>
        <w:t xml:space="preserve">   </w:t>
      </w:r>
    </w:p>
    <w:p w14:paraId="7628E362" w14:textId="77777777" w:rsidR="00143762" w:rsidRPr="007E1028" w:rsidRDefault="00143762" w:rsidP="00143762">
      <w:pPr>
        <w:spacing w:after="0"/>
        <w:jc w:val="both"/>
        <w:rPr>
          <w:rFonts w:cs="Arial"/>
          <w:szCs w:val="20"/>
          <w:lang w:val="sr-Latn-CS"/>
        </w:rPr>
      </w:pPr>
    </w:p>
    <w:p w14:paraId="19A81234" w14:textId="77777777" w:rsidR="00143762" w:rsidRPr="007E1028" w:rsidRDefault="00143762" w:rsidP="00143762">
      <w:pPr>
        <w:spacing w:after="0"/>
        <w:jc w:val="both"/>
        <w:rPr>
          <w:rFonts w:cs="Arial"/>
          <w:szCs w:val="20"/>
          <w:lang w:val="sr-Latn-CS"/>
        </w:rPr>
      </w:pPr>
      <w:r w:rsidRPr="007E1028">
        <w:rPr>
          <w:rFonts w:cs="Arial"/>
          <w:szCs w:val="20"/>
          <w:lang w:val="sr-Latn-CS"/>
        </w:rPr>
        <w:t xml:space="preserve">Broj:    </w:t>
      </w:r>
      <w:r>
        <w:rPr>
          <w:rFonts w:cs="Arial"/>
          <w:szCs w:val="20"/>
          <w:lang w:val="sr-Latn-CS"/>
        </w:rPr>
        <w:t xml:space="preserve">  </w:t>
      </w:r>
      <w:r w:rsidRPr="007E1028">
        <w:rPr>
          <w:rFonts w:cs="Arial"/>
          <w:szCs w:val="20"/>
          <w:lang w:val="sr-Latn-CS"/>
        </w:rPr>
        <w:t>S -     /</w:t>
      </w:r>
      <w:r>
        <w:rPr>
          <w:rFonts w:cs="Arial"/>
          <w:szCs w:val="20"/>
          <w:lang w:val="sr-Latn-CS"/>
        </w:rPr>
        <w:t>23</w:t>
      </w:r>
    </w:p>
    <w:p w14:paraId="5FCF0212" w14:textId="7D131D7A" w:rsidR="00143762" w:rsidRPr="007E1028" w:rsidRDefault="00143762" w:rsidP="00143762">
      <w:pPr>
        <w:spacing w:after="0"/>
        <w:jc w:val="both"/>
        <w:rPr>
          <w:rFonts w:cs="Arial"/>
          <w:szCs w:val="20"/>
          <w:lang w:val="sr-Latn-CS"/>
        </w:rPr>
      </w:pPr>
      <w:r w:rsidRPr="007E1028">
        <w:rPr>
          <w:rFonts w:cs="Arial"/>
          <w:szCs w:val="20"/>
          <w:lang w:val="sr-Latn-CS"/>
        </w:rPr>
        <w:t xml:space="preserve">Datum: </w:t>
      </w:r>
      <w:r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>24</w:t>
      </w:r>
      <w:r>
        <w:rPr>
          <w:rFonts w:cs="Arial"/>
          <w:szCs w:val="20"/>
          <w:lang w:val="sr-Latn-CS"/>
        </w:rPr>
        <w:t>.10.2023.</w:t>
      </w:r>
    </w:p>
    <w:p w14:paraId="238F5AB0" w14:textId="77777777" w:rsidR="00143762" w:rsidRPr="007E1028" w:rsidRDefault="00143762" w:rsidP="00143762">
      <w:pPr>
        <w:spacing w:after="0"/>
        <w:jc w:val="both"/>
        <w:rPr>
          <w:rFonts w:cs="Arial"/>
          <w:szCs w:val="20"/>
          <w:lang w:val="sr-Latn-CS"/>
        </w:rPr>
      </w:pPr>
    </w:p>
    <w:p w14:paraId="4D96C5DD" w14:textId="43588AAB" w:rsidR="00143762" w:rsidRPr="007E1028" w:rsidRDefault="00143762" w:rsidP="00143762">
      <w:pPr>
        <w:pStyle w:val="BodyText"/>
        <w:spacing w:after="0"/>
        <w:rPr>
          <w:rFonts w:cs="Arial"/>
          <w:lang w:val="sr-Latn-CS"/>
        </w:rPr>
      </w:pPr>
      <w:r w:rsidRPr="00F911DB">
        <w:rPr>
          <w:rFonts w:cs="Arial"/>
          <w:lang w:val="sr-Latn-CS"/>
        </w:rPr>
        <w:t xml:space="preserve">Na osnovu člana 23. stav 23.1. tačka 23.1.5. Statuta UniCredit Bank </w:t>
      </w:r>
      <w:proofErr w:type="spellStart"/>
      <w:r w:rsidRPr="00F911DB">
        <w:rPr>
          <w:rFonts w:cs="Arial"/>
          <w:lang w:val="sr-Latn-CS"/>
        </w:rPr>
        <w:t>a.d</w:t>
      </w:r>
      <w:proofErr w:type="spellEnd"/>
      <w:r w:rsidRPr="00F911DB">
        <w:rPr>
          <w:rFonts w:cs="Arial"/>
          <w:lang w:val="sr-Latn-CS"/>
        </w:rPr>
        <w:t xml:space="preserve">. Banja Luka, broj S-9/17 od </w:t>
      </w:r>
      <w:r w:rsidRPr="00A3270E">
        <w:rPr>
          <w:rFonts w:cs="Arial"/>
          <w:lang w:val="sr-Latn-CS"/>
        </w:rPr>
        <w:t>13.10.2017. godine</w:t>
      </w:r>
      <w:r>
        <w:rPr>
          <w:rFonts w:cs="Arial"/>
          <w:lang w:val="sr-Latn-CS"/>
        </w:rPr>
        <w:t xml:space="preserve"> i S-14/21 od 08.04.2021. godine</w:t>
      </w:r>
      <w:r w:rsidRPr="00F911DB">
        <w:rPr>
          <w:rFonts w:cs="Arial"/>
          <w:lang w:val="sr-Latn-CS"/>
        </w:rPr>
        <w:t>, a u vezi sa članovima 210. do 214. Zakona o privrednim društvima („Službeni glasnik Republike Srpske“ broj 127/08, 58/09, 100/11</w:t>
      </w:r>
      <w:r>
        <w:rPr>
          <w:rFonts w:cs="Arial"/>
          <w:lang w:val="sr-Latn-CS"/>
        </w:rPr>
        <w:t>,</w:t>
      </w:r>
      <w:r w:rsidRPr="00F911DB">
        <w:rPr>
          <w:rFonts w:cs="Arial"/>
          <w:lang w:val="sr-Latn-CS"/>
        </w:rPr>
        <w:t xml:space="preserve"> 67/13</w:t>
      </w:r>
      <w:r>
        <w:rPr>
          <w:rFonts w:cs="Arial"/>
          <w:lang w:val="sr-Latn-CS"/>
        </w:rPr>
        <w:t xml:space="preserve">, </w:t>
      </w:r>
      <w:r w:rsidRPr="00660B50">
        <w:rPr>
          <w:rFonts w:cs="Arial"/>
          <w:lang w:val="en-US"/>
        </w:rPr>
        <w:t xml:space="preserve">100/17, 82/19 </w:t>
      </w:r>
      <w:r>
        <w:rPr>
          <w:rFonts w:cs="Arial"/>
          <w:lang w:val="en-US"/>
        </w:rPr>
        <w:t>i</w:t>
      </w:r>
      <w:r w:rsidRPr="00660B50">
        <w:rPr>
          <w:rFonts w:cs="Arial"/>
          <w:lang w:val="en-US"/>
        </w:rPr>
        <w:t xml:space="preserve"> 17/23</w:t>
      </w:r>
      <w:r>
        <w:rPr>
          <w:rFonts w:cs="Arial"/>
          <w:lang w:val="en-US"/>
        </w:rPr>
        <w:t>)</w:t>
      </w:r>
      <w:r w:rsidRPr="00F911DB">
        <w:rPr>
          <w:rFonts w:cs="Arial"/>
          <w:lang w:val="sr-Latn-CS"/>
        </w:rPr>
        <w:t xml:space="preserve">, Skupština akcionara na svojoj ___ </w:t>
      </w:r>
      <w:proofErr w:type="spellStart"/>
      <w:r w:rsidRPr="00F911DB">
        <w:rPr>
          <w:rFonts w:cs="Arial"/>
          <w:lang w:val="sr-Latn-CS"/>
        </w:rPr>
        <w:t>sjednici</w:t>
      </w:r>
      <w:proofErr w:type="spellEnd"/>
      <w:r w:rsidRPr="00F911DB">
        <w:rPr>
          <w:rFonts w:cs="Arial"/>
          <w:lang w:val="sr-Latn-CS"/>
        </w:rPr>
        <w:t xml:space="preserve"> održanoj dana </w:t>
      </w:r>
      <w:r>
        <w:rPr>
          <w:rFonts w:cs="Arial"/>
          <w:lang w:val="sr-Latn-CS"/>
        </w:rPr>
        <w:t>24</w:t>
      </w:r>
      <w:r>
        <w:rPr>
          <w:rFonts w:cs="Arial"/>
          <w:lang w:val="sr-Latn-CS"/>
        </w:rPr>
        <w:t>.1</w:t>
      </w:r>
      <w:r>
        <w:rPr>
          <w:rFonts w:cs="Arial"/>
          <w:lang w:val="sr-Latn-CS"/>
        </w:rPr>
        <w:t>0</w:t>
      </w:r>
      <w:r>
        <w:rPr>
          <w:rFonts w:cs="Arial"/>
          <w:lang w:val="sr-Latn-CS"/>
        </w:rPr>
        <w:t>.2023.</w:t>
      </w:r>
      <w:r w:rsidRPr="00F911DB">
        <w:rPr>
          <w:rFonts w:cs="Arial"/>
          <w:lang w:val="sr-Latn-CS"/>
        </w:rPr>
        <w:t xml:space="preserve"> godine d o n o s i</w:t>
      </w:r>
      <w:r w:rsidRPr="007E1028">
        <w:rPr>
          <w:rFonts w:cs="Arial"/>
          <w:lang w:val="sr-Latn-CS"/>
        </w:rPr>
        <w:t xml:space="preserve">  </w:t>
      </w:r>
    </w:p>
    <w:p w14:paraId="2C318468" w14:textId="77777777" w:rsidR="00143762" w:rsidRDefault="00143762" w:rsidP="00143762">
      <w:pPr>
        <w:spacing w:after="0"/>
        <w:jc w:val="both"/>
        <w:rPr>
          <w:rFonts w:cs="Arial"/>
          <w:szCs w:val="20"/>
          <w:lang w:val="sr-Latn-CS"/>
        </w:rPr>
      </w:pPr>
    </w:p>
    <w:p w14:paraId="02B14A73" w14:textId="77777777" w:rsidR="00143762" w:rsidRPr="007E1028" w:rsidRDefault="00143762" w:rsidP="00143762">
      <w:pPr>
        <w:spacing w:after="0"/>
        <w:jc w:val="both"/>
        <w:rPr>
          <w:rFonts w:cs="Arial"/>
          <w:szCs w:val="20"/>
          <w:lang w:val="sr-Latn-CS"/>
        </w:rPr>
      </w:pPr>
    </w:p>
    <w:p w14:paraId="6681C7E3" w14:textId="77777777" w:rsidR="00143762" w:rsidRPr="007E1028" w:rsidRDefault="00143762" w:rsidP="00143762">
      <w:pPr>
        <w:spacing w:after="0"/>
        <w:jc w:val="center"/>
        <w:rPr>
          <w:rFonts w:cs="Arial"/>
          <w:b/>
          <w:szCs w:val="20"/>
          <w:lang w:val="sr-Latn-CS"/>
        </w:rPr>
      </w:pPr>
      <w:r w:rsidRPr="007E1028">
        <w:rPr>
          <w:rFonts w:cs="Arial"/>
          <w:b/>
          <w:szCs w:val="20"/>
          <w:lang w:val="sr-Latn-CS"/>
        </w:rPr>
        <w:t>O D L U K U</w:t>
      </w:r>
    </w:p>
    <w:p w14:paraId="1BDE2C75" w14:textId="77777777" w:rsidR="00143762" w:rsidRDefault="00143762" w:rsidP="00143762">
      <w:pPr>
        <w:spacing w:after="0"/>
        <w:jc w:val="center"/>
        <w:rPr>
          <w:rFonts w:cs="Arial"/>
          <w:b/>
          <w:szCs w:val="20"/>
          <w:lang w:val="sr-Latn-BA"/>
        </w:rPr>
      </w:pPr>
      <w:r w:rsidRPr="007E1028">
        <w:rPr>
          <w:rFonts w:cs="Arial"/>
          <w:b/>
          <w:szCs w:val="20"/>
          <w:lang w:val="sr-Latn-BA"/>
        </w:rPr>
        <w:t>o isplati dividend</w:t>
      </w:r>
      <w:r>
        <w:rPr>
          <w:rFonts w:cs="Arial"/>
          <w:b/>
          <w:szCs w:val="20"/>
          <w:lang w:val="sr-Latn-BA"/>
        </w:rPr>
        <w:t>e</w:t>
      </w:r>
      <w:r w:rsidRPr="007E1028">
        <w:rPr>
          <w:rFonts w:cs="Arial"/>
          <w:b/>
          <w:szCs w:val="20"/>
          <w:lang w:val="sr-Latn-BA"/>
        </w:rPr>
        <w:t xml:space="preserve"> akcionarima </w:t>
      </w:r>
      <w:r w:rsidRPr="009A2F19">
        <w:rPr>
          <w:rFonts w:cs="Arial"/>
          <w:b/>
          <w:szCs w:val="20"/>
          <w:lang w:val="sr-Latn-BA"/>
        </w:rPr>
        <w:t xml:space="preserve">UniCredit Bank </w:t>
      </w:r>
      <w:proofErr w:type="spellStart"/>
      <w:r w:rsidRPr="009A2F19">
        <w:rPr>
          <w:rFonts w:cs="Arial"/>
          <w:b/>
          <w:szCs w:val="20"/>
          <w:lang w:val="sr-Latn-BA"/>
        </w:rPr>
        <w:t>a.d</w:t>
      </w:r>
      <w:proofErr w:type="spellEnd"/>
      <w:r w:rsidRPr="009A2F19">
        <w:rPr>
          <w:rFonts w:cs="Arial"/>
          <w:b/>
          <w:szCs w:val="20"/>
          <w:lang w:val="sr-Latn-BA"/>
        </w:rPr>
        <w:t>. Banja Luka</w:t>
      </w:r>
    </w:p>
    <w:p w14:paraId="355C3894" w14:textId="77777777" w:rsidR="00143762" w:rsidRDefault="00143762" w:rsidP="00143762">
      <w:pPr>
        <w:spacing w:after="0"/>
        <w:jc w:val="center"/>
        <w:rPr>
          <w:rFonts w:cs="Arial"/>
          <w:b/>
          <w:szCs w:val="20"/>
          <w:lang w:val="sr-Latn-BA"/>
        </w:rPr>
      </w:pPr>
      <w:r w:rsidRPr="009A2F19">
        <w:rPr>
          <w:rFonts w:cs="Arial"/>
          <w:b/>
          <w:szCs w:val="20"/>
          <w:lang w:val="sr-Latn-BA"/>
        </w:rPr>
        <w:t xml:space="preserve"> iz neto dobiti ostvarene u 2020.,2021. i 2022. godini</w:t>
      </w:r>
    </w:p>
    <w:p w14:paraId="2DF368D2" w14:textId="77777777" w:rsidR="00143762" w:rsidRPr="007E1028" w:rsidRDefault="00143762" w:rsidP="00143762">
      <w:pPr>
        <w:spacing w:after="0"/>
        <w:jc w:val="center"/>
        <w:rPr>
          <w:rFonts w:cs="Arial"/>
          <w:b/>
          <w:szCs w:val="20"/>
          <w:lang w:val="sr-Latn-CS"/>
        </w:rPr>
      </w:pPr>
    </w:p>
    <w:p w14:paraId="6E091F12" w14:textId="77777777" w:rsidR="00143762" w:rsidRPr="007E1028" w:rsidRDefault="00143762" w:rsidP="00143762">
      <w:pPr>
        <w:spacing w:after="0"/>
        <w:jc w:val="center"/>
        <w:rPr>
          <w:rFonts w:cs="Arial"/>
          <w:b/>
          <w:szCs w:val="20"/>
          <w:lang w:val="sr-Latn-CS"/>
        </w:rPr>
      </w:pPr>
      <w:r w:rsidRPr="007E1028">
        <w:rPr>
          <w:rFonts w:cs="Arial"/>
          <w:b/>
          <w:szCs w:val="20"/>
          <w:lang w:val="sr-Latn-CS"/>
        </w:rPr>
        <w:t xml:space="preserve">Član 1. </w:t>
      </w:r>
    </w:p>
    <w:p w14:paraId="6EF9ED1F" w14:textId="77777777" w:rsidR="00143762" w:rsidRPr="003667D5" w:rsidRDefault="00143762" w:rsidP="00143762">
      <w:pPr>
        <w:spacing w:after="0"/>
        <w:jc w:val="both"/>
        <w:rPr>
          <w:rFonts w:cs="Arial"/>
          <w:sz w:val="10"/>
          <w:szCs w:val="10"/>
          <w:lang w:val="sr-Latn-CS"/>
        </w:rPr>
      </w:pPr>
    </w:p>
    <w:p w14:paraId="050ABA92" w14:textId="77777777" w:rsidR="00143762" w:rsidRPr="00FF2C29" w:rsidRDefault="00143762" w:rsidP="00143762">
      <w:pPr>
        <w:spacing w:after="0"/>
        <w:jc w:val="both"/>
        <w:rPr>
          <w:rFonts w:cs="Arial"/>
          <w:b/>
          <w:szCs w:val="20"/>
          <w:lang w:val="sr-Latn-BA"/>
        </w:rPr>
      </w:pPr>
      <w:r>
        <w:rPr>
          <w:rFonts w:cs="Arial"/>
          <w:szCs w:val="20"/>
          <w:lang w:val="sr-Latn-BA"/>
        </w:rPr>
        <w:t>O</w:t>
      </w:r>
      <w:proofErr w:type="spellStart"/>
      <w:r>
        <w:rPr>
          <w:rFonts w:cs="Arial"/>
          <w:szCs w:val="20"/>
          <w:lang w:val="sr-Latn-CS"/>
        </w:rPr>
        <w:t>dobrava</w:t>
      </w:r>
      <w:proofErr w:type="spellEnd"/>
      <w:r>
        <w:rPr>
          <w:rFonts w:cs="Arial"/>
          <w:szCs w:val="20"/>
          <w:lang w:val="sr-Latn-CS"/>
        </w:rPr>
        <w:t xml:space="preserve"> se isplata dividende</w:t>
      </w:r>
      <w:r w:rsidRPr="007E1028">
        <w:rPr>
          <w:rFonts w:cs="Arial"/>
          <w:szCs w:val="20"/>
          <w:lang w:val="sr-Latn-CS"/>
        </w:rPr>
        <w:t xml:space="preserve"> u novcu akcionarima UniCredit Bank </w:t>
      </w:r>
      <w:proofErr w:type="spellStart"/>
      <w:r w:rsidRPr="007E1028">
        <w:rPr>
          <w:rFonts w:cs="Arial"/>
          <w:szCs w:val="20"/>
          <w:lang w:val="sr-Latn-CS"/>
        </w:rPr>
        <w:t>a.d</w:t>
      </w:r>
      <w:proofErr w:type="spellEnd"/>
      <w:r w:rsidRPr="007E1028">
        <w:rPr>
          <w:rFonts w:cs="Arial"/>
          <w:szCs w:val="20"/>
          <w:lang w:val="sr-Latn-CS"/>
        </w:rPr>
        <w:t>. Banja Luka</w:t>
      </w:r>
      <w:r>
        <w:rPr>
          <w:rFonts w:cs="Arial"/>
          <w:szCs w:val="20"/>
          <w:lang w:val="sr-Latn-CS"/>
        </w:rPr>
        <w:t xml:space="preserve"> </w:t>
      </w:r>
      <w:r w:rsidRPr="007E1028">
        <w:rPr>
          <w:rFonts w:cs="Arial"/>
          <w:szCs w:val="20"/>
          <w:lang w:val="sr-Latn-CS"/>
        </w:rPr>
        <w:t xml:space="preserve">u </w:t>
      </w:r>
      <w:r>
        <w:rPr>
          <w:rFonts w:cs="Arial"/>
          <w:szCs w:val="20"/>
          <w:lang w:val="sr-Latn-CS"/>
        </w:rPr>
        <w:t xml:space="preserve">ukupnom </w:t>
      </w:r>
      <w:r w:rsidRPr="007E1028">
        <w:rPr>
          <w:rFonts w:cs="Arial"/>
          <w:szCs w:val="20"/>
          <w:lang w:val="sr-Latn-CS"/>
        </w:rPr>
        <w:t xml:space="preserve">iznosu od </w:t>
      </w:r>
      <w:r w:rsidRPr="009D6033">
        <w:rPr>
          <w:rFonts w:ascii="Calibri" w:hAnsi="Calibri" w:cs="Calibri"/>
          <w:b/>
          <w:bCs/>
          <w:color w:val="000000"/>
          <w:sz w:val="22"/>
          <w:szCs w:val="22"/>
          <w:lang w:val="en-US" w:eastAsia="en-US"/>
        </w:rPr>
        <w:t>56.809.845,85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 w:eastAsia="en-US"/>
        </w:rPr>
        <w:t xml:space="preserve"> </w:t>
      </w:r>
      <w:r>
        <w:rPr>
          <w:rFonts w:cs="Arial"/>
          <w:b/>
          <w:szCs w:val="20"/>
          <w:lang w:val="sr-Latn-BA"/>
        </w:rPr>
        <w:t>KM.</w:t>
      </w:r>
    </w:p>
    <w:p w14:paraId="07A433B5" w14:textId="77777777" w:rsidR="00143762" w:rsidRPr="0036307A" w:rsidRDefault="00143762" w:rsidP="00143762">
      <w:pPr>
        <w:spacing w:after="0"/>
        <w:jc w:val="both"/>
        <w:rPr>
          <w:rFonts w:cs="Arial"/>
          <w:szCs w:val="20"/>
          <w:lang w:val="sr-Latn-CS"/>
        </w:rPr>
      </w:pPr>
      <w:r w:rsidRPr="00FF2C29">
        <w:rPr>
          <w:rFonts w:cs="Arial"/>
          <w:szCs w:val="20"/>
          <w:lang w:val="sr-Latn-BA"/>
        </w:rPr>
        <w:t>Isplata</w:t>
      </w:r>
      <w:r>
        <w:rPr>
          <w:rFonts w:cs="Arial"/>
          <w:szCs w:val="20"/>
          <w:lang w:val="sr-Latn-BA"/>
        </w:rPr>
        <w:t xml:space="preserve"> dividende </w:t>
      </w:r>
      <w:r w:rsidRPr="00FF2C29">
        <w:rPr>
          <w:rFonts w:cs="Arial"/>
          <w:szCs w:val="20"/>
          <w:lang w:val="sr-Latn-BA"/>
        </w:rPr>
        <w:t xml:space="preserve">iz prethodnog stava izvršiće se </w:t>
      </w:r>
      <w:r>
        <w:rPr>
          <w:rFonts w:cs="Arial"/>
          <w:szCs w:val="20"/>
          <w:lang w:val="sr-Latn-BA"/>
        </w:rPr>
        <w:t>i</w:t>
      </w:r>
      <w:r w:rsidRPr="00FF2C29">
        <w:rPr>
          <w:rFonts w:cs="Arial"/>
          <w:szCs w:val="20"/>
          <w:lang w:val="sr-Latn-CS"/>
        </w:rPr>
        <w:t>z neto dobiti</w:t>
      </w:r>
      <w:r>
        <w:rPr>
          <w:rFonts w:cs="Arial"/>
          <w:szCs w:val="20"/>
          <w:lang w:val="sr-Latn-CS"/>
        </w:rPr>
        <w:t xml:space="preserve"> </w:t>
      </w:r>
      <w:r w:rsidRPr="0000691C">
        <w:rPr>
          <w:rFonts w:cs="Arial"/>
          <w:szCs w:val="20"/>
          <w:lang w:val="sr-Latn-BA"/>
        </w:rPr>
        <w:t xml:space="preserve">ostvarene </w:t>
      </w:r>
      <w:r w:rsidRPr="002919E4">
        <w:rPr>
          <w:rFonts w:cs="Arial"/>
          <w:szCs w:val="20"/>
          <w:lang w:val="sr-Latn-BA"/>
        </w:rPr>
        <w:t>u 2020.,2021. i 2022. godini</w:t>
      </w:r>
      <w:r>
        <w:rPr>
          <w:rFonts w:cs="Arial"/>
          <w:szCs w:val="20"/>
          <w:lang w:val="sr-Latn-BA"/>
        </w:rPr>
        <w:t>, koja je na osnovu odluka Skupštine o utvrđivanju i raspodjeli dobiti broj: S-3/21 od 08.04.2021.godine; S-3/22 od 05.04.2022. godine i S-8/23 od 12.06.2023.godine raspodijeljena u neraspoređenu dobit sa mogućnošću isplate akcionarima Banke u obliku dividende u novcu.</w:t>
      </w:r>
      <w:r w:rsidRPr="0036307A">
        <w:rPr>
          <w:rFonts w:cs="Arial"/>
          <w:szCs w:val="20"/>
          <w:lang w:val="sr-Latn-CS"/>
        </w:rPr>
        <w:t xml:space="preserve"> </w:t>
      </w:r>
    </w:p>
    <w:p w14:paraId="416050DD" w14:textId="77777777" w:rsidR="00143762" w:rsidRPr="007E1028" w:rsidRDefault="00143762" w:rsidP="00143762">
      <w:pPr>
        <w:spacing w:after="0"/>
        <w:jc w:val="both"/>
        <w:rPr>
          <w:rFonts w:cs="Arial"/>
          <w:szCs w:val="20"/>
          <w:lang w:val="sr-Latn-CS"/>
        </w:rPr>
      </w:pPr>
    </w:p>
    <w:p w14:paraId="270B0B46" w14:textId="77777777" w:rsidR="00143762" w:rsidRPr="007E1028" w:rsidRDefault="00143762" w:rsidP="00143762">
      <w:pPr>
        <w:spacing w:after="0"/>
        <w:jc w:val="center"/>
        <w:rPr>
          <w:rFonts w:cs="Arial"/>
          <w:b/>
          <w:szCs w:val="20"/>
          <w:lang w:val="sr-Latn-CS"/>
        </w:rPr>
      </w:pPr>
      <w:r w:rsidRPr="007E1028">
        <w:rPr>
          <w:rFonts w:cs="Arial"/>
          <w:b/>
          <w:szCs w:val="20"/>
          <w:lang w:val="sr-Latn-CS"/>
        </w:rPr>
        <w:t>Član 2.</w:t>
      </w:r>
    </w:p>
    <w:p w14:paraId="6DBC3FDD" w14:textId="77777777" w:rsidR="00143762" w:rsidRPr="003667D5" w:rsidRDefault="00143762" w:rsidP="00143762">
      <w:pPr>
        <w:spacing w:after="0"/>
        <w:jc w:val="both"/>
        <w:rPr>
          <w:rFonts w:cs="Arial"/>
          <w:sz w:val="10"/>
          <w:szCs w:val="10"/>
          <w:lang w:val="sr-Latn-CS"/>
        </w:rPr>
      </w:pPr>
    </w:p>
    <w:p w14:paraId="69EAED68" w14:textId="77777777" w:rsidR="00143762" w:rsidRDefault="00143762" w:rsidP="00143762">
      <w:pPr>
        <w:jc w:val="both"/>
        <w:rPr>
          <w:rFonts w:cs="Arial"/>
          <w:szCs w:val="20"/>
          <w:lang w:val="sr-Latn-CS"/>
        </w:rPr>
      </w:pPr>
      <w:r w:rsidRPr="007E1028">
        <w:rPr>
          <w:rFonts w:cs="Arial"/>
          <w:szCs w:val="20"/>
          <w:lang w:val="sr-Latn-CS"/>
        </w:rPr>
        <w:t>Iznos dividend</w:t>
      </w:r>
      <w:r>
        <w:rPr>
          <w:rFonts w:cs="Arial"/>
          <w:szCs w:val="20"/>
          <w:lang w:val="sr-Latn-CS"/>
        </w:rPr>
        <w:t>e</w:t>
      </w:r>
      <w:r w:rsidRPr="007E1028">
        <w:rPr>
          <w:rFonts w:cs="Arial"/>
          <w:szCs w:val="20"/>
          <w:lang w:val="sr-Latn-CS"/>
        </w:rPr>
        <w:t xml:space="preserve"> iz prethodnog člana se raspoređuje srazmjerno na svih </w:t>
      </w:r>
      <w:r w:rsidRPr="008C5993">
        <w:rPr>
          <w:rFonts w:cs="Arial"/>
          <w:b/>
          <w:szCs w:val="20"/>
          <w:lang w:val="sr-Latn-CS"/>
        </w:rPr>
        <w:t>138.650</w:t>
      </w:r>
      <w:r w:rsidRPr="007E1028">
        <w:rPr>
          <w:rFonts w:cs="Arial"/>
          <w:szCs w:val="20"/>
          <w:lang w:val="sr-Latn-CS"/>
        </w:rPr>
        <w:t xml:space="preserve"> akcija UniCredit Bank </w:t>
      </w:r>
      <w:proofErr w:type="spellStart"/>
      <w:r w:rsidRPr="007E1028">
        <w:rPr>
          <w:rFonts w:cs="Arial"/>
          <w:szCs w:val="20"/>
          <w:lang w:val="sr-Latn-CS"/>
        </w:rPr>
        <w:t>a.d</w:t>
      </w:r>
      <w:proofErr w:type="spellEnd"/>
      <w:r w:rsidRPr="007E1028">
        <w:rPr>
          <w:rFonts w:cs="Arial"/>
          <w:szCs w:val="20"/>
          <w:lang w:val="sr-Latn-CS"/>
        </w:rPr>
        <w:t>. Banja Luka, a po principu svakoj akciji isti nominalni iznos od</w:t>
      </w:r>
      <w:r>
        <w:rPr>
          <w:rFonts w:cs="Arial"/>
          <w:szCs w:val="20"/>
          <w:lang w:val="sr-Latn-CS"/>
        </w:rPr>
        <w:t xml:space="preserve"> </w:t>
      </w:r>
      <w:r w:rsidRPr="002919E4">
        <w:rPr>
          <w:rFonts w:cs="Arial"/>
          <w:b/>
          <w:szCs w:val="20"/>
          <w:lang w:val="sr-Latn-CS"/>
        </w:rPr>
        <w:t>409,74</w:t>
      </w:r>
      <w:r>
        <w:rPr>
          <w:rFonts w:cs="Arial"/>
          <w:b/>
          <w:szCs w:val="20"/>
          <w:lang w:val="sr-Latn-CS"/>
        </w:rPr>
        <w:t xml:space="preserve"> </w:t>
      </w:r>
      <w:r>
        <w:rPr>
          <w:rFonts w:cs="Arial"/>
          <w:b/>
          <w:lang w:val="sr-Latn-BA"/>
        </w:rPr>
        <w:t>KM (za 2020: 58,34 KM; za 2021: 182,78 KM i za 2022: 168,62 KM)</w:t>
      </w:r>
      <w:r w:rsidRPr="008D6A83">
        <w:rPr>
          <w:rFonts w:cs="Arial"/>
          <w:szCs w:val="20"/>
          <w:lang w:val="sr-Latn-CS"/>
        </w:rPr>
        <w:t>.</w:t>
      </w:r>
    </w:p>
    <w:p w14:paraId="74A28CD0" w14:textId="77777777" w:rsidR="00143762" w:rsidRDefault="00143762" w:rsidP="00143762">
      <w:pPr>
        <w:spacing w:after="0"/>
        <w:jc w:val="center"/>
        <w:rPr>
          <w:rFonts w:cs="Arial"/>
          <w:b/>
          <w:szCs w:val="20"/>
          <w:lang w:val="sr-Latn-CS"/>
        </w:rPr>
      </w:pPr>
      <w:r w:rsidRPr="007E1028">
        <w:rPr>
          <w:rFonts w:cs="Arial"/>
          <w:b/>
          <w:szCs w:val="20"/>
          <w:lang w:val="sr-Latn-CS"/>
        </w:rPr>
        <w:t>Član 3.</w:t>
      </w:r>
    </w:p>
    <w:p w14:paraId="1B010632" w14:textId="77777777" w:rsidR="00143762" w:rsidRPr="003667D5" w:rsidRDefault="00143762" w:rsidP="00143762">
      <w:pPr>
        <w:spacing w:after="0"/>
        <w:jc w:val="center"/>
        <w:rPr>
          <w:rFonts w:cs="Arial"/>
          <w:b/>
          <w:sz w:val="10"/>
          <w:szCs w:val="10"/>
          <w:lang w:val="sr-Latn-CS"/>
        </w:rPr>
      </w:pPr>
    </w:p>
    <w:p w14:paraId="11575EBE" w14:textId="0EB5CE95" w:rsidR="00143762" w:rsidRPr="007E1028" w:rsidRDefault="00143762" w:rsidP="00143762">
      <w:pPr>
        <w:spacing w:after="0"/>
        <w:jc w:val="both"/>
        <w:rPr>
          <w:rFonts w:cs="Arial"/>
          <w:szCs w:val="20"/>
          <w:lang w:val="sr-Latn-CS"/>
        </w:rPr>
      </w:pPr>
      <w:r>
        <w:rPr>
          <w:rFonts w:cs="Arial"/>
          <w:szCs w:val="20"/>
          <w:lang w:val="sr-Latn-CS"/>
        </w:rPr>
        <w:t>Dan dividende utvrđuje se u roku od 21 dana od datuma donošenja ove odluke, odnosno d</w:t>
      </w:r>
      <w:r w:rsidRPr="007E1028">
        <w:rPr>
          <w:rFonts w:cs="Arial"/>
          <w:szCs w:val="20"/>
          <w:lang w:val="sr-Latn-CS"/>
        </w:rPr>
        <w:t>ividend</w:t>
      </w:r>
      <w:r>
        <w:rPr>
          <w:rFonts w:cs="Arial"/>
          <w:szCs w:val="20"/>
          <w:lang w:val="sr-Latn-CS"/>
        </w:rPr>
        <w:t>a</w:t>
      </w:r>
      <w:r w:rsidRPr="007E1028">
        <w:rPr>
          <w:rFonts w:cs="Arial"/>
          <w:szCs w:val="20"/>
          <w:lang w:val="sr-Latn-CS"/>
        </w:rPr>
        <w:t xml:space="preserve"> iz člana 1. ove </w:t>
      </w:r>
      <w:r>
        <w:rPr>
          <w:rFonts w:cs="Arial"/>
          <w:szCs w:val="20"/>
          <w:lang w:val="sr-Latn-CS"/>
        </w:rPr>
        <w:t>o</w:t>
      </w:r>
      <w:r w:rsidRPr="007E1028">
        <w:rPr>
          <w:rFonts w:cs="Arial"/>
          <w:szCs w:val="20"/>
          <w:lang w:val="sr-Latn-CS"/>
        </w:rPr>
        <w:t>dluke ispla</w:t>
      </w:r>
      <w:r>
        <w:rPr>
          <w:rFonts w:cs="Arial"/>
          <w:szCs w:val="20"/>
          <w:lang w:val="sr-Latn-CS"/>
        </w:rPr>
        <w:t xml:space="preserve">tiće </w:t>
      </w:r>
      <w:r w:rsidRPr="007E1028">
        <w:rPr>
          <w:rFonts w:cs="Arial"/>
          <w:szCs w:val="20"/>
          <w:lang w:val="sr-Latn-CS"/>
        </w:rPr>
        <w:t xml:space="preserve">se akcionarima UniCredit Bank </w:t>
      </w:r>
      <w:proofErr w:type="spellStart"/>
      <w:r w:rsidRPr="007E1028">
        <w:rPr>
          <w:rFonts w:cs="Arial"/>
          <w:szCs w:val="20"/>
          <w:lang w:val="sr-Latn-CS"/>
        </w:rPr>
        <w:t>a.d</w:t>
      </w:r>
      <w:proofErr w:type="spellEnd"/>
      <w:r w:rsidRPr="007E1028">
        <w:rPr>
          <w:rFonts w:cs="Arial"/>
          <w:szCs w:val="20"/>
          <w:lang w:val="sr-Latn-CS"/>
        </w:rPr>
        <w:t xml:space="preserve">. Banja Luka koji </w:t>
      </w:r>
      <w:r>
        <w:rPr>
          <w:rFonts w:cs="Arial"/>
          <w:szCs w:val="20"/>
          <w:lang w:val="sr-Latn-CS"/>
        </w:rPr>
        <w:t xml:space="preserve">budu </w:t>
      </w:r>
      <w:r w:rsidRPr="007E1028">
        <w:rPr>
          <w:rFonts w:cs="Arial"/>
          <w:szCs w:val="20"/>
          <w:lang w:val="sr-Latn-CS"/>
        </w:rPr>
        <w:t>ima</w:t>
      </w:r>
      <w:r>
        <w:rPr>
          <w:rFonts w:cs="Arial"/>
          <w:szCs w:val="20"/>
          <w:lang w:val="sr-Latn-CS"/>
        </w:rPr>
        <w:t xml:space="preserve">li </w:t>
      </w:r>
      <w:r w:rsidRPr="007E1028">
        <w:rPr>
          <w:rFonts w:cs="Arial"/>
          <w:szCs w:val="20"/>
          <w:lang w:val="sr-Latn-CS"/>
        </w:rPr>
        <w:t xml:space="preserve">taj status na </w:t>
      </w:r>
      <w:r w:rsidRPr="007867CB">
        <w:rPr>
          <w:rFonts w:cs="Arial"/>
          <w:szCs w:val="20"/>
          <w:lang w:val="sr-Latn-CS"/>
        </w:rPr>
        <w:t xml:space="preserve">dan </w:t>
      </w:r>
      <w:r>
        <w:rPr>
          <w:rFonts w:cs="Arial"/>
          <w:szCs w:val="20"/>
          <w:lang w:val="sr-Latn-CS"/>
        </w:rPr>
        <w:t>14</w:t>
      </w:r>
      <w:r w:rsidRPr="007867CB">
        <w:rPr>
          <w:rFonts w:cs="Arial"/>
          <w:b/>
          <w:szCs w:val="20"/>
          <w:lang w:val="sr-Latn-CS"/>
        </w:rPr>
        <w:t>.</w:t>
      </w:r>
      <w:r>
        <w:rPr>
          <w:rFonts w:cs="Arial"/>
          <w:b/>
          <w:szCs w:val="20"/>
          <w:lang w:val="sr-Latn-CS"/>
        </w:rPr>
        <w:t>11</w:t>
      </w:r>
      <w:r w:rsidRPr="007867CB">
        <w:rPr>
          <w:rFonts w:cs="Arial"/>
          <w:b/>
          <w:szCs w:val="20"/>
          <w:lang w:val="sr-Latn-CS"/>
        </w:rPr>
        <w:t>.</w:t>
      </w:r>
      <w:r>
        <w:rPr>
          <w:rFonts w:cs="Arial"/>
          <w:b/>
          <w:szCs w:val="20"/>
          <w:lang w:val="sr-Latn-CS"/>
        </w:rPr>
        <w:t>2023</w:t>
      </w:r>
      <w:r w:rsidRPr="007867CB">
        <w:rPr>
          <w:rFonts w:cs="Arial"/>
          <w:szCs w:val="20"/>
          <w:lang w:val="sr-Latn-CS"/>
        </w:rPr>
        <w:t>.godine</w:t>
      </w:r>
      <w:r w:rsidRPr="007E1028">
        <w:rPr>
          <w:rFonts w:cs="Arial"/>
          <w:szCs w:val="20"/>
          <w:lang w:val="sr-Latn-CS"/>
        </w:rPr>
        <w:t xml:space="preserve">.  </w:t>
      </w:r>
    </w:p>
    <w:p w14:paraId="5FDA69CD" w14:textId="77777777" w:rsidR="00143762" w:rsidRPr="007E1028" w:rsidRDefault="00143762" w:rsidP="00143762">
      <w:pPr>
        <w:spacing w:after="0"/>
        <w:jc w:val="center"/>
        <w:rPr>
          <w:rFonts w:cs="Arial"/>
          <w:b/>
          <w:szCs w:val="20"/>
          <w:lang w:val="sr-Latn-CS"/>
        </w:rPr>
      </w:pPr>
      <w:r w:rsidRPr="007E1028">
        <w:rPr>
          <w:rFonts w:cs="Arial"/>
          <w:b/>
          <w:szCs w:val="20"/>
          <w:lang w:val="sr-Latn-CS"/>
        </w:rPr>
        <w:t xml:space="preserve">Član </w:t>
      </w:r>
      <w:r>
        <w:rPr>
          <w:rFonts w:cs="Arial"/>
          <w:b/>
          <w:szCs w:val="20"/>
          <w:lang w:val="sr-Latn-CS"/>
        </w:rPr>
        <w:t>4</w:t>
      </w:r>
      <w:r w:rsidRPr="007E1028">
        <w:rPr>
          <w:rFonts w:cs="Arial"/>
          <w:b/>
          <w:szCs w:val="20"/>
          <w:lang w:val="sr-Latn-CS"/>
        </w:rPr>
        <w:t>.</w:t>
      </w:r>
    </w:p>
    <w:p w14:paraId="5919C1F3" w14:textId="77777777" w:rsidR="00143762" w:rsidRPr="003667D5" w:rsidRDefault="00143762" w:rsidP="00143762">
      <w:pPr>
        <w:spacing w:after="0"/>
        <w:jc w:val="both"/>
        <w:rPr>
          <w:rFonts w:cs="Arial"/>
          <w:sz w:val="10"/>
          <w:szCs w:val="10"/>
          <w:lang w:val="sr-Latn-CS"/>
        </w:rPr>
      </w:pPr>
    </w:p>
    <w:p w14:paraId="4C32775F" w14:textId="77777777" w:rsidR="00143762" w:rsidRPr="007E1028" w:rsidRDefault="00143762" w:rsidP="00143762">
      <w:pPr>
        <w:jc w:val="both"/>
        <w:rPr>
          <w:rFonts w:cs="Arial"/>
          <w:szCs w:val="20"/>
          <w:lang w:val="sr-Latn-CS"/>
        </w:rPr>
      </w:pPr>
      <w:r>
        <w:rPr>
          <w:rFonts w:cs="Arial"/>
          <w:szCs w:val="20"/>
          <w:lang w:val="sr-Latn-CS"/>
        </w:rPr>
        <w:t>Stranim pravnim licima, dividenda</w:t>
      </w:r>
      <w:r w:rsidRPr="00703EA2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>obračunata u skladu sa članom 2. ove odluke,</w:t>
      </w:r>
      <w:r w:rsidRPr="00FA0B03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 xml:space="preserve">umanjiće se prije isplate za iznos poreza po odbitku, koji će Banka uplatiti na račun javnih prihoda Republike Srpske u skladu sa Zakonom o porezu na dobit </w:t>
      </w:r>
      <w:r w:rsidRPr="007E1028">
        <w:rPr>
          <w:rFonts w:cs="Arial"/>
          <w:lang w:val="sr-Latn-CS"/>
        </w:rPr>
        <w:t xml:space="preserve">(„Službeni glasnik Republike Srpske“ broj </w:t>
      </w:r>
      <w:r>
        <w:rPr>
          <w:rFonts w:cs="Arial"/>
          <w:lang w:val="sr-Latn-CS"/>
        </w:rPr>
        <w:t>94</w:t>
      </w:r>
      <w:r w:rsidRPr="007E1028">
        <w:rPr>
          <w:rFonts w:cs="Arial"/>
          <w:lang w:val="sr-Latn-CS"/>
        </w:rPr>
        <w:t>/</w:t>
      </w:r>
      <w:r>
        <w:rPr>
          <w:rFonts w:cs="Arial"/>
          <w:lang w:val="sr-Latn-CS"/>
        </w:rPr>
        <w:t>15, 1/17 i 58/19).</w:t>
      </w:r>
    </w:p>
    <w:p w14:paraId="471A4729" w14:textId="77777777" w:rsidR="00143762" w:rsidRPr="007E1028" w:rsidRDefault="00143762" w:rsidP="00143762">
      <w:pPr>
        <w:spacing w:after="0"/>
        <w:jc w:val="center"/>
        <w:rPr>
          <w:rFonts w:cs="Arial"/>
          <w:b/>
          <w:szCs w:val="20"/>
          <w:lang w:val="sr-Latn-CS"/>
        </w:rPr>
      </w:pPr>
      <w:r w:rsidRPr="007E1028">
        <w:rPr>
          <w:rFonts w:cs="Arial"/>
          <w:b/>
          <w:szCs w:val="20"/>
          <w:lang w:val="sr-Latn-CS"/>
        </w:rPr>
        <w:t xml:space="preserve">Član </w:t>
      </w:r>
      <w:r>
        <w:rPr>
          <w:rFonts w:cs="Arial"/>
          <w:b/>
          <w:szCs w:val="20"/>
          <w:lang w:val="sr-Latn-CS"/>
        </w:rPr>
        <w:t>5</w:t>
      </w:r>
      <w:r w:rsidRPr="007E1028">
        <w:rPr>
          <w:rFonts w:cs="Arial"/>
          <w:b/>
          <w:szCs w:val="20"/>
          <w:lang w:val="sr-Latn-CS"/>
        </w:rPr>
        <w:t xml:space="preserve">. </w:t>
      </w:r>
    </w:p>
    <w:p w14:paraId="5628CCF4" w14:textId="77777777" w:rsidR="00143762" w:rsidRPr="003667D5" w:rsidRDefault="00143762" w:rsidP="00143762">
      <w:pPr>
        <w:spacing w:after="0"/>
        <w:jc w:val="center"/>
        <w:rPr>
          <w:rFonts w:cs="Arial"/>
          <w:sz w:val="10"/>
          <w:szCs w:val="10"/>
          <w:lang w:val="sr-Latn-CS"/>
        </w:rPr>
      </w:pPr>
    </w:p>
    <w:p w14:paraId="764B9D68" w14:textId="63302890" w:rsidR="00143762" w:rsidRPr="007E1028" w:rsidRDefault="00143762" w:rsidP="00143762">
      <w:pPr>
        <w:spacing w:after="0"/>
        <w:jc w:val="both"/>
        <w:rPr>
          <w:rFonts w:cs="Arial"/>
          <w:szCs w:val="20"/>
          <w:lang w:val="sr-Latn-CS"/>
        </w:rPr>
      </w:pPr>
      <w:r w:rsidRPr="007E1028">
        <w:rPr>
          <w:rFonts w:cs="Arial"/>
          <w:szCs w:val="20"/>
          <w:lang w:val="sr-Latn-CS"/>
        </w:rPr>
        <w:t>Kao datum početka isplate dividend</w:t>
      </w:r>
      <w:r>
        <w:rPr>
          <w:rFonts w:cs="Arial"/>
          <w:szCs w:val="20"/>
          <w:lang w:val="sr-Latn-CS"/>
        </w:rPr>
        <w:t>e</w:t>
      </w:r>
      <w:r w:rsidRPr="007E1028">
        <w:rPr>
          <w:rFonts w:cs="Arial"/>
          <w:szCs w:val="20"/>
          <w:lang w:val="sr-Latn-CS"/>
        </w:rPr>
        <w:t xml:space="preserve"> utvrđuje </w:t>
      </w:r>
      <w:r w:rsidRPr="001F1E10">
        <w:rPr>
          <w:rFonts w:cs="Arial"/>
          <w:szCs w:val="20"/>
          <w:lang w:val="sr-Latn-CS"/>
        </w:rPr>
        <w:t xml:space="preserve">se </w:t>
      </w:r>
      <w:r>
        <w:rPr>
          <w:rFonts w:cs="Arial"/>
          <w:szCs w:val="20"/>
          <w:lang w:val="sr-Latn-CS"/>
        </w:rPr>
        <w:t>17</w:t>
      </w:r>
      <w:r w:rsidRPr="001F1E10">
        <w:rPr>
          <w:rFonts w:cs="Arial"/>
          <w:b/>
          <w:szCs w:val="20"/>
          <w:lang w:val="sr-Latn-CS"/>
        </w:rPr>
        <w:t>.</w:t>
      </w:r>
      <w:r>
        <w:rPr>
          <w:rFonts w:cs="Arial"/>
          <w:b/>
          <w:szCs w:val="20"/>
          <w:lang w:val="sr-Latn-CS"/>
        </w:rPr>
        <w:t>11</w:t>
      </w:r>
      <w:r w:rsidRPr="001F1E10">
        <w:rPr>
          <w:rFonts w:cs="Arial"/>
          <w:b/>
          <w:szCs w:val="20"/>
          <w:lang w:val="sr-Latn-CS"/>
        </w:rPr>
        <w:t>.202</w:t>
      </w:r>
      <w:r>
        <w:rPr>
          <w:rFonts w:cs="Arial"/>
          <w:b/>
          <w:szCs w:val="20"/>
          <w:lang w:val="sr-Latn-CS"/>
        </w:rPr>
        <w:t>3</w:t>
      </w:r>
      <w:r w:rsidRPr="001F1E10">
        <w:rPr>
          <w:rFonts w:cs="Arial"/>
          <w:szCs w:val="20"/>
          <w:lang w:val="sr-Latn-CS"/>
        </w:rPr>
        <w:t>. godine</w:t>
      </w:r>
      <w:r w:rsidRPr="007E1028">
        <w:rPr>
          <w:rFonts w:cs="Arial"/>
          <w:szCs w:val="20"/>
          <w:lang w:val="sr-Latn-CS"/>
        </w:rPr>
        <w:t xml:space="preserve">. </w:t>
      </w:r>
    </w:p>
    <w:p w14:paraId="4DE286C8" w14:textId="77777777" w:rsidR="00143762" w:rsidRPr="007E1028" w:rsidRDefault="00143762" w:rsidP="00143762">
      <w:pPr>
        <w:spacing w:after="0"/>
        <w:jc w:val="both"/>
        <w:rPr>
          <w:rFonts w:cs="Arial"/>
          <w:szCs w:val="20"/>
          <w:lang w:val="sr-Latn-CS"/>
        </w:rPr>
      </w:pPr>
    </w:p>
    <w:p w14:paraId="065984FF" w14:textId="77777777" w:rsidR="00143762" w:rsidRPr="007E1028" w:rsidRDefault="00143762" w:rsidP="00143762">
      <w:pPr>
        <w:spacing w:after="0"/>
        <w:jc w:val="center"/>
        <w:rPr>
          <w:rFonts w:cs="Arial"/>
          <w:b/>
          <w:szCs w:val="20"/>
          <w:lang w:val="sr-Latn-CS"/>
        </w:rPr>
      </w:pPr>
      <w:r w:rsidRPr="007E1028">
        <w:rPr>
          <w:rFonts w:cs="Arial"/>
          <w:b/>
          <w:szCs w:val="20"/>
          <w:lang w:val="sr-Latn-CS"/>
        </w:rPr>
        <w:t xml:space="preserve">Član </w:t>
      </w:r>
      <w:r>
        <w:rPr>
          <w:rFonts w:cs="Arial"/>
          <w:b/>
          <w:szCs w:val="20"/>
          <w:lang w:val="sr-Latn-CS"/>
        </w:rPr>
        <w:t>6</w:t>
      </w:r>
      <w:r w:rsidRPr="007E1028">
        <w:rPr>
          <w:rFonts w:cs="Arial"/>
          <w:b/>
          <w:szCs w:val="20"/>
          <w:lang w:val="sr-Latn-CS"/>
        </w:rPr>
        <w:t>.</w:t>
      </w:r>
    </w:p>
    <w:p w14:paraId="334FD20D" w14:textId="77777777" w:rsidR="00143762" w:rsidRPr="003667D5" w:rsidRDefault="00143762" w:rsidP="00143762">
      <w:pPr>
        <w:spacing w:after="0"/>
        <w:jc w:val="both"/>
        <w:rPr>
          <w:rFonts w:cs="Arial"/>
          <w:sz w:val="10"/>
          <w:szCs w:val="10"/>
          <w:lang w:val="sr-Latn-CS"/>
        </w:rPr>
      </w:pPr>
    </w:p>
    <w:p w14:paraId="183A0508" w14:textId="77777777" w:rsidR="00143762" w:rsidRDefault="00143762" w:rsidP="00143762">
      <w:pPr>
        <w:spacing w:after="0"/>
        <w:jc w:val="both"/>
        <w:rPr>
          <w:rFonts w:cs="Arial"/>
          <w:szCs w:val="20"/>
          <w:lang w:val="sr-Latn-CS"/>
        </w:rPr>
      </w:pPr>
      <w:r w:rsidRPr="007E1028">
        <w:rPr>
          <w:rFonts w:cs="Arial"/>
          <w:szCs w:val="20"/>
          <w:lang w:val="sr-Latn-CS"/>
        </w:rPr>
        <w:t xml:space="preserve">Ova </w:t>
      </w:r>
      <w:r>
        <w:rPr>
          <w:rFonts w:cs="Arial"/>
          <w:szCs w:val="20"/>
          <w:lang w:val="sr-Latn-CS"/>
        </w:rPr>
        <w:t>o</w:t>
      </w:r>
      <w:r w:rsidRPr="007E1028">
        <w:rPr>
          <w:rFonts w:cs="Arial"/>
          <w:szCs w:val="20"/>
          <w:lang w:val="sr-Latn-CS"/>
        </w:rPr>
        <w:t xml:space="preserve">dluka stupa na snagu danom donošenja, </w:t>
      </w:r>
      <w:r>
        <w:rPr>
          <w:rFonts w:cs="Arial"/>
          <w:szCs w:val="20"/>
          <w:lang w:val="sr-Latn-CS"/>
        </w:rPr>
        <w:t>a za njenu realizaciju se zadužuju Finansije, Operativna podrška i Sekretar Banke.</w:t>
      </w:r>
    </w:p>
    <w:p w14:paraId="04DFC240" w14:textId="77777777" w:rsidR="00143762" w:rsidRPr="00B65C94" w:rsidRDefault="00143762" w:rsidP="00143762">
      <w:pPr>
        <w:spacing w:after="0"/>
        <w:jc w:val="both"/>
        <w:rPr>
          <w:rFonts w:cs="Arial"/>
          <w:sz w:val="10"/>
          <w:szCs w:val="10"/>
          <w:lang w:val="sr-Latn-CS"/>
        </w:rPr>
      </w:pPr>
    </w:p>
    <w:p w14:paraId="172BC986" w14:textId="77777777" w:rsidR="00143762" w:rsidRPr="007E1028" w:rsidRDefault="00143762" w:rsidP="00143762">
      <w:pPr>
        <w:spacing w:after="0"/>
        <w:jc w:val="both"/>
        <w:rPr>
          <w:rFonts w:cs="Arial"/>
          <w:szCs w:val="20"/>
          <w:lang w:val="sr-Latn-CS"/>
        </w:rPr>
      </w:pPr>
      <w:r>
        <w:rPr>
          <w:rFonts w:cs="Arial"/>
          <w:szCs w:val="20"/>
          <w:lang w:val="sr-Latn-CS"/>
        </w:rPr>
        <w:t>Ova odluka će</w:t>
      </w:r>
      <w:r w:rsidRPr="007E1028">
        <w:rPr>
          <w:rFonts w:cs="Arial"/>
          <w:szCs w:val="20"/>
          <w:lang w:val="sr-Latn-CS"/>
        </w:rPr>
        <w:t xml:space="preserve"> bi</w:t>
      </w:r>
      <w:r>
        <w:rPr>
          <w:rFonts w:cs="Arial"/>
          <w:szCs w:val="20"/>
          <w:lang w:val="sr-Latn-CS"/>
        </w:rPr>
        <w:t>ti</w:t>
      </w:r>
      <w:r w:rsidRPr="007E1028">
        <w:rPr>
          <w:rFonts w:cs="Arial"/>
          <w:szCs w:val="20"/>
          <w:lang w:val="sr-Latn-CS"/>
        </w:rPr>
        <w:t xml:space="preserve"> objavljena na internet stranici Banjalučke berze hartija od </w:t>
      </w:r>
      <w:proofErr w:type="spellStart"/>
      <w:r w:rsidRPr="007E1028">
        <w:rPr>
          <w:rFonts w:cs="Arial"/>
          <w:szCs w:val="20"/>
          <w:lang w:val="sr-Latn-CS"/>
        </w:rPr>
        <w:t>vrijednosti</w:t>
      </w:r>
      <w:proofErr w:type="spellEnd"/>
      <w:r w:rsidRPr="007E1028">
        <w:rPr>
          <w:rFonts w:cs="Arial"/>
          <w:szCs w:val="20"/>
          <w:lang w:val="sr-Latn-CS"/>
        </w:rPr>
        <w:t xml:space="preserve"> </w:t>
      </w:r>
      <w:proofErr w:type="spellStart"/>
      <w:r w:rsidRPr="007E1028">
        <w:rPr>
          <w:rFonts w:cs="Arial"/>
          <w:szCs w:val="20"/>
          <w:lang w:val="sr-Latn-CS"/>
        </w:rPr>
        <w:t>a.d</w:t>
      </w:r>
      <w:proofErr w:type="spellEnd"/>
      <w:r w:rsidRPr="007E1028">
        <w:rPr>
          <w:rFonts w:cs="Arial"/>
          <w:szCs w:val="20"/>
          <w:lang w:val="sr-Latn-CS"/>
        </w:rPr>
        <w:t>. Banja Luka.</w:t>
      </w:r>
    </w:p>
    <w:p w14:paraId="05DEDCF8" w14:textId="77777777" w:rsidR="00143762" w:rsidRDefault="00143762" w:rsidP="00143762">
      <w:pPr>
        <w:spacing w:after="0"/>
        <w:rPr>
          <w:rFonts w:cs="Arial"/>
          <w:szCs w:val="20"/>
          <w:lang w:val="sr-Latn-CS"/>
        </w:rPr>
      </w:pPr>
    </w:p>
    <w:p w14:paraId="2C1B7036" w14:textId="77777777" w:rsidR="00143762" w:rsidRDefault="00143762" w:rsidP="00143762">
      <w:pPr>
        <w:spacing w:after="0"/>
        <w:rPr>
          <w:rFonts w:cs="Arial"/>
          <w:szCs w:val="20"/>
          <w:lang w:val="sr-Latn-CS"/>
        </w:rPr>
      </w:pPr>
    </w:p>
    <w:p w14:paraId="33AC982B" w14:textId="2FF09273" w:rsidR="00143762" w:rsidRDefault="00143762" w:rsidP="00143762">
      <w:pPr>
        <w:spacing w:after="0"/>
        <w:ind w:left="4956" w:firstLine="708"/>
        <w:rPr>
          <w:rFonts w:cs="Arial"/>
          <w:b/>
          <w:szCs w:val="20"/>
          <w:lang w:val="sr-Latn-CS"/>
        </w:rPr>
      </w:pPr>
      <w:proofErr w:type="spellStart"/>
      <w:r w:rsidRPr="00F25164">
        <w:rPr>
          <w:rFonts w:cs="Arial"/>
          <w:b/>
          <w:szCs w:val="20"/>
          <w:lang w:val="sr-Latn-CS"/>
        </w:rPr>
        <w:t>Predsjed</w:t>
      </w:r>
      <w:r>
        <w:rPr>
          <w:rFonts w:cs="Arial"/>
          <w:b/>
          <w:szCs w:val="20"/>
          <w:lang w:val="sr-Latn-CS"/>
        </w:rPr>
        <w:t>nik</w:t>
      </w:r>
      <w:proofErr w:type="spellEnd"/>
      <w:r w:rsidRPr="00F25164">
        <w:rPr>
          <w:rFonts w:cs="Arial"/>
          <w:b/>
          <w:szCs w:val="20"/>
          <w:lang w:val="sr-Latn-CS"/>
        </w:rPr>
        <w:t xml:space="preserve"> Skupštine</w:t>
      </w:r>
    </w:p>
    <w:p w14:paraId="3B2F09BD" w14:textId="77777777" w:rsidR="00143762" w:rsidRDefault="00143762" w:rsidP="00143762">
      <w:pPr>
        <w:spacing w:after="0"/>
        <w:ind w:left="4956" w:firstLine="708"/>
        <w:rPr>
          <w:rFonts w:cs="Arial"/>
          <w:b/>
          <w:szCs w:val="20"/>
          <w:lang w:val="sr-Latn-CS"/>
        </w:rPr>
      </w:pPr>
    </w:p>
    <w:p w14:paraId="7F566735" w14:textId="77777777" w:rsidR="00143762" w:rsidRPr="008A6EE0" w:rsidRDefault="00143762" w:rsidP="00143762">
      <w:pPr>
        <w:spacing w:after="0"/>
        <w:ind w:left="4956" w:firstLine="708"/>
        <w:rPr>
          <w:rFonts w:cs="Arial"/>
          <w:b/>
          <w:sz w:val="10"/>
          <w:szCs w:val="10"/>
          <w:lang w:val="sr-Latn-CS"/>
        </w:rPr>
      </w:pPr>
    </w:p>
    <w:p w14:paraId="1FABBEB0" w14:textId="169567D6" w:rsidR="00242789" w:rsidRDefault="00143762" w:rsidP="00143762">
      <w:pPr>
        <w:spacing w:after="0"/>
        <w:ind w:left="4956" w:firstLine="708"/>
      </w:pPr>
      <w:r>
        <w:rPr>
          <w:rFonts w:cs="Arial"/>
          <w:b/>
          <w:szCs w:val="20"/>
          <w:lang w:val="sr-Latn-CS"/>
        </w:rPr>
        <w:t>____________________</w:t>
      </w:r>
    </w:p>
    <w:sectPr w:rsidR="00242789" w:rsidSect="008A6EE0">
      <w:headerReference w:type="default" r:id="rId6"/>
      <w:headerReference w:type="first" r:id="rId7"/>
      <w:footerReference w:type="first" r:id="rId8"/>
      <w:pgSz w:w="11906" w:h="16838" w:code="9"/>
      <w:pgMar w:top="1412" w:right="1412" w:bottom="907" w:left="1701" w:header="561" w:footer="2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68BF" w14:textId="77777777" w:rsidR="00143762" w:rsidRDefault="00143762" w:rsidP="00143762">
      <w:pPr>
        <w:spacing w:after="0"/>
      </w:pPr>
      <w:r>
        <w:separator/>
      </w:r>
    </w:p>
  </w:endnote>
  <w:endnote w:type="continuationSeparator" w:id="0">
    <w:p w14:paraId="24ED291C" w14:textId="77777777" w:rsidR="00143762" w:rsidRDefault="00143762" w:rsidP="001437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0B7F" w14:textId="7ADE37F4" w:rsidR="000545C5" w:rsidRDefault="00143762">
    <w:pPr>
      <w:pStyle w:val="Footer"/>
      <w:tabs>
        <w:tab w:val="clear" w:pos="4819"/>
        <w:tab w:val="clear" w:pos="9638"/>
        <w:tab w:val="left" w:pos="1155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74C054" wp14:editId="342B440B">
              <wp:simplePos x="0" y="0"/>
              <wp:positionH relativeFrom="column">
                <wp:posOffset>1493520</wp:posOffset>
              </wp:positionH>
              <wp:positionV relativeFrom="paragraph">
                <wp:posOffset>104775</wp:posOffset>
              </wp:positionV>
              <wp:extent cx="1821180" cy="11226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12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619CB" w14:textId="77777777" w:rsidR="000545C5" w:rsidRDefault="001437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4C0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6pt;margin-top:8.25pt;width:143.4pt;height:8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" o:allowincell="f" stroked="f">
              <v:textbox inset="0,0,0,0">
                <w:txbxContent>
                  <w:p w14:paraId="7DE619CB" w14:textId="77777777" w:rsidR="000545C5" w:rsidRDefault="00143762"/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035BD0" wp14:editId="0436B8B9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1371600" cy="1143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16506" w14:textId="77777777" w:rsidR="000545C5" w:rsidRDefault="00143762">
                          <w:pPr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35BD0" id="Text Box 1" o:spid="_x0000_s1027" type="#_x0000_t202" style="position:absolute;margin-left:0;margin-top:6.65pt;width:10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" o:allowincell="f" stroked="f">
              <v:textbox inset="0,0,0,0">
                <w:txbxContent>
                  <w:p w14:paraId="4C316506" w14:textId="77777777" w:rsidR="000545C5" w:rsidRDefault="00143762">
                    <w:pPr>
                      <w:rPr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74FC" w14:textId="77777777" w:rsidR="00143762" w:rsidRDefault="00143762" w:rsidP="00143762">
      <w:pPr>
        <w:spacing w:after="0"/>
      </w:pPr>
      <w:r>
        <w:separator/>
      </w:r>
    </w:p>
  </w:footnote>
  <w:footnote w:type="continuationSeparator" w:id="0">
    <w:p w14:paraId="39FD234F" w14:textId="77777777" w:rsidR="00143762" w:rsidRDefault="00143762" w:rsidP="001437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C05E" w14:textId="77777777" w:rsidR="00A06778" w:rsidRDefault="00143762" w:rsidP="00A06778">
    <w:pPr>
      <w:pStyle w:val="Header"/>
      <w:jc w:val="right"/>
      <w:rPr>
        <w:rFonts w:cs="Arial"/>
        <w:color w:val="000000"/>
        <w:sz w:val="17"/>
      </w:rPr>
    </w:pPr>
  </w:p>
  <w:p w14:paraId="1471A281" w14:textId="77777777" w:rsidR="00A06778" w:rsidRDefault="00143762" w:rsidP="00A06778">
    <w:pPr>
      <w:pStyle w:val="Header"/>
      <w:jc w:val="right"/>
      <w:rPr>
        <w:rFonts w:cs="Arial"/>
        <w:color w:val="000000"/>
        <w:sz w:val="17"/>
      </w:rPr>
    </w:pPr>
  </w:p>
  <w:p w14:paraId="6673E5DC" w14:textId="77777777" w:rsidR="00A06778" w:rsidRDefault="001437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56ED" w14:textId="394ECAA6" w:rsidR="000545C5" w:rsidRDefault="00143762">
    <w:pPr>
      <w:pStyle w:val="Header"/>
      <w:tabs>
        <w:tab w:val="clear" w:pos="4819"/>
        <w:tab w:val="clear" w:pos="9638"/>
        <w:tab w:val="left" w:pos="315"/>
        <w:tab w:val="left" w:pos="525"/>
        <w:tab w:val="left" w:pos="15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62"/>
    <w:rsid w:val="00143762"/>
    <w:rsid w:val="0024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1417A"/>
  <w15:chartTrackingRefBased/>
  <w15:docId w15:val="{640276BD-04C7-42AC-BCE7-9FF67B0B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762"/>
    <w:pPr>
      <w:spacing w:after="100" w:line="240" w:lineRule="auto"/>
    </w:pPr>
    <w:rPr>
      <w:rFonts w:ascii="Arial" w:eastAsia="Times New Roman" w:hAnsi="Arial" w:cs="Times New Roman"/>
      <w:sz w:val="20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3762"/>
    <w:pPr>
      <w:tabs>
        <w:tab w:val="center" w:pos="4819"/>
        <w:tab w:val="right" w:pos="9638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43762"/>
    <w:rPr>
      <w:rFonts w:ascii="Arial" w:eastAsia="Times New Roman" w:hAnsi="Arial" w:cs="Times New Roman"/>
      <w:sz w:val="16"/>
      <w:szCs w:val="24"/>
      <w:lang w:val="it-IT" w:eastAsia="it-IT"/>
    </w:rPr>
  </w:style>
  <w:style w:type="paragraph" w:styleId="Footer">
    <w:name w:val="footer"/>
    <w:basedOn w:val="Normal"/>
    <w:link w:val="FooterChar"/>
    <w:rsid w:val="00143762"/>
    <w:pPr>
      <w:tabs>
        <w:tab w:val="center" w:pos="4819"/>
        <w:tab w:val="right" w:pos="9638"/>
      </w:tabs>
      <w:spacing w:after="0"/>
    </w:pPr>
    <w:rPr>
      <w:rFonts w:ascii="Arial Narrow" w:hAnsi="Arial Narrow"/>
      <w:sz w:val="16"/>
    </w:rPr>
  </w:style>
  <w:style w:type="character" w:customStyle="1" w:styleId="FooterChar">
    <w:name w:val="Footer Char"/>
    <w:basedOn w:val="DefaultParagraphFont"/>
    <w:link w:val="Footer"/>
    <w:rsid w:val="00143762"/>
    <w:rPr>
      <w:rFonts w:ascii="Arial Narrow" w:eastAsia="Times New Roman" w:hAnsi="Arial Narrow" w:cs="Times New Roman"/>
      <w:sz w:val="16"/>
      <w:szCs w:val="24"/>
      <w:lang w:val="it-IT" w:eastAsia="it-IT"/>
    </w:rPr>
  </w:style>
  <w:style w:type="paragraph" w:styleId="BodyText">
    <w:name w:val="Body Text"/>
    <w:basedOn w:val="Normal"/>
    <w:link w:val="BodyTextChar"/>
    <w:rsid w:val="00143762"/>
    <w:pPr>
      <w:jc w:val="both"/>
    </w:pPr>
    <w:rPr>
      <w:spacing w:val="-5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43762"/>
    <w:rPr>
      <w:rFonts w:ascii="Arial" w:eastAsia="Times New Roman" w:hAnsi="Arial" w:cs="Times New Roman"/>
      <w:spacing w:val="-5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1976</Characters>
  <Application>Microsoft Office Word</Application>
  <DocSecurity>0</DocSecurity>
  <Lines>16</Lines>
  <Paragraphs>4</Paragraphs>
  <ScaleCrop>false</ScaleCrop>
  <Company>UniCredit Bank a.d. Banja Luka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VUKSA Sanja</dc:creator>
  <cp:keywords/>
  <dc:description/>
  <cp:lastModifiedBy>VUKSA Sanja</cp:lastModifiedBy>
  <cp:revision>1</cp:revision>
  <dcterms:created xsi:type="dcterms:W3CDTF">2023-10-09T06:19:00Z</dcterms:created>
  <dcterms:modified xsi:type="dcterms:W3CDTF">2023-10-09T06:22:00Z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2023-10-09T06:22:39Z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1caed0eb-e337-4fc0-bbf5-63dc47c1dba0</vt:lpwstr>
  </property>
  <property fmtid="{D5CDD505-2E9C-101B-9397-08002B2CF9AE}" pid="8" name="MSIP_Label_29db9e61-aac5-4f6e-805d-ceb8cb9983a1_ContentBits">
    <vt:lpwstr>0</vt:lpwstr>
  </property>
</Properties>
</file>