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8C" w:rsidRPr="00895A76" w:rsidRDefault="00D46A95" w:rsidP="00406ACE">
      <w:pPr>
        <w:pStyle w:val="Naslov"/>
        <w:rPr>
          <w:lang w:val="sr-Latn-CS"/>
        </w:rPr>
      </w:pPr>
      <w:bookmarkStart w:id="0" w:name="_Toc280083484"/>
      <w:r>
        <w:rPr>
          <w:lang w:val="sr-Latn-CS"/>
        </w:rPr>
        <w:t xml:space="preserve">                                                                                                                                                                                                                                                                                                                                                                                                                                                                                                                                                                                                                                                                                                                                                                                                                                                                                                                                                                                                                                                                                                                                                                                                                                                                                                                                                                                                                                                                                                                                                                                                                                                                                                                                                                                                                                                                                                                                                                                                                                                                                                                                                                                                                                                                                                                                                                                                                                                                                                                                                                                                                                                                                                                                                                                                                                                                                                                                                                                                                                                                                                                                                                                                                                                                                                                                                                                                                                                                                                                                                                                                                                                                                                                                                                                                                                                                                                                                                                                                                                                                                                                                                                                                                                                                                                                                                                                       </w:t>
      </w:r>
    </w:p>
    <w:p w:rsidR="00475B3A" w:rsidRPr="00895A76" w:rsidRDefault="00475B3A" w:rsidP="00406ACE">
      <w:pPr>
        <w:pStyle w:val="Naslov"/>
        <w:rPr>
          <w:lang w:val="sr-Latn-CS"/>
        </w:rPr>
      </w:pPr>
      <w:r w:rsidRPr="00895A76">
        <w:rPr>
          <w:lang w:val="sr-Latn-CS"/>
        </w:rPr>
        <w:t>Pošte Srpske a.d. Banjaluka</w:t>
      </w:r>
    </w:p>
    <w:p w:rsidR="00E61FB0" w:rsidRPr="00895A76" w:rsidRDefault="00E61FB0" w:rsidP="00406ACE">
      <w:pPr>
        <w:pStyle w:val="Naslov"/>
        <w:rPr>
          <w:lang w:val="sr-Latn-CS"/>
        </w:rPr>
      </w:pPr>
    </w:p>
    <w:p w:rsidR="00E61FB0" w:rsidRPr="00895A76" w:rsidRDefault="00E61FB0" w:rsidP="00406ACE">
      <w:pPr>
        <w:pStyle w:val="Naslov"/>
        <w:rPr>
          <w:lang w:val="sr-Latn-CS"/>
        </w:rPr>
      </w:pPr>
    </w:p>
    <w:p w:rsidR="00E61FB0" w:rsidRPr="00895A76" w:rsidRDefault="00E61FB0" w:rsidP="00406ACE">
      <w:pPr>
        <w:pStyle w:val="Naslov"/>
        <w:rPr>
          <w:lang w:val="sr-Latn-CS"/>
        </w:rPr>
      </w:pPr>
    </w:p>
    <w:p w:rsidR="00E61FB0" w:rsidRPr="00895A76" w:rsidRDefault="00E61FB0"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r w:rsidRPr="00895A76">
        <w:rPr>
          <w:lang w:val="sr-Latn-CS"/>
        </w:rPr>
        <w:t>Zabilješke-Note</w:t>
      </w:r>
    </w:p>
    <w:p w:rsidR="00E61FB0" w:rsidRPr="00895A76" w:rsidRDefault="002E5A7A" w:rsidP="00406ACE">
      <w:pPr>
        <w:pStyle w:val="Naslov"/>
        <w:rPr>
          <w:lang w:val="sr-Latn-CS"/>
        </w:rPr>
      </w:pPr>
      <w:r w:rsidRPr="00895A76">
        <w:rPr>
          <w:lang w:val="sr-Latn-CS"/>
        </w:rPr>
        <w:t>u</w:t>
      </w:r>
      <w:r w:rsidR="00406ACE" w:rsidRPr="00895A76">
        <w:rPr>
          <w:lang w:val="sr-Latn-CS"/>
        </w:rPr>
        <w:t xml:space="preserve">z finansijske izvještaje na dan </w:t>
      </w:r>
      <w:r w:rsidR="00CE1920" w:rsidRPr="00895A76">
        <w:rPr>
          <w:lang w:val="sr-Latn-CS"/>
        </w:rPr>
        <w:t>3</w:t>
      </w:r>
      <w:r w:rsidR="009A0C86" w:rsidRPr="00895A76">
        <w:rPr>
          <w:lang w:val="sr-Latn-CS"/>
        </w:rPr>
        <w:t>0.06.20</w:t>
      </w:r>
      <w:r w:rsidR="000A25B0">
        <w:rPr>
          <w:lang w:val="sr-Latn-CS"/>
        </w:rPr>
        <w:t>2</w:t>
      </w:r>
      <w:r w:rsidR="0096657E">
        <w:rPr>
          <w:lang w:val="sr-Latn-CS"/>
        </w:rPr>
        <w:t>2</w:t>
      </w:r>
      <w:r w:rsidR="00676B88" w:rsidRPr="00895A76">
        <w:rPr>
          <w:lang w:val="sr-Latn-CS"/>
        </w:rPr>
        <w:t>.</w:t>
      </w:r>
      <w:r w:rsidR="00406ACE" w:rsidRPr="00895A76">
        <w:rPr>
          <w:lang w:val="sr-Latn-CS"/>
        </w:rPr>
        <w:t xml:space="preserve"> godine</w:t>
      </w: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110F0E" w:rsidRPr="00895A76" w:rsidRDefault="00110F0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406ACE" w:rsidRPr="00895A76" w:rsidRDefault="00406ACE" w:rsidP="00406ACE">
      <w:pPr>
        <w:pStyle w:val="Naslov"/>
        <w:rPr>
          <w:lang w:val="sr-Latn-CS"/>
        </w:rPr>
      </w:pPr>
    </w:p>
    <w:p w:rsidR="009A0C86" w:rsidRDefault="00406ACE" w:rsidP="00406ACE">
      <w:pPr>
        <w:pStyle w:val="Naslov"/>
        <w:rPr>
          <w:lang w:val="sr-Latn-CS"/>
        </w:rPr>
      </w:pPr>
      <w:r w:rsidRPr="00895A76">
        <w:rPr>
          <w:lang w:val="sr-Latn-CS"/>
        </w:rPr>
        <w:t xml:space="preserve">Banjaluka, </w:t>
      </w:r>
      <w:r w:rsidR="009A0C86" w:rsidRPr="00895A76">
        <w:rPr>
          <w:lang w:val="sr-Latn-CS"/>
        </w:rPr>
        <w:t>jul</w:t>
      </w:r>
      <w:r w:rsidR="00565404" w:rsidRPr="00895A76">
        <w:rPr>
          <w:lang w:val="sr-Latn-CS"/>
        </w:rPr>
        <w:t xml:space="preserve"> 20</w:t>
      </w:r>
      <w:r w:rsidR="000A25B0">
        <w:rPr>
          <w:lang w:val="sr-Latn-CS"/>
        </w:rPr>
        <w:t>2</w:t>
      </w:r>
      <w:r w:rsidR="0096657E">
        <w:rPr>
          <w:lang w:val="sr-Latn-CS"/>
        </w:rPr>
        <w:t>2</w:t>
      </w:r>
      <w:r w:rsidRPr="00895A76">
        <w:rPr>
          <w:lang w:val="sr-Latn-CS"/>
        </w:rPr>
        <w:t xml:space="preserve">. </w:t>
      </w:r>
      <w:r w:rsidR="00110F0E">
        <w:rPr>
          <w:lang w:val="sr-Latn-CS"/>
        </w:rPr>
        <w:t>G</w:t>
      </w:r>
      <w:r w:rsidRPr="00895A76">
        <w:rPr>
          <w:lang w:val="sr-Latn-CS"/>
        </w:rPr>
        <w:t>odine</w:t>
      </w:r>
    </w:p>
    <w:p w:rsidR="00110F0E" w:rsidRDefault="00110F0E" w:rsidP="00406ACE">
      <w:pPr>
        <w:pStyle w:val="Naslov"/>
        <w:rPr>
          <w:lang w:val="sr-Latn-CS"/>
        </w:rPr>
      </w:pPr>
    </w:p>
    <w:p w:rsidR="00DC5C89" w:rsidRPr="00895A76" w:rsidRDefault="00DC5C89" w:rsidP="00406ACE">
      <w:pPr>
        <w:pStyle w:val="Naslov"/>
        <w:rPr>
          <w:lang w:val="sr-Latn-BA"/>
        </w:rPr>
      </w:pPr>
    </w:p>
    <w:p w:rsidR="00BC5EB2" w:rsidRPr="00341521" w:rsidRDefault="008B14CC" w:rsidP="00406ACE">
      <w:pPr>
        <w:pStyle w:val="Naslov"/>
        <w:rPr>
          <w:lang w:val="sr-Latn-CS"/>
        </w:rPr>
      </w:pPr>
      <w:r w:rsidRPr="00341521">
        <w:rPr>
          <w:lang w:val="sr-Latn-CS"/>
        </w:rPr>
        <w:lastRenderedPageBreak/>
        <w:t>OSNOVNI PODACI O DRUŠTVU</w:t>
      </w:r>
      <w:bookmarkEnd w:id="0"/>
    </w:p>
    <w:p w:rsidR="00BC5EB2" w:rsidRPr="00341521" w:rsidRDefault="00BC5EB2" w:rsidP="00BC5EB2">
      <w:pPr>
        <w:rPr>
          <w:noProof/>
          <w:lang w:val="sr-Latn-CS"/>
        </w:rPr>
      </w:pPr>
      <w:r w:rsidRPr="00341521">
        <w:rPr>
          <w:noProof/>
          <w:lang w:val="sr-Latn-CS"/>
        </w:rPr>
        <w:t xml:space="preserve">Preduzeće za poštanski saobraćaj Republike Srpske A.D. Banja Luka je </w:t>
      </w:r>
      <w:r w:rsidRPr="00341521">
        <w:rPr>
          <w:iCs/>
          <w:noProof/>
          <w:lang w:val="sr-Latn-CS"/>
        </w:rPr>
        <w:t>pravni sljedbenik</w:t>
      </w:r>
      <w:r w:rsidRPr="00341521">
        <w:rPr>
          <w:noProof/>
          <w:lang w:val="sr-Latn-CS"/>
        </w:rPr>
        <w:t xml:space="preserve"> Javnog osnovnog državnog preduzeća za poštanski saobraćaj Republike Srpske, sa p.o. Banja Luka.  </w:t>
      </w:r>
    </w:p>
    <w:p w:rsidR="00BC5EB2" w:rsidRPr="00341521" w:rsidRDefault="00BC5EB2" w:rsidP="00BC5EB2">
      <w:pPr>
        <w:rPr>
          <w:noProof/>
          <w:lang w:val="sr-Latn-CS"/>
        </w:rPr>
      </w:pPr>
      <w:r w:rsidRPr="00341521">
        <w:rPr>
          <w:noProof/>
          <w:lang w:val="sr-Latn-CS"/>
        </w:rPr>
        <w:t xml:space="preserve">Rješenjem Osnovnog suda u Srpskom Sarajevu, oznaka i broj upisnika suda: U/I-878/96, dana 20.12.1996. godine, Javno osnovno državno preduzeće za poštanski saobraćaj Republike Srpske sa p.o. Banja Luka upisano je na osnovu </w:t>
      </w:r>
      <w:r w:rsidRPr="00341521">
        <w:rPr>
          <w:iCs/>
          <w:noProof/>
          <w:lang w:val="sr-Latn-CS"/>
        </w:rPr>
        <w:t>Odluke  Vlade</w:t>
      </w:r>
      <w:r w:rsidRPr="00341521">
        <w:rPr>
          <w:noProof/>
          <w:lang w:val="sr-Latn-CS"/>
        </w:rPr>
        <w:t xml:space="preserve"> Republike Srpske br. 02-1394/96 od 10.12.1996. godine (Sl. gl. RS. br. 30/96) o podjeli Jedinstvenog javnog preduzeća PTT saobraćaja Republike Srpske na JODP za Telekomunikacije Republike Srpske i JODP za poštanski saobraćaj Republike Srpske.</w:t>
      </w:r>
    </w:p>
    <w:p w:rsidR="00BC5EB2" w:rsidRPr="00341521" w:rsidRDefault="00BC5EB2" w:rsidP="00BC5EB2">
      <w:pPr>
        <w:tabs>
          <w:tab w:val="left" w:pos="1140"/>
        </w:tabs>
        <w:rPr>
          <w:noProof/>
          <w:lang w:val="sr-Latn-CS"/>
        </w:rPr>
      </w:pPr>
      <w:r w:rsidRPr="00341521">
        <w:rPr>
          <w:noProof/>
          <w:lang w:val="sr-Latn-CS"/>
        </w:rPr>
        <w:tab/>
      </w:r>
    </w:p>
    <w:p w:rsidR="00BC5EB2" w:rsidRPr="00341521" w:rsidRDefault="00BC5EB2" w:rsidP="00BC5EB2">
      <w:pPr>
        <w:rPr>
          <w:noProof/>
          <w:lang w:val="sr-Latn-CS"/>
        </w:rPr>
      </w:pPr>
      <w:r w:rsidRPr="00341521">
        <w:rPr>
          <w:noProof/>
          <w:lang w:val="sr-Latn-CS"/>
        </w:rPr>
        <w:t>Rješenjem Osnovnog suda u Banjoj Luci oznaka i broj upisnika suda: U/I 574/98 dana 02.04.1998. godine izvršen je upis u sudski registar promjene sjedišta koje glasi: Kralja Petra I Karađorđevića br. 8. Banja Luka.</w:t>
      </w:r>
    </w:p>
    <w:p w:rsidR="00BC5EB2" w:rsidRPr="00341521" w:rsidRDefault="00BC5EB2" w:rsidP="00BC5EB2">
      <w:pPr>
        <w:rPr>
          <w:noProof/>
          <w:lang w:val="sr-Latn-CS"/>
        </w:rPr>
      </w:pPr>
    </w:p>
    <w:p w:rsidR="00BC5EB2" w:rsidRPr="00341521" w:rsidRDefault="00BC5EB2" w:rsidP="00BC5EB2">
      <w:pPr>
        <w:rPr>
          <w:noProof/>
          <w:lang w:val="sr-Latn-CS"/>
        </w:rPr>
      </w:pPr>
      <w:r w:rsidRPr="00341521">
        <w:rPr>
          <w:noProof/>
          <w:lang w:val="sr-Latn-CS"/>
        </w:rPr>
        <w:t xml:space="preserve">Rješenjem Osnovnog suda u Banjoj Luci, broj registarskog uloška registarskog suda: 1-10036-00, oznaka i broj upisnika suda: U/I-3216/02  od 25.12.2002. godine upisana je statusna promjena - </w:t>
      </w:r>
      <w:r w:rsidRPr="00341521">
        <w:rPr>
          <w:iCs/>
          <w:noProof/>
          <w:lang w:val="sr-Latn-CS"/>
        </w:rPr>
        <w:t>vlasnička transformacija</w:t>
      </w:r>
      <w:r w:rsidRPr="00341521">
        <w:rPr>
          <w:noProof/>
          <w:lang w:val="sr-Latn-CS"/>
        </w:rPr>
        <w:t xml:space="preserve"> u skladu sa Zakonom o privatizaciji državnog kapitala u preduzećima ("Službeni glasnik Republike Srpske" broj 24/98), organizovanje i usklađivanje normativnih akata sa odredbama Zakona o preduzećima ("Službeni glasnik Republike Srpske" broj: 24/98) i promjena broja adrese kod Javnog osnovnog državnog preduzeća za poštanski saobraćaj Republike Srpske, Banja Luka, sa p.o. tako da će poslovati pod nazivom: PREDUZEĆE ZA POŠTANSKI SAOBRAĆAJ REPUBLIKE SRPSKE, A.D. BANJA LUKA, Ul. Kralja Petra I Karađorđevića broj 93.</w:t>
      </w:r>
    </w:p>
    <w:p w:rsidR="00BC5EB2" w:rsidRPr="00341521" w:rsidRDefault="00BC5EB2" w:rsidP="00BC5EB2">
      <w:pPr>
        <w:rPr>
          <w:noProof/>
          <w:lang w:val="sr-Latn-CS"/>
        </w:rPr>
      </w:pPr>
    </w:p>
    <w:p w:rsidR="003C100F" w:rsidRDefault="003C100F" w:rsidP="003C100F">
      <w:pPr>
        <w:rPr>
          <w:noProof/>
          <w:lang w:val="sr-Latn-CS"/>
        </w:rPr>
      </w:pPr>
      <w:r>
        <w:rPr>
          <w:noProof/>
          <w:lang w:val="sr-Latn-CS"/>
        </w:rPr>
        <w:t>U međuvremenu vršeno je nekoliko izmjena u registraciji radi promjena u nazivu firme, usklađivanja sa nomenklaturom zanimanja, promjena lica za zastupanje i usklađivanja opštih akata sa Zakonom o privrednim društvima RS. Rješenjem o registraciji Okružnog privrednog suda Banja Luka broj: 057-0-Reg-19-001631 od 19.07.2019. godine kao lice ovlašćeno za zastupanje upisan je Miladin Radović  sa početkom od  09.07.2019.godine i to  kao vršilac dužnosti direktora Pošta Srpske ad Banja Luka. Rješenjem o registraciji Okružnog privrednog suda Banja Luka broj: 057-0-Reg-19-002017 od 13.09.2019. godine Miladin Radović je  ovlašćeno lice za zastupanje Preduzeća i to kao direktor Pošta Srpske a.d. Banja Luka</w:t>
      </w:r>
      <w:r>
        <w:rPr>
          <w:noProof/>
          <w:color w:val="FF0000"/>
          <w:lang w:val="sr-Latn-CS"/>
        </w:rPr>
        <w:t>.</w:t>
      </w:r>
    </w:p>
    <w:p w:rsidR="00BC5EB2" w:rsidRPr="0007798B" w:rsidRDefault="00BC5EB2" w:rsidP="00BC5EB2">
      <w:pPr>
        <w:rPr>
          <w:noProof/>
          <w:color w:val="FF0000"/>
          <w:lang w:val="sr-Latn-CS"/>
        </w:rPr>
      </w:pPr>
    </w:p>
    <w:p w:rsidR="00BC5EB2" w:rsidRPr="003C100F" w:rsidRDefault="00BC5EB2" w:rsidP="00BC5EB2">
      <w:pPr>
        <w:tabs>
          <w:tab w:val="left" w:pos="6731"/>
        </w:tabs>
        <w:outlineLvl w:val="0"/>
        <w:rPr>
          <w:b/>
          <w:bCs/>
          <w:noProof/>
          <w:lang w:val="sr-Latn-CS"/>
        </w:rPr>
      </w:pPr>
      <w:r w:rsidRPr="003C100F">
        <w:rPr>
          <w:b/>
          <w:bCs/>
          <w:i/>
          <w:noProof/>
          <w:sz w:val="28"/>
          <w:szCs w:val="28"/>
          <w:lang w:val="sr-Latn-CS"/>
        </w:rPr>
        <w:t xml:space="preserve"> </w:t>
      </w:r>
      <w:r w:rsidRPr="003C100F">
        <w:rPr>
          <w:b/>
          <w:bCs/>
          <w:noProof/>
          <w:lang w:val="sr-Latn-CS"/>
        </w:rPr>
        <w:t>Osnivači i osnivački kapital</w:t>
      </w:r>
    </w:p>
    <w:p w:rsidR="00BC5EB2" w:rsidRPr="003C100F" w:rsidRDefault="00BC5EB2" w:rsidP="00BC5EB2">
      <w:pPr>
        <w:tabs>
          <w:tab w:val="left" w:pos="6731"/>
        </w:tabs>
        <w:ind w:left="720"/>
        <w:rPr>
          <w:b/>
          <w:bCs/>
          <w:noProof/>
          <w:lang w:val="sr-Latn-CS"/>
        </w:rPr>
      </w:pPr>
    </w:p>
    <w:p w:rsidR="00264588" w:rsidRDefault="00BC5EB2" w:rsidP="00BC5EB2">
      <w:pPr>
        <w:tabs>
          <w:tab w:val="left" w:pos="6731"/>
        </w:tabs>
        <w:rPr>
          <w:noProof/>
          <w:lang w:val="sr-Latn-CS"/>
        </w:rPr>
      </w:pPr>
      <w:r w:rsidRPr="003C100F">
        <w:rPr>
          <w:noProof/>
          <w:lang w:val="sr-Latn-CS"/>
        </w:rPr>
        <w:t xml:space="preserve">Prema Rješenju nadležnog registarskog suda od 25.12.2002. godine kojim je izvršen upis statusne promjene - vlasnička transformacija prodajom dijela državnog kapitala prema Zakonu o privatizaciji državnog kapitala u preduzećima ("Službeni glasnik Republike Srpske" broj 24/98), organizovanje i usklađivanje normativnih akata sa odredbama Zakona o preduzećima ("Službeni glasnik Republike Srpske" broj: 24/98) kao osnivač (Prilog uz Rješenje broj: 2. Naziv i sjedište osnivača odnosno prebivalište ulagača) </w:t>
      </w:r>
      <w:r w:rsidRPr="009D5ED6">
        <w:rPr>
          <w:noProof/>
          <w:lang w:val="sr-Latn-CS"/>
        </w:rPr>
        <w:t>upisano je:</w:t>
      </w:r>
      <w:r w:rsidR="0024402B" w:rsidRPr="009D5ED6">
        <w:rPr>
          <w:noProof/>
          <w:lang w:val="sr-Latn-CS"/>
        </w:rPr>
        <w:t xml:space="preserve">  </w:t>
      </w:r>
    </w:p>
    <w:p w:rsidR="00BC5EB2" w:rsidRPr="009D5ED6" w:rsidRDefault="0024402B" w:rsidP="00BC5EB2">
      <w:pPr>
        <w:tabs>
          <w:tab w:val="left" w:pos="6731"/>
        </w:tabs>
        <w:rPr>
          <w:noProof/>
          <w:lang w:val="sr-Latn-CS"/>
        </w:rPr>
      </w:pPr>
      <w:r w:rsidRPr="009D5ED6">
        <w:rPr>
          <w:noProof/>
          <w:lang w:val="sr-Latn-CS"/>
        </w:rPr>
        <w:t xml:space="preserve">         </w:t>
      </w:r>
    </w:p>
    <w:p w:rsidR="00BC5EB2" w:rsidRPr="009D5ED6" w:rsidRDefault="00BC5EB2" w:rsidP="00BC5EB2">
      <w:pPr>
        <w:tabs>
          <w:tab w:val="left" w:pos="6731"/>
        </w:tabs>
        <w:ind w:left="720"/>
        <w:rPr>
          <w:noProof/>
          <w:lang w:val="sr-Latn-CS"/>
        </w:rPr>
      </w:pPr>
      <w:r w:rsidRPr="009D5ED6">
        <w:rPr>
          <w:noProof/>
          <w:lang w:val="sr-Latn-CS"/>
        </w:rPr>
        <w:t>Vaučer ponuda                      7.750.532 KM ili 20% broja akcija</w:t>
      </w:r>
    </w:p>
    <w:p w:rsidR="00BC5EB2" w:rsidRPr="009D5ED6" w:rsidRDefault="00BC5EB2" w:rsidP="00BC5EB2">
      <w:pPr>
        <w:tabs>
          <w:tab w:val="left" w:pos="6731"/>
        </w:tabs>
        <w:ind w:left="720"/>
        <w:rPr>
          <w:noProof/>
          <w:lang w:val="sr-Latn-CS"/>
        </w:rPr>
      </w:pPr>
      <w:r w:rsidRPr="009D5ED6">
        <w:rPr>
          <w:noProof/>
          <w:lang w:val="sr-Latn-CS"/>
        </w:rPr>
        <w:t>Penzioni fond                        3.875.423 KM ili 10% broja akcija</w:t>
      </w:r>
    </w:p>
    <w:p w:rsidR="00BC5EB2" w:rsidRPr="009D5ED6" w:rsidRDefault="00BC5EB2" w:rsidP="00BC5EB2">
      <w:pPr>
        <w:tabs>
          <w:tab w:val="left" w:pos="6731"/>
        </w:tabs>
        <w:ind w:left="720"/>
        <w:rPr>
          <w:noProof/>
          <w:lang w:val="sr-Latn-CS"/>
        </w:rPr>
      </w:pPr>
      <w:r w:rsidRPr="009D5ED6">
        <w:rPr>
          <w:noProof/>
          <w:lang w:val="sr-Latn-CS"/>
        </w:rPr>
        <w:t xml:space="preserve">Fond za restituciju              </w:t>
      </w:r>
      <w:r w:rsidR="004F7551" w:rsidRPr="009D5ED6">
        <w:rPr>
          <w:noProof/>
          <w:lang w:val="sr-Latn-CS"/>
        </w:rPr>
        <w:t xml:space="preserve"> </w:t>
      </w:r>
      <w:r w:rsidRPr="009D5ED6">
        <w:rPr>
          <w:noProof/>
          <w:lang w:val="sr-Latn-CS"/>
        </w:rPr>
        <w:t xml:space="preserve">  1.937.712 KM ili  5% broja akcija</w:t>
      </w:r>
    </w:p>
    <w:p w:rsidR="00BC5EB2" w:rsidRPr="009D5ED6" w:rsidRDefault="00BC5EB2" w:rsidP="00BC5EB2">
      <w:pPr>
        <w:tabs>
          <w:tab w:val="left" w:pos="6731"/>
        </w:tabs>
        <w:ind w:left="720"/>
        <w:rPr>
          <w:noProof/>
          <w:u w:val="single"/>
          <w:lang w:val="sr-Latn-CS"/>
        </w:rPr>
      </w:pPr>
      <w:r w:rsidRPr="009D5ED6">
        <w:rPr>
          <w:noProof/>
          <w:u w:val="single"/>
          <w:lang w:val="sr-Latn-CS"/>
        </w:rPr>
        <w:t xml:space="preserve">Državni kapital                 </w:t>
      </w:r>
      <w:r w:rsidR="00FC394A" w:rsidRPr="009D5ED6">
        <w:rPr>
          <w:noProof/>
          <w:u w:val="single"/>
          <w:lang w:val="sr-Latn-CS"/>
        </w:rPr>
        <w:t xml:space="preserve"> </w:t>
      </w:r>
      <w:r w:rsidRPr="009D5ED6">
        <w:rPr>
          <w:noProof/>
          <w:u w:val="single"/>
          <w:lang w:val="sr-Latn-CS"/>
        </w:rPr>
        <w:t xml:space="preserve"> </w:t>
      </w:r>
      <w:r w:rsidR="004F7551" w:rsidRPr="009D5ED6">
        <w:rPr>
          <w:noProof/>
          <w:u w:val="single"/>
          <w:lang w:val="sr-Latn-CS"/>
        </w:rPr>
        <w:t xml:space="preserve"> </w:t>
      </w:r>
      <w:r w:rsidRPr="009D5ED6">
        <w:rPr>
          <w:noProof/>
          <w:u w:val="single"/>
          <w:lang w:val="sr-Latn-CS"/>
        </w:rPr>
        <w:t>25.190.566 KM ili  65% broja akcija</w:t>
      </w:r>
    </w:p>
    <w:p w:rsidR="00BC5EB2" w:rsidRPr="009D5ED6" w:rsidRDefault="00BC5EB2" w:rsidP="00BC5EB2">
      <w:pPr>
        <w:tabs>
          <w:tab w:val="left" w:pos="6731"/>
        </w:tabs>
        <w:rPr>
          <w:noProof/>
          <w:lang w:val="sr-Latn-CS"/>
        </w:rPr>
      </w:pPr>
      <w:r w:rsidRPr="009D5ED6">
        <w:rPr>
          <w:noProof/>
          <w:lang w:val="sr-Latn-CS"/>
        </w:rPr>
        <w:t xml:space="preserve">            </w:t>
      </w:r>
      <w:r w:rsidR="00D2739E" w:rsidRPr="009D5ED6">
        <w:rPr>
          <w:noProof/>
          <w:lang w:val="sr-Latn-CS"/>
        </w:rPr>
        <w:t xml:space="preserve">       </w:t>
      </w:r>
      <w:r w:rsidRPr="009D5ED6">
        <w:rPr>
          <w:noProof/>
          <w:lang w:val="sr-Latn-CS"/>
        </w:rPr>
        <w:t xml:space="preserve"> Ukupno:     </w:t>
      </w:r>
      <w:r w:rsidR="00D2739E" w:rsidRPr="009D5ED6">
        <w:rPr>
          <w:noProof/>
          <w:lang w:val="sr-Latn-CS"/>
        </w:rPr>
        <w:t xml:space="preserve">   </w:t>
      </w:r>
      <w:r w:rsidRPr="009D5ED6">
        <w:rPr>
          <w:noProof/>
          <w:lang w:val="sr-Latn-CS"/>
        </w:rPr>
        <w:t xml:space="preserve">           </w:t>
      </w:r>
      <w:r w:rsidR="00524FC5" w:rsidRPr="009D5ED6">
        <w:rPr>
          <w:noProof/>
          <w:lang w:val="sr-Latn-CS"/>
        </w:rPr>
        <w:t xml:space="preserve"> </w:t>
      </w:r>
      <w:r w:rsidRPr="009D5ED6">
        <w:rPr>
          <w:noProof/>
          <w:lang w:val="sr-Latn-CS"/>
        </w:rPr>
        <w:t xml:space="preserve">  38.754.233 KM </w:t>
      </w:r>
      <w:r w:rsidR="00FC394A" w:rsidRPr="009D5ED6">
        <w:rPr>
          <w:noProof/>
          <w:lang w:val="sr-Latn-CS"/>
        </w:rPr>
        <w:t xml:space="preserve"> </w:t>
      </w:r>
      <w:r w:rsidRPr="009D5ED6">
        <w:rPr>
          <w:noProof/>
          <w:lang w:val="sr-Latn-CS"/>
        </w:rPr>
        <w:t>ili  100%</w:t>
      </w:r>
    </w:p>
    <w:p w:rsidR="00BC5EB2" w:rsidRPr="009D5ED6" w:rsidRDefault="00BC5EB2" w:rsidP="00BC5EB2">
      <w:pPr>
        <w:tabs>
          <w:tab w:val="left" w:pos="6731"/>
        </w:tabs>
        <w:rPr>
          <w:bCs/>
          <w:iCs/>
          <w:noProof/>
          <w:lang w:val="sr-Latn-CS"/>
        </w:rPr>
      </w:pPr>
    </w:p>
    <w:p w:rsidR="00BC5EB2" w:rsidRPr="0007798B" w:rsidRDefault="00BC5EB2" w:rsidP="00110F0E">
      <w:pPr>
        <w:tabs>
          <w:tab w:val="left" w:pos="6731"/>
        </w:tabs>
        <w:rPr>
          <w:bCs/>
          <w:iCs/>
          <w:noProof/>
          <w:color w:val="FF0000"/>
          <w:lang w:val="sr-Latn-CS"/>
        </w:rPr>
      </w:pPr>
      <w:r w:rsidRPr="003C100F">
        <w:rPr>
          <w:bCs/>
          <w:iCs/>
          <w:noProof/>
          <w:lang w:val="sr-Latn-CS"/>
        </w:rPr>
        <w:lastRenderedPageBreak/>
        <w:t>Akcije su obične nominalne vrijednosti 1,00 KM po akciji. Knjigu akcionara vodi CRHOV na osnovu zaključenog ugovora, a akcije su uvrštene na slobodno berzansko tržište Banjalučke berze.</w:t>
      </w:r>
    </w:p>
    <w:p w:rsidR="00BC5EB2" w:rsidRPr="004D1D1A" w:rsidRDefault="00D34E4E" w:rsidP="00BC5EB2">
      <w:pPr>
        <w:tabs>
          <w:tab w:val="left" w:pos="6731"/>
        </w:tabs>
        <w:ind w:left="720"/>
        <w:outlineLvl w:val="0"/>
        <w:rPr>
          <w:b/>
          <w:bCs/>
          <w:noProof/>
          <w:lang w:val="sr-Latn-CS"/>
        </w:rPr>
      </w:pPr>
      <w:r w:rsidRPr="004D1D1A">
        <w:rPr>
          <w:b/>
          <w:bCs/>
          <w:noProof/>
          <w:lang w:val="sr-Latn-CS"/>
        </w:rPr>
        <w:t xml:space="preserve">                               </w:t>
      </w:r>
      <w:r w:rsidR="00BC5EB2" w:rsidRPr="004D1D1A">
        <w:rPr>
          <w:b/>
          <w:bCs/>
          <w:noProof/>
          <w:lang w:val="sr-Latn-CS"/>
        </w:rPr>
        <w:t>Osnovni identifikacioni podaci</w:t>
      </w:r>
    </w:p>
    <w:p w:rsidR="00BC5EB2" w:rsidRPr="0007798B" w:rsidRDefault="00BC5EB2" w:rsidP="00BC5EB2">
      <w:pPr>
        <w:tabs>
          <w:tab w:val="left" w:pos="6731"/>
        </w:tabs>
        <w:ind w:left="720"/>
        <w:rPr>
          <w:b/>
          <w:bCs/>
          <w:noProof/>
          <w:color w:val="FF0000"/>
          <w:lang w:val="sr-Latn-CS"/>
        </w:rPr>
      </w:pPr>
    </w:p>
    <w:p w:rsidR="00BC5EB2" w:rsidRPr="00D72A83" w:rsidRDefault="00BC5EB2" w:rsidP="00BC5EB2">
      <w:pPr>
        <w:tabs>
          <w:tab w:val="left" w:pos="6731"/>
        </w:tabs>
        <w:rPr>
          <w:noProof/>
          <w:lang w:val="sr-Latn-CS"/>
        </w:rPr>
      </w:pPr>
      <w:r w:rsidRPr="00D72A83">
        <w:rPr>
          <w:noProof/>
          <w:lang w:val="sr-Latn-CS"/>
        </w:rPr>
        <w:t xml:space="preserve">Matični broj Preduzeća za poštanski saobraćaj Republike Srpske A.D. Banja Luka je: </w:t>
      </w:r>
    </w:p>
    <w:p w:rsidR="00BC5EB2" w:rsidRPr="00D72A83" w:rsidRDefault="00272425" w:rsidP="00BC5EB2">
      <w:pPr>
        <w:tabs>
          <w:tab w:val="left" w:pos="6731"/>
        </w:tabs>
        <w:rPr>
          <w:bCs/>
          <w:noProof/>
          <w:lang w:val="sr-Latn-CS"/>
        </w:rPr>
      </w:pPr>
      <w:r w:rsidRPr="00D72A83">
        <w:rPr>
          <w:bCs/>
          <w:noProof/>
          <w:lang w:val="sr-Latn-CS"/>
        </w:rPr>
        <w:t>1878182</w:t>
      </w:r>
      <w:r w:rsidR="00BC5EB2" w:rsidRPr="00D72A83">
        <w:rPr>
          <w:bCs/>
          <w:noProof/>
          <w:lang w:val="sr-Latn-CS"/>
        </w:rPr>
        <w:t>.</w:t>
      </w:r>
    </w:p>
    <w:p w:rsidR="00BC5EB2" w:rsidRPr="00D72A83" w:rsidRDefault="00BC5EB2" w:rsidP="00BC5EB2">
      <w:pPr>
        <w:tabs>
          <w:tab w:val="left" w:pos="6731"/>
        </w:tabs>
        <w:rPr>
          <w:b/>
          <w:bCs/>
          <w:noProof/>
          <w:lang w:val="sr-Latn-CS"/>
        </w:rPr>
      </w:pPr>
      <w:r w:rsidRPr="00D72A83">
        <w:rPr>
          <w:bCs/>
          <w:noProof/>
          <w:lang w:val="sr-Latn-CS"/>
        </w:rPr>
        <w:t>Šifra osnovne</w:t>
      </w:r>
      <w:r w:rsidRPr="00D72A83">
        <w:rPr>
          <w:b/>
          <w:bCs/>
          <w:noProof/>
          <w:lang w:val="sr-Latn-CS"/>
        </w:rPr>
        <w:t xml:space="preserve"> </w:t>
      </w:r>
      <w:r w:rsidRPr="00D72A83">
        <w:rPr>
          <w:noProof/>
          <w:lang w:val="sr-Latn-CS"/>
        </w:rPr>
        <w:t xml:space="preserve">djelatnosti je  53.10 -  Pružanje univerzalnih poštanskih usluga.     </w:t>
      </w:r>
    </w:p>
    <w:p w:rsidR="00475B3A" w:rsidRPr="00D72A83" w:rsidRDefault="00BC5EB2" w:rsidP="00BC5EB2">
      <w:pPr>
        <w:tabs>
          <w:tab w:val="left" w:pos="6731"/>
        </w:tabs>
        <w:rPr>
          <w:bCs/>
          <w:noProof/>
          <w:lang w:val="sr-Latn-CS"/>
        </w:rPr>
      </w:pPr>
      <w:r w:rsidRPr="00D72A83">
        <w:rPr>
          <w:noProof/>
          <w:lang w:val="sr-Latn-CS"/>
        </w:rPr>
        <w:t xml:space="preserve">Poreski broj je: </w:t>
      </w:r>
      <w:r w:rsidRPr="00D72A83">
        <w:rPr>
          <w:bCs/>
          <w:noProof/>
          <w:lang w:val="sr-Latn-CS"/>
        </w:rPr>
        <w:t xml:space="preserve">4400959000002 </w:t>
      </w:r>
      <w:r w:rsidR="00475B3A" w:rsidRPr="00D72A83">
        <w:rPr>
          <w:bCs/>
          <w:noProof/>
          <w:lang w:val="sr-Latn-CS"/>
        </w:rPr>
        <w:t>,</w:t>
      </w:r>
      <w:r w:rsidR="00193B82" w:rsidRPr="00D72A83">
        <w:rPr>
          <w:bCs/>
          <w:noProof/>
          <w:lang w:val="sr-Latn-CS"/>
        </w:rPr>
        <w:t xml:space="preserve"> PDV broj: 400959000002.</w:t>
      </w:r>
    </w:p>
    <w:p w:rsidR="007C1B45" w:rsidRPr="0007798B" w:rsidRDefault="007C1B45" w:rsidP="00BC5EB2">
      <w:pPr>
        <w:tabs>
          <w:tab w:val="left" w:pos="6731"/>
        </w:tabs>
        <w:rPr>
          <w:bCs/>
          <w:noProof/>
          <w:color w:val="FF0000"/>
          <w:lang w:val="sr-Latn-CS"/>
        </w:rPr>
      </w:pPr>
    </w:p>
    <w:p w:rsidR="006A4FE3" w:rsidRPr="00FB001E" w:rsidRDefault="007C1B45" w:rsidP="00BC5EB2">
      <w:pPr>
        <w:tabs>
          <w:tab w:val="left" w:pos="6731"/>
        </w:tabs>
        <w:rPr>
          <w:bCs/>
          <w:noProof/>
          <w:lang w:val="sr-Latn-CS"/>
        </w:rPr>
      </w:pPr>
      <w:r w:rsidRPr="00155EDE">
        <w:rPr>
          <w:bCs/>
          <w:noProof/>
          <w:lang w:val="sr-Latn-CS"/>
        </w:rPr>
        <w:t>Broj zaposlenih na dan 30.06.20</w:t>
      </w:r>
      <w:r w:rsidR="006A4DD6" w:rsidRPr="00155EDE">
        <w:rPr>
          <w:bCs/>
          <w:noProof/>
          <w:lang w:val="sr-Latn-CS"/>
        </w:rPr>
        <w:t>2</w:t>
      </w:r>
      <w:r w:rsidR="00FB001E" w:rsidRPr="00155EDE">
        <w:rPr>
          <w:bCs/>
          <w:noProof/>
          <w:lang w:val="sr-Latn-CS"/>
        </w:rPr>
        <w:t>2</w:t>
      </w:r>
      <w:r w:rsidRPr="00155EDE">
        <w:rPr>
          <w:bCs/>
          <w:noProof/>
          <w:lang w:val="sr-Latn-CS"/>
        </w:rPr>
        <w:t>. godine je 2.</w:t>
      </w:r>
      <w:r w:rsidR="00155EDE" w:rsidRPr="00155EDE">
        <w:rPr>
          <w:bCs/>
          <w:noProof/>
          <w:lang w:val="sr-Latn-CS"/>
        </w:rPr>
        <w:t>530</w:t>
      </w:r>
      <w:r w:rsidR="00BF35D7" w:rsidRPr="00155EDE">
        <w:rPr>
          <w:bCs/>
          <w:noProof/>
          <w:lang w:val="sr-Latn-CS"/>
        </w:rPr>
        <w:t xml:space="preserve"> </w:t>
      </w:r>
      <w:r w:rsidRPr="00155EDE">
        <w:rPr>
          <w:bCs/>
          <w:noProof/>
          <w:lang w:val="sr-Latn-CS"/>
        </w:rPr>
        <w:t>radnika, od čega 2.</w:t>
      </w:r>
      <w:r w:rsidR="00155EDE" w:rsidRPr="00155EDE">
        <w:rPr>
          <w:bCs/>
          <w:noProof/>
          <w:lang w:val="sr-Latn-CS"/>
        </w:rPr>
        <w:t>390</w:t>
      </w:r>
      <w:r w:rsidRPr="00155EDE">
        <w:rPr>
          <w:bCs/>
          <w:noProof/>
          <w:lang w:val="sr-Latn-CS"/>
        </w:rPr>
        <w:t xml:space="preserve"> sa ugovorom o radu na neodređeno,  </w:t>
      </w:r>
      <w:r w:rsidR="00155EDE" w:rsidRPr="00155EDE">
        <w:rPr>
          <w:bCs/>
          <w:noProof/>
          <w:lang w:val="sr-Latn-CS"/>
        </w:rPr>
        <w:t>95</w:t>
      </w:r>
      <w:r w:rsidRPr="00155EDE">
        <w:rPr>
          <w:bCs/>
          <w:noProof/>
          <w:lang w:val="sr-Latn-CS"/>
        </w:rPr>
        <w:t xml:space="preserve"> sa ugovoro</w:t>
      </w:r>
      <w:r w:rsidR="001F1764" w:rsidRPr="00155EDE">
        <w:rPr>
          <w:bCs/>
          <w:noProof/>
          <w:lang w:val="sr-Latn-CS"/>
        </w:rPr>
        <w:t xml:space="preserve">m o radu na određeno vrijeme i </w:t>
      </w:r>
      <w:r w:rsidR="00155EDE" w:rsidRPr="00155EDE">
        <w:rPr>
          <w:bCs/>
          <w:noProof/>
          <w:lang w:val="sr-Latn-CS"/>
        </w:rPr>
        <w:t>45</w:t>
      </w:r>
      <w:r w:rsidR="001F1764" w:rsidRPr="00155EDE">
        <w:rPr>
          <w:bCs/>
          <w:noProof/>
          <w:lang w:val="sr-Latn-CS"/>
        </w:rPr>
        <w:t xml:space="preserve"> radnika</w:t>
      </w:r>
      <w:r w:rsidRPr="00155EDE">
        <w:rPr>
          <w:bCs/>
          <w:noProof/>
          <w:lang w:val="sr-Latn-CS"/>
        </w:rPr>
        <w:t xml:space="preserve"> su pripravnici</w:t>
      </w:r>
      <w:r w:rsidR="00155EDE" w:rsidRPr="00155EDE">
        <w:rPr>
          <w:bCs/>
          <w:noProof/>
          <w:lang w:val="sr-Latn-CS"/>
        </w:rPr>
        <w:t xml:space="preserve"> i probni rad</w:t>
      </w:r>
      <w:r w:rsidRPr="00155EDE">
        <w:rPr>
          <w:bCs/>
          <w:noProof/>
          <w:lang w:val="sr-Latn-CS"/>
        </w:rPr>
        <w:t>,</w:t>
      </w:r>
      <w:r w:rsidRPr="00632898">
        <w:rPr>
          <w:bCs/>
          <w:noProof/>
          <w:color w:val="FF0000"/>
          <w:lang w:val="sr-Latn-CS"/>
        </w:rPr>
        <w:t xml:space="preserve"> </w:t>
      </w:r>
      <w:r w:rsidRPr="00FB001E">
        <w:rPr>
          <w:bCs/>
          <w:noProof/>
          <w:lang w:val="sr-Latn-CS"/>
        </w:rPr>
        <w:t>dok je u uporenom periodu 20</w:t>
      </w:r>
      <w:r w:rsidR="00FB001E" w:rsidRPr="00FB001E">
        <w:rPr>
          <w:bCs/>
          <w:noProof/>
          <w:lang w:val="sr-Latn-CS"/>
        </w:rPr>
        <w:t>21</w:t>
      </w:r>
      <w:r w:rsidRPr="00FB001E">
        <w:rPr>
          <w:bCs/>
          <w:noProof/>
          <w:lang w:val="sr-Latn-CS"/>
        </w:rPr>
        <w:t>.godine odnosno na dan</w:t>
      </w:r>
      <w:r w:rsidR="00475B3A" w:rsidRPr="00FB001E">
        <w:rPr>
          <w:bCs/>
          <w:noProof/>
          <w:lang w:val="sr-Latn-CS"/>
        </w:rPr>
        <w:t xml:space="preserve"> </w:t>
      </w:r>
      <w:r w:rsidR="00193B82" w:rsidRPr="00FB001E">
        <w:rPr>
          <w:bCs/>
          <w:noProof/>
          <w:lang w:val="sr-Latn-CS"/>
        </w:rPr>
        <w:t>3</w:t>
      </w:r>
      <w:r w:rsidR="006053A0" w:rsidRPr="00FB001E">
        <w:rPr>
          <w:bCs/>
          <w:noProof/>
          <w:lang w:val="sr-Latn-CS"/>
        </w:rPr>
        <w:t>0.06.20</w:t>
      </w:r>
      <w:r w:rsidR="00FB001E" w:rsidRPr="00FB001E">
        <w:rPr>
          <w:bCs/>
          <w:noProof/>
          <w:lang w:val="sr-Latn-CS"/>
        </w:rPr>
        <w:t>21</w:t>
      </w:r>
      <w:r w:rsidR="006053A0" w:rsidRPr="00FB001E">
        <w:rPr>
          <w:bCs/>
          <w:noProof/>
          <w:lang w:val="sr-Latn-CS"/>
        </w:rPr>
        <w:t>.</w:t>
      </w:r>
      <w:r w:rsidR="00475B3A" w:rsidRPr="00FB001E">
        <w:rPr>
          <w:bCs/>
          <w:noProof/>
          <w:lang w:val="sr-Latn-CS"/>
        </w:rPr>
        <w:t xml:space="preserve"> godine </w:t>
      </w:r>
      <w:r w:rsidRPr="00FB001E">
        <w:rPr>
          <w:bCs/>
          <w:noProof/>
          <w:lang w:val="sr-Latn-CS"/>
        </w:rPr>
        <w:t>bilo</w:t>
      </w:r>
      <w:r w:rsidR="00873190" w:rsidRPr="00FB001E">
        <w:rPr>
          <w:bCs/>
          <w:noProof/>
          <w:lang w:val="sr-Latn-CS"/>
        </w:rPr>
        <w:t xml:space="preserve"> zaposleno </w:t>
      </w:r>
      <w:r w:rsidR="00475B3A" w:rsidRPr="00FB001E">
        <w:rPr>
          <w:bCs/>
          <w:noProof/>
          <w:lang w:val="sr-Latn-CS"/>
        </w:rPr>
        <w:t xml:space="preserve"> </w:t>
      </w:r>
      <w:r w:rsidR="00FB001E" w:rsidRPr="00FB001E">
        <w:rPr>
          <w:bCs/>
          <w:noProof/>
          <w:lang w:val="sr-Latn-CS"/>
        </w:rPr>
        <w:t xml:space="preserve">2.529 </w:t>
      </w:r>
      <w:r w:rsidR="00475B3A" w:rsidRPr="00FB001E">
        <w:rPr>
          <w:bCs/>
          <w:noProof/>
          <w:lang w:val="sr-Latn-CS"/>
        </w:rPr>
        <w:t>radnika</w:t>
      </w:r>
      <w:r w:rsidR="00EA6DF5" w:rsidRPr="00FB001E">
        <w:rPr>
          <w:bCs/>
          <w:noProof/>
          <w:lang w:val="sr-Latn-CS"/>
        </w:rPr>
        <w:t>, od čega 2</w:t>
      </w:r>
      <w:r w:rsidR="006A4FE3" w:rsidRPr="00FB001E">
        <w:rPr>
          <w:bCs/>
          <w:noProof/>
          <w:lang w:val="sr-Latn-CS"/>
        </w:rPr>
        <w:t>.</w:t>
      </w:r>
      <w:r w:rsidR="00FB001E" w:rsidRPr="00FB001E">
        <w:rPr>
          <w:bCs/>
          <w:noProof/>
          <w:lang w:val="sr-Latn-CS"/>
        </w:rPr>
        <w:t>372</w:t>
      </w:r>
      <w:r w:rsidR="00EA6DF5" w:rsidRPr="00FB001E">
        <w:rPr>
          <w:bCs/>
          <w:noProof/>
          <w:lang w:val="sr-Latn-CS"/>
        </w:rPr>
        <w:t xml:space="preserve"> sa ugovorom o radu na neodređeno,  </w:t>
      </w:r>
      <w:r w:rsidR="00FB001E" w:rsidRPr="00FB001E">
        <w:rPr>
          <w:bCs/>
          <w:noProof/>
          <w:lang w:val="sr-Latn-CS"/>
        </w:rPr>
        <w:t>121</w:t>
      </w:r>
      <w:r w:rsidR="00EA6DF5" w:rsidRPr="00FB001E">
        <w:rPr>
          <w:bCs/>
          <w:noProof/>
          <w:lang w:val="sr-Latn-CS"/>
        </w:rPr>
        <w:t xml:space="preserve"> sa ugovorom o radu na određeno vrijeme</w:t>
      </w:r>
      <w:r w:rsidR="00842B84" w:rsidRPr="00FB001E">
        <w:rPr>
          <w:bCs/>
          <w:noProof/>
          <w:lang w:val="sr-Latn-CS"/>
        </w:rPr>
        <w:t xml:space="preserve"> i</w:t>
      </w:r>
      <w:r w:rsidR="006A4FE3" w:rsidRPr="00FB001E">
        <w:rPr>
          <w:bCs/>
          <w:noProof/>
          <w:lang w:val="sr-Latn-CS"/>
        </w:rPr>
        <w:t xml:space="preserve"> </w:t>
      </w:r>
      <w:r w:rsidR="00FB001E" w:rsidRPr="00FB001E">
        <w:rPr>
          <w:bCs/>
          <w:noProof/>
          <w:lang w:val="sr-Latn-CS"/>
        </w:rPr>
        <w:t>36</w:t>
      </w:r>
      <w:r w:rsidR="006A4FE3" w:rsidRPr="00FB001E">
        <w:rPr>
          <w:bCs/>
          <w:noProof/>
          <w:lang w:val="sr-Latn-CS"/>
        </w:rPr>
        <w:t xml:space="preserve"> radnika</w:t>
      </w:r>
      <w:r w:rsidRPr="00FB001E">
        <w:rPr>
          <w:bCs/>
          <w:noProof/>
          <w:lang w:val="sr-Latn-CS"/>
        </w:rPr>
        <w:t xml:space="preserve">na  je bilo na </w:t>
      </w:r>
      <w:r w:rsidR="00395F0E" w:rsidRPr="00FB001E">
        <w:rPr>
          <w:bCs/>
          <w:noProof/>
          <w:lang w:val="sr-Latn-CS"/>
        </w:rPr>
        <w:t>pripravničkom</w:t>
      </w:r>
      <w:r w:rsidRPr="00FB001E">
        <w:rPr>
          <w:bCs/>
          <w:noProof/>
          <w:lang w:val="sr-Latn-CS"/>
        </w:rPr>
        <w:t xml:space="preserve"> radu</w:t>
      </w:r>
      <w:r w:rsidR="004510AD" w:rsidRPr="00FB001E">
        <w:rPr>
          <w:bCs/>
          <w:noProof/>
          <w:lang w:val="sr-Latn-CS"/>
        </w:rPr>
        <w:t>.</w:t>
      </w:r>
    </w:p>
    <w:p w:rsidR="006A4FE3" w:rsidRPr="00F1209D" w:rsidRDefault="006A4FE3" w:rsidP="00BC5EB2">
      <w:pPr>
        <w:tabs>
          <w:tab w:val="left" w:pos="6731"/>
        </w:tabs>
        <w:rPr>
          <w:bCs/>
          <w:noProof/>
          <w:lang w:val="sr-Latn-CS"/>
        </w:rPr>
      </w:pPr>
    </w:p>
    <w:p w:rsidR="00A06091" w:rsidRPr="00FA4BF8" w:rsidRDefault="00A06091" w:rsidP="00BC5EB2">
      <w:pPr>
        <w:tabs>
          <w:tab w:val="left" w:pos="6731"/>
        </w:tabs>
        <w:rPr>
          <w:bCs/>
          <w:noProof/>
          <w:lang w:val="sr-Latn-CS"/>
        </w:rPr>
      </w:pPr>
      <w:r w:rsidRPr="00FA4BF8">
        <w:rPr>
          <w:bCs/>
          <w:noProof/>
          <w:lang w:val="sr-Latn-BA"/>
        </w:rPr>
        <w:t xml:space="preserve">Na osnovu obavijesti Oblasti za računovodstvo i finansije Uprava Preduzeća je donijela </w:t>
      </w:r>
      <w:r w:rsidR="00FA4BF8" w:rsidRPr="00FA4BF8">
        <w:rPr>
          <w:bCs/>
          <w:noProof/>
          <w:lang w:val="sr-Latn-BA"/>
        </w:rPr>
        <w:t>09</w:t>
      </w:r>
      <w:r w:rsidR="0066236C" w:rsidRPr="00FA4BF8">
        <w:rPr>
          <w:bCs/>
          <w:noProof/>
          <w:lang w:val="sr-Latn-BA"/>
        </w:rPr>
        <w:t>.03</w:t>
      </w:r>
      <w:r w:rsidR="00BB6998" w:rsidRPr="00FA4BF8">
        <w:rPr>
          <w:bCs/>
          <w:noProof/>
          <w:lang w:val="sr-Latn-BA"/>
        </w:rPr>
        <w:t>.20</w:t>
      </w:r>
      <w:r w:rsidR="000C6785" w:rsidRPr="00FA4BF8">
        <w:rPr>
          <w:bCs/>
          <w:noProof/>
          <w:lang w:val="sr-Latn-BA"/>
        </w:rPr>
        <w:t>2</w:t>
      </w:r>
      <w:r w:rsidR="00FA4BF8" w:rsidRPr="00FA4BF8">
        <w:rPr>
          <w:bCs/>
          <w:noProof/>
          <w:lang w:val="sr-Latn-BA"/>
        </w:rPr>
        <w:t>2</w:t>
      </w:r>
      <w:r w:rsidRPr="00FA4BF8">
        <w:rPr>
          <w:bCs/>
          <w:noProof/>
          <w:lang w:val="sr-Latn-BA"/>
        </w:rPr>
        <w:t xml:space="preserve">.godine </w:t>
      </w:r>
      <w:r w:rsidR="00EC61F2" w:rsidRPr="00FA4BF8">
        <w:rPr>
          <w:bCs/>
          <w:noProof/>
          <w:lang w:val="sr-Latn-BA"/>
        </w:rPr>
        <w:t>Odluku</w:t>
      </w:r>
      <w:r w:rsidRPr="00FA4BF8">
        <w:rPr>
          <w:bCs/>
          <w:noProof/>
          <w:lang w:val="sr-Latn-BA"/>
        </w:rPr>
        <w:t xml:space="preserve"> broj: 1.-</w:t>
      </w:r>
      <w:r w:rsidR="00FA4BF8" w:rsidRPr="00FA4BF8">
        <w:rPr>
          <w:bCs/>
          <w:noProof/>
          <w:lang w:val="sr-Latn-BA"/>
        </w:rPr>
        <w:t>766-1/22</w:t>
      </w:r>
      <w:r w:rsidRPr="00FA4BF8">
        <w:rPr>
          <w:bCs/>
          <w:noProof/>
          <w:lang w:val="sr-Latn-BA"/>
        </w:rPr>
        <w:t xml:space="preserve"> o utvrđivanju procenta srazmjernog odbitka ulaznog </w:t>
      </w:r>
      <w:r w:rsidR="00DD6047" w:rsidRPr="00FA4BF8">
        <w:rPr>
          <w:bCs/>
          <w:noProof/>
          <w:lang w:val="sr-Latn-BA"/>
        </w:rPr>
        <w:t xml:space="preserve"> </w:t>
      </w:r>
      <w:r w:rsidRPr="00FA4BF8">
        <w:rPr>
          <w:bCs/>
          <w:noProof/>
          <w:lang w:val="sr-Latn-BA"/>
        </w:rPr>
        <w:t xml:space="preserve">PDV za  </w:t>
      </w:r>
      <w:r w:rsidR="00977991" w:rsidRPr="00FA4BF8">
        <w:rPr>
          <w:bCs/>
          <w:noProof/>
          <w:lang w:val="sr-Latn-CS"/>
        </w:rPr>
        <w:t xml:space="preserve"> 20</w:t>
      </w:r>
      <w:r w:rsidR="00FA4BF8" w:rsidRPr="00FA4BF8">
        <w:rPr>
          <w:bCs/>
          <w:noProof/>
          <w:lang w:val="sr-Latn-CS"/>
        </w:rPr>
        <w:t>21</w:t>
      </w:r>
      <w:r w:rsidR="00977991" w:rsidRPr="00FA4BF8">
        <w:rPr>
          <w:bCs/>
          <w:noProof/>
          <w:lang w:val="sr-Latn-CS"/>
        </w:rPr>
        <w:t xml:space="preserve">.godinu od </w:t>
      </w:r>
      <w:r w:rsidR="00BB6998" w:rsidRPr="00FA4BF8">
        <w:rPr>
          <w:bCs/>
          <w:noProof/>
          <w:lang w:val="sr-Latn-CS"/>
        </w:rPr>
        <w:t xml:space="preserve"> </w:t>
      </w:r>
      <w:r w:rsidR="00FA4BF8" w:rsidRPr="00FA4BF8">
        <w:rPr>
          <w:bCs/>
          <w:noProof/>
          <w:lang w:val="sr-Latn-CS"/>
        </w:rPr>
        <w:t>5</w:t>
      </w:r>
      <w:r w:rsidR="00977991" w:rsidRPr="00FA4BF8">
        <w:rPr>
          <w:bCs/>
          <w:noProof/>
          <w:lang w:val="sr-Latn-CS"/>
        </w:rPr>
        <w:t>%</w:t>
      </w:r>
      <w:r w:rsidRPr="00FA4BF8">
        <w:rPr>
          <w:bCs/>
          <w:noProof/>
          <w:lang w:val="sr-Latn-CS"/>
        </w:rPr>
        <w:t xml:space="preserve"> i isti </w:t>
      </w:r>
      <w:r w:rsidR="00CA5464" w:rsidRPr="00FA4BF8">
        <w:rPr>
          <w:bCs/>
          <w:noProof/>
          <w:lang w:val="sr-Latn-CS"/>
        </w:rPr>
        <w:t>se</w:t>
      </w:r>
      <w:r w:rsidR="00EC61F2" w:rsidRPr="00FA4BF8">
        <w:rPr>
          <w:bCs/>
          <w:noProof/>
          <w:lang w:val="sr-Latn-CS"/>
        </w:rPr>
        <w:t xml:space="preserve"> kori</w:t>
      </w:r>
      <w:r w:rsidR="00CA5464" w:rsidRPr="00FA4BF8">
        <w:rPr>
          <w:bCs/>
          <w:noProof/>
          <w:lang w:val="sr-Latn-CS"/>
        </w:rPr>
        <w:t xml:space="preserve">sti i </w:t>
      </w:r>
      <w:r w:rsidR="00EC61F2" w:rsidRPr="00FA4BF8">
        <w:rPr>
          <w:bCs/>
          <w:noProof/>
          <w:lang w:val="sr-Latn-CS"/>
        </w:rPr>
        <w:t>u 20</w:t>
      </w:r>
      <w:r w:rsidR="000C6785" w:rsidRPr="00FA4BF8">
        <w:rPr>
          <w:bCs/>
          <w:noProof/>
          <w:lang w:val="sr-Latn-CS"/>
        </w:rPr>
        <w:t>2</w:t>
      </w:r>
      <w:r w:rsidR="00FA4BF8" w:rsidRPr="00FA4BF8">
        <w:rPr>
          <w:bCs/>
          <w:noProof/>
          <w:lang w:val="sr-Latn-CS"/>
        </w:rPr>
        <w:t>2</w:t>
      </w:r>
      <w:r w:rsidR="00EC61F2" w:rsidRPr="00FA4BF8">
        <w:rPr>
          <w:bCs/>
          <w:noProof/>
          <w:lang w:val="sr-Latn-CS"/>
        </w:rPr>
        <w:t xml:space="preserve">.godini </w:t>
      </w:r>
      <w:r w:rsidRPr="00FA4BF8">
        <w:rPr>
          <w:bCs/>
          <w:noProof/>
          <w:lang w:val="sr-Latn-CS"/>
        </w:rPr>
        <w:t xml:space="preserve"> kao relevantan podatak.</w:t>
      </w:r>
    </w:p>
    <w:p w:rsidR="00A06091" w:rsidRPr="0007798B" w:rsidRDefault="00A06091" w:rsidP="00BC5EB2">
      <w:pPr>
        <w:tabs>
          <w:tab w:val="left" w:pos="6731"/>
        </w:tabs>
        <w:rPr>
          <w:bCs/>
          <w:noProof/>
          <w:color w:val="FF0000"/>
          <w:lang w:val="sr-Latn-CS"/>
        </w:rPr>
      </w:pPr>
    </w:p>
    <w:p w:rsidR="00BC5EB2" w:rsidRPr="007131F0" w:rsidRDefault="00A06091" w:rsidP="00BC5EB2">
      <w:pPr>
        <w:tabs>
          <w:tab w:val="left" w:pos="6731"/>
        </w:tabs>
        <w:rPr>
          <w:noProof/>
          <w:lang w:val="sr-Latn-CS"/>
        </w:rPr>
      </w:pPr>
      <w:r w:rsidRPr="0007798B">
        <w:rPr>
          <w:noProof/>
          <w:color w:val="FF0000"/>
          <w:lang w:val="sr-Latn-CS"/>
        </w:rPr>
        <w:t xml:space="preserve"> </w:t>
      </w:r>
      <w:r w:rsidR="00BC5EB2" w:rsidRPr="007131F0">
        <w:rPr>
          <w:noProof/>
          <w:lang w:val="sr-Latn-CS"/>
        </w:rPr>
        <w:t>Preduzeće obavlja i poslove spoljno-trgovinskog poslovanja za svoje potrebe i potrebe trećih lica i to:</w:t>
      </w:r>
    </w:p>
    <w:p w:rsidR="00BC5EB2" w:rsidRPr="007131F0" w:rsidRDefault="00BC5EB2" w:rsidP="0063504C">
      <w:pPr>
        <w:tabs>
          <w:tab w:val="left" w:pos="6731"/>
        </w:tabs>
        <w:rPr>
          <w:noProof/>
          <w:lang w:val="sr-Latn-CS"/>
        </w:rPr>
      </w:pPr>
      <w:r w:rsidRPr="007131F0">
        <w:rPr>
          <w:noProof/>
          <w:lang w:val="sr-Latn-CS"/>
        </w:rPr>
        <w:t>a) Spoljno-trgovinski promet, poslovi uvoza i izvoza roba u okviru registrovane djelatnosti,</w:t>
      </w:r>
    </w:p>
    <w:p w:rsidR="00BC5EB2" w:rsidRPr="007131F0" w:rsidRDefault="00BC5EB2" w:rsidP="00BC5EB2">
      <w:pPr>
        <w:tabs>
          <w:tab w:val="left" w:pos="6731"/>
        </w:tabs>
        <w:rPr>
          <w:noProof/>
          <w:lang w:val="sr-Latn-CS"/>
        </w:rPr>
      </w:pPr>
      <w:r w:rsidRPr="007131F0">
        <w:rPr>
          <w:noProof/>
          <w:lang w:val="sr-Latn-CS"/>
        </w:rPr>
        <w:t>b) Izvoz i kupovina u inostranstvu opreme, rezervnih di</w:t>
      </w:r>
      <w:r w:rsidR="0063504C">
        <w:rPr>
          <w:noProof/>
          <w:lang w:val="sr-Latn-CS"/>
        </w:rPr>
        <w:t>jelova za uvezenu opremu, repro</w:t>
      </w:r>
      <w:r w:rsidRPr="007131F0">
        <w:rPr>
          <w:noProof/>
          <w:lang w:val="sr-Latn-CS"/>
        </w:rPr>
        <w:t>dukcioni i drugi materijal i pribor,</w:t>
      </w:r>
    </w:p>
    <w:p w:rsidR="00BC5EB2" w:rsidRPr="007131F0" w:rsidRDefault="00DD7183" w:rsidP="00BC5EB2">
      <w:pPr>
        <w:tabs>
          <w:tab w:val="left" w:pos="6731"/>
        </w:tabs>
        <w:rPr>
          <w:noProof/>
          <w:lang w:val="sr-Latn-CS"/>
        </w:rPr>
      </w:pPr>
      <w:r w:rsidRPr="007131F0">
        <w:rPr>
          <w:noProof/>
          <w:lang w:val="sr-Latn-CS"/>
        </w:rPr>
        <w:t>c</w:t>
      </w:r>
      <w:r w:rsidR="00BC5EB2" w:rsidRPr="007131F0">
        <w:rPr>
          <w:noProof/>
          <w:lang w:val="sr-Latn-CS"/>
        </w:rPr>
        <w:t xml:space="preserve">) Usluge u spoljno-trgovinskom prometu, posredovanje i zastupanje u prometu roba i </w:t>
      </w:r>
    </w:p>
    <w:p w:rsidR="00BC5EB2" w:rsidRPr="007131F0" w:rsidRDefault="00BC5EB2" w:rsidP="00BC5EB2">
      <w:pPr>
        <w:tabs>
          <w:tab w:val="left" w:pos="6731"/>
        </w:tabs>
        <w:rPr>
          <w:noProof/>
          <w:lang w:val="sr-Latn-CS"/>
        </w:rPr>
      </w:pPr>
      <w:r w:rsidRPr="007131F0">
        <w:rPr>
          <w:noProof/>
          <w:lang w:val="sr-Latn-CS"/>
        </w:rPr>
        <w:t xml:space="preserve">    usluga.</w:t>
      </w:r>
    </w:p>
    <w:p w:rsidR="001F2A71" w:rsidRPr="007131F0" w:rsidRDefault="001F2A71" w:rsidP="00BC5EB2">
      <w:pPr>
        <w:tabs>
          <w:tab w:val="left" w:pos="6731"/>
        </w:tabs>
        <w:rPr>
          <w:noProof/>
          <w:lang w:val="sr-Latn-CS"/>
        </w:rPr>
      </w:pPr>
      <w:r w:rsidRPr="007131F0">
        <w:rPr>
          <w:noProof/>
          <w:lang w:val="sr-Latn-CS"/>
        </w:rPr>
        <w:t>Društvo je uskladilo opšta akta sa Zakonom o privrednim društvima od 28.12.2010. godine.</w:t>
      </w:r>
    </w:p>
    <w:p w:rsidR="00BC5EB2" w:rsidRPr="007131F0" w:rsidRDefault="00BC5EB2" w:rsidP="00BC5EB2">
      <w:pPr>
        <w:tabs>
          <w:tab w:val="left" w:pos="6731"/>
        </w:tabs>
        <w:rPr>
          <w:noProof/>
          <w:lang w:val="sr-Latn-CS"/>
        </w:rPr>
      </w:pPr>
      <w:r w:rsidRPr="007131F0">
        <w:rPr>
          <w:iCs/>
          <w:noProof/>
          <w:lang w:val="sr-Latn-CS"/>
        </w:rPr>
        <w:t>Statutom</w:t>
      </w:r>
      <w:r w:rsidRPr="007131F0">
        <w:rPr>
          <w:noProof/>
          <w:lang w:val="sr-Latn-CS"/>
        </w:rPr>
        <w:t xml:space="preserve"> Preduzeća definisano je da Preduzeće svoju djelatnost vrši neposredno ili putem svojih organizacionih dijelova (poslovnih odnosno radnih jedinica), finansijskih organizacija i drugih privrednih subjekata koje osniva. </w:t>
      </w:r>
    </w:p>
    <w:p w:rsidR="00BC5EB2" w:rsidRPr="007131F0" w:rsidRDefault="00BC5EB2" w:rsidP="00BC5EB2">
      <w:pPr>
        <w:tabs>
          <w:tab w:val="left" w:pos="6731"/>
        </w:tabs>
        <w:rPr>
          <w:noProof/>
          <w:lang w:val="sr-Latn-CS"/>
        </w:rPr>
      </w:pPr>
      <w:r w:rsidRPr="007131F0">
        <w:rPr>
          <w:noProof/>
          <w:lang w:val="sr-Latn-CS"/>
        </w:rPr>
        <w:t>Dijelovi Preduzeća osnovani u cilju efikasnijeg poslovanja istog, nemaju status pravnog lica.</w:t>
      </w:r>
    </w:p>
    <w:p w:rsidR="00BC5EB2" w:rsidRPr="007131F0" w:rsidRDefault="00BC5EB2" w:rsidP="00BC5EB2">
      <w:pPr>
        <w:tabs>
          <w:tab w:val="left" w:pos="6731"/>
        </w:tabs>
        <w:rPr>
          <w:noProof/>
          <w:lang w:val="sr-Latn-CS"/>
        </w:rPr>
      </w:pPr>
    </w:p>
    <w:p w:rsidR="00BC5EB2" w:rsidRPr="007131F0" w:rsidRDefault="00BC5EB2" w:rsidP="0017533E">
      <w:pPr>
        <w:numPr>
          <w:ilvl w:val="0"/>
          <w:numId w:val="11"/>
        </w:numPr>
        <w:tabs>
          <w:tab w:val="left" w:pos="6731"/>
        </w:tabs>
        <w:rPr>
          <w:b/>
          <w:bCs/>
          <w:i/>
          <w:noProof/>
          <w:sz w:val="28"/>
          <w:szCs w:val="28"/>
          <w:lang w:val="sr-Latn-CS"/>
        </w:rPr>
      </w:pPr>
      <w:r w:rsidRPr="007131F0">
        <w:rPr>
          <w:b/>
          <w:bCs/>
          <w:noProof/>
          <w:sz w:val="28"/>
          <w:szCs w:val="28"/>
          <w:lang w:val="sr-Latn-CS"/>
        </w:rPr>
        <w:t>ORGANIZACIONA STRUKTURA DRUŠTVA</w:t>
      </w:r>
    </w:p>
    <w:p w:rsidR="00BC5EB2" w:rsidRPr="007131F0" w:rsidRDefault="00BC5EB2" w:rsidP="00BC5EB2">
      <w:pPr>
        <w:tabs>
          <w:tab w:val="left" w:pos="6731"/>
        </w:tabs>
        <w:rPr>
          <w:noProof/>
          <w:lang w:val="sr-Latn-CS"/>
        </w:rPr>
      </w:pPr>
    </w:p>
    <w:p w:rsidR="00BC5EB2" w:rsidRPr="007131F0" w:rsidRDefault="00BC5EB2" w:rsidP="00BC5EB2">
      <w:pPr>
        <w:tabs>
          <w:tab w:val="left" w:pos="6731"/>
        </w:tabs>
        <w:ind w:left="720"/>
        <w:rPr>
          <w:b/>
          <w:bCs/>
          <w:i/>
          <w:noProof/>
          <w:sz w:val="28"/>
          <w:szCs w:val="28"/>
          <w:lang w:val="sr-Latn-CS"/>
        </w:rPr>
      </w:pPr>
      <w:r w:rsidRPr="007131F0">
        <w:rPr>
          <w:b/>
          <w:bCs/>
          <w:i/>
          <w:noProof/>
          <w:sz w:val="28"/>
          <w:szCs w:val="28"/>
          <w:lang w:val="sr-Latn-CS"/>
        </w:rPr>
        <w:t xml:space="preserve"> Normativna osnova</w:t>
      </w:r>
    </w:p>
    <w:p w:rsidR="00BC5EB2" w:rsidRPr="007131F0" w:rsidRDefault="00BC5EB2" w:rsidP="00BC5EB2">
      <w:pPr>
        <w:tabs>
          <w:tab w:val="left" w:pos="6731"/>
        </w:tabs>
        <w:ind w:left="720"/>
        <w:rPr>
          <w:b/>
          <w:bCs/>
          <w:noProof/>
          <w:lang w:val="sr-Latn-CS"/>
        </w:rPr>
      </w:pPr>
    </w:p>
    <w:p w:rsidR="00BC5EB2" w:rsidRPr="007131F0" w:rsidRDefault="00BC5EB2" w:rsidP="00BC5EB2">
      <w:pPr>
        <w:tabs>
          <w:tab w:val="left" w:pos="6731"/>
        </w:tabs>
        <w:rPr>
          <w:noProof/>
          <w:lang w:val="sr-Latn-CS"/>
        </w:rPr>
      </w:pPr>
      <w:r w:rsidRPr="007131F0">
        <w:rPr>
          <w:noProof/>
          <w:lang w:val="sr-Latn-CS"/>
        </w:rPr>
        <w:t xml:space="preserve">Saglasno odredbama člana 442. stav 3. </w:t>
      </w:r>
      <w:r w:rsidRPr="007131F0">
        <w:rPr>
          <w:i/>
          <w:noProof/>
          <w:lang w:val="sr-Latn-CS"/>
        </w:rPr>
        <w:t>Zakona o privrednim društvima</w:t>
      </w:r>
      <w:r w:rsidRPr="007131F0">
        <w:rPr>
          <w:noProof/>
          <w:lang w:val="sr-Latn-CS"/>
        </w:rPr>
        <w:t xml:space="preserve"> ("Službeni glasnik Republike Srpske" broj: 127/08 i 58/09) i člana 1;, 2;, 5: i 54. </w:t>
      </w:r>
      <w:r w:rsidRPr="007131F0">
        <w:rPr>
          <w:i/>
          <w:noProof/>
          <w:lang w:val="sr-Latn-CS"/>
        </w:rPr>
        <w:t xml:space="preserve">Zakona o javnim preduzećima </w:t>
      </w:r>
      <w:r w:rsidRPr="007131F0">
        <w:rPr>
          <w:noProof/>
          <w:lang w:val="sr-Latn-CS"/>
        </w:rPr>
        <w:t xml:space="preserve">("Službeni glasnik Republike Srpske" broj: 75/04), Skupština akcionara Preduzeća za poštanski saobraćaj Republike Srpske A.D. Banja Luka, na sjednici održanoj dana 28.12.2010. godine, donijela je </w:t>
      </w:r>
      <w:r w:rsidRPr="007131F0">
        <w:rPr>
          <w:i/>
          <w:iCs/>
          <w:noProof/>
          <w:lang w:val="sr-Latn-CS"/>
        </w:rPr>
        <w:t>Statut</w:t>
      </w:r>
      <w:r w:rsidRPr="007131F0">
        <w:rPr>
          <w:i/>
          <w:noProof/>
          <w:lang w:val="sr-Latn-CS"/>
        </w:rPr>
        <w:t xml:space="preserve"> Preduzeća za poštanski saobraćaj Republike Srpske A.D. Banja Luka </w:t>
      </w:r>
      <w:r w:rsidRPr="007131F0">
        <w:rPr>
          <w:noProof/>
          <w:lang w:val="sr-Latn-CS"/>
        </w:rPr>
        <w:t>(zaveden pod brojem: 1.-4882-3/10 i datumom 28.12.2010. godine).</w:t>
      </w:r>
    </w:p>
    <w:p w:rsidR="00EA14D6" w:rsidRDefault="00BC5EB2" w:rsidP="00EA14D6">
      <w:pPr>
        <w:rPr>
          <w:noProof/>
          <w:lang w:val="sr-Latn-CS"/>
        </w:rPr>
      </w:pPr>
      <w:r w:rsidRPr="007131F0">
        <w:rPr>
          <w:noProof/>
          <w:lang w:val="sr-Latn-CS"/>
        </w:rPr>
        <w:t xml:space="preserve">Djelatnost poštanskog saobraćaja regulisana je Zakonom o pošti RS. Tehnološki proces obavljanja poštanskog saobraćaja regulisan je pravilnicima o platnom prometu, uputničkom </w:t>
      </w:r>
      <w:r w:rsidRPr="00070500">
        <w:rPr>
          <w:noProof/>
          <w:lang w:val="sr-Latn-CS"/>
        </w:rPr>
        <w:t>prometu</w:t>
      </w:r>
      <w:r w:rsidR="00090FC7" w:rsidRPr="00070500">
        <w:rPr>
          <w:noProof/>
          <w:lang w:val="sr-Latn-CS"/>
        </w:rPr>
        <w:t>,</w:t>
      </w:r>
      <w:r w:rsidRPr="00070500">
        <w:rPr>
          <w:noProof/>
          <w:lang w:val="sr-Latn-CS"/>
        </w:rPr>
        <w:t xml:space="preserve"> paketskom prometu. Cijene za obavljanje usluga su utvrđene tarifom</w:t>
      </w:r>
      <w:r w:rsidR="00771BD8" w:rsidRPr="00070500">
        <w:rPr>
          <w:noProof/>
          <w:lang w:val="sr-Latn-CS"/>
        </w:rPr>
        <w:t xml:space="preserve"> na koje daje saglasnost Vlada RS</w:t>
      </w:r>
      <w:r w:rsidRPr="00070500">
        <w:rPr>
          <w:noProof/>
          <w:lang w:val="sr-Latn-CS"/>
        </w:rPr>
        <w:t>.</w:t>
      </w:r>
    </w:p>
    <w:p w:rsidR="00264588" w:rsidRPr="00070500" w:rsidRDefault="00264588" w:rsidP="00EA14D6">
      <w:pPr>
        <w:rPr>
          <w:noProof/>
          <w:lang w:val="sr-Latn-CS"/>
        </w:rPr>
      </w:pPr>
    </w:p>
    <w:p w:rsidR="00070500" w:rsidRPr="00070500" w:rsidRDefault="00070500" w:rsidP="00EA14D6">
      <w:pPr>
        <w:rPr>
          <w:noProof/>
          <w:lang w:val="sr-Latn-CS"/>
        </w:rPr>
      </w:pPr>
    </w:p>
    <w:p w:rsidR="00BC5EB2" w:rsidRPr="00070500" w:rsidRDefault="00BC5EB2" w:rsidP="00EA14D6">
      <w:pPr>
        <w:rPr>
          <w:b/>
          <w:bCs/>
          <w:i/>
          <w:noProof/>
          <w:sz w:val="28"/>
          <w:szCs w:val="28"/>
          <w:lang w:val="sr-Latn-CS"/>
        </w:rPr>
      </w:pPr>
      <w:r w:rsidRPr="00070500">
        <w:rPr>
          <w:b/>
          <w:bCs/>
          <w:i/>
          <w:noProof/>
          <w:sz w:val="28"/>
          <w:szCs w:val="28"/>
          <w:lang w:val="sr-Latn-CS"/>
        </w:rPr>
        <w:lastRenderedPageBreak/>
        <w:t xml:space="preserve">Organi upravljanja </w:t>
      </w:r>
    </w:p>
    <w:p w:rsidR="00BC5EB2" w:rsidRPr="00070500" w:rsidRDefault="00BC5EB2" w:rsidP="00BC5EB2">
      <w:pPr>
        <w:ind w:left="360"/>
        <w:rPr>
          <w:b/>
          <w:bCs/>
          <w:noProof/>
          <w:lang w:val="sr-Latn-CS"/>
        </w:rPr>
      </w:pPr>
    </w:p>
    <w:p w:rsidR="00BC5EB2" w:rsidRPr="00070500" w:rsidRDefault="00BC5EB2" w:rsidP="00BC5EB2">
      <w:pPr>
        <w:rPr>
          <w:noProof/>
          <w:lang w:val="sr-Latn-CS"/>
        </w:rPr>
      </w:pPr>
      <w:r w:rsidRPr="00070500">
        <w:rPr>
          <w:noProof/>
          <w:lang w:val="sr-Latn-CS"/>
        </w:rPr>
        <w:t>Organi Preduzeća (prema odredbama Statuta) su:</w:t>
      </w:r>
    </w:p>
    <w:p w:rsidR="00BC5EB2" w:rsidRPr="00070500" w:rsidRDefault="00BC5EB2" w:rsidP="00BC5EB2">
      <w:pPr>
        <w:rPr>
          <w:noProof/>
          <w:lang w:val="sr-Latn-CS"/>
        </w:rPr>
      </w:pPr>
    </w:p>
    <w:p w:rsidR="00BC5EB2" w:rsidRPr="00070500" w:rsidRDefault="00BC5EB2" w:rsidP="0017533E">
      <w:pPr>
        <w:numPr>
          <w:ilvl w:val="0"/>
          <w:numId w:val="9"/>
        </w:numPr>
        <w:rPr>
          <w:noProof/>
          <w:lang w:val="sr-Latn-CS"/>
        </w:rPr>
      </w:pPr>
      <w:r w:rsidRPr="00070500">
        <w:rPr>
          <w:noProof/>
          <w:lang w:val="sr-Latn-CS"/>
        </w:rPr>
        <w:t>Skupština akcionara,</w:t>
      </w:r>
    </w:p>
    <w:p w:rsidR="00BC5EB2" w:rsidRPr="00070500" w:rsidRDefault="00BC5EB2" w:rsidP="0017533E">
      <w:pPr>
        <w:numPr>
          <w:ilvl w:val="0"/>
          <w:numId w:val="9"/>
        </w:numPr>
        <w:rPr>
          <w:noProof/>
          <w:lang w:val="sr-Latn-CS"/>
        </w:rPr>
      </w:pPr>
      <w:r w:rsidRPr="00070500">
        <w:rPr>
          <w:noProof/>
          <w:lang w:val="sr-Latn-CS"/>
        </w:rPr>
        <w:t>Nadzorni odbor,</w:t>
      </w:r>
    </w:p>
    <w:p w:rsidR="00BC5EB2" w:rsidRPr="00070500" w:rsidRDefault="00BC5EB2" w:rsidP="0017533E">
      <w:pPr>
        <w:numPr>
          <w:ilvl w:val="0"/>
          <w:numId w:val="9"/>
        </w:numPr>
        <w:rPr>
          <w:noProof/>
          <w:lang w:val="sr-Latn-CS"/>
        </w:rPr>
      </w:pPr>
      <w:r w:rsidRPr="00070500">
        <w:rPr>
          <w:noProof/>
          <w:lang w:val="sr-Latn-CS"/>
        </w:rPr>
        <w:t>Uprava.</w:t>
      </w:r>
    </w:p>
    <w:p w:rsidR="00BC5EB2" w:rsidRPr="00070500" w:rsidRDefault="00BC5EB2" w:rsidP="00BC5EB2">
      <w:pPr>
        <w:rPr>
          <w:noProof/>
          <w:lang w:val="sr-Latn-CS"/>
        </w:rPr>
      </w:pPr>
    </w:p>
    <w:p w:rsidR="00852DD6" w:rsidRPr="003974CB" w:rsidRDefault="00852DD6" w:rsidP="00852DD6">
      <w:pPr>
        <w:rPr>
          <w:noProof/>
          <w:lang w:val="sr-Latn-CS"/>
        </w:rPr>
      </w:pPr>
      <w:r w:rsidRPr="003974CB">
        <w:rPr>
          <w:noProof/>
          <w:lang w:val="sr-Latn-CS"/>
        </w:rPr>
        <w:t>Odlukom Skupštine akcionara Preduzeća broj 1.-1901-3/21 od 09.07.2021. godine imenovani su  članovi Nadzornog odbora Preduzeća u sastavu:</w:t>
      </w:r>
    </w:p>
    <w:p w:rsidR="00852DD6" w:rsidRPr="003974CB" w:rsidRDefault="00852DD6" w:rsidP="00852DD6">
      <w:pPr>
        <w:numPr>
          <w:ilvl w:val="0"/>
          <w:numId w:val="15"/>
        </w:numPr>
        <w:rPr>
          <w:noProof/>
          <w:lang w:val="sr-Latn-CS"/>
        </w:rPr>
      </w:pPr>
      <w:r w:rsidRPr="003974CB">
        <w:rPr>
          <w:noProof/>
          <w:lang w:val="sr-Latn-CS"/>
        </w:rPr>
        <w:t>Marko Mihajlović,diplomirani inženjer elektrotehnike i računovodstva-specjalista, iz Bijeljine,</w:t>
      </w:r>
    </w:p>
    <w:p w:rsidR="00852DD6" w:rsidRPr="003974CB" w:rsidRDefault="00852DD6" w:rsidP="00852DD6">
      <w:pPr>
        <w:numPr>
          <w:ilvl w:val="0"/>
          <w:numId w:val="15"/>
        </w:numPr>
        <w:rPr>
          <w:noProof/>
          <w:lang w:val="sr-Latn-CS"/>
        </w:rPr>
      </w:pPr>
      <w:r w:rsidRPr="003974CB">
        <w:rPr>
          <w:noProof/>
          <w:lang w:val="sr-Latn-CS"/>
        </w:rPr>
        <w:t>Neven Stanić,magistar međunarodnih odnosa iz Banja Luke,</w:t>
      </w:r>
    </w:p>
    <w:p w:rsidR="00852DD6" w:rsidRPr="003974CB" w:rsidRDefault="00852DD6" w:rsidP="00852DD6">
      <w:pPr>
        <w:numPr>
          <w:ilvl w:val="0"/>
          <w:numId w:val="15"/>
        </w:numPr>
        <w:rPr>
          <w:noProof/>
          <w:lang w:val="sr-Latn-CS"/>
        </w:rPr>
      </w:pPr>
      <w:r w:rsidRPr="003974CB">
        <w:rPr>
          <w:noProof/>
          <w:lang w:val="sr-Latn-CS"/>
        </w:rPr>
        <w:t xml:space="preserve">Dragana Dubajić,master inženjer elektrotehnike i računovodstva iz Bijeljine,  </w:t>
      </w:r>
    </w:p>
    <w:p w:rsidR="00852DD6" w:rsidRPr="003974CB" w:rsidRDefault="00852DD6" w:rsidP="00852DD6">
      <w:pPr>
        <w:numPr>
          <w:ilvl w:val="0"/>
          <w:numId w:val="15"/>
        </w:numPr>
        <w:rPr>
          <w:noProof/>
          <w:lang w:val="sr-Latn-CS"/>
        </w:rPr>
      </w:pPr>
      <w:r w:rsidRPr="003974CB">
        <w:rPr>
          <w:noProof/>
          <w:lang w:val="sr-Latn-CS"/>
        </w:rPr>
        <w:t>Boris Dmitrašinović , diplomirani ekonomista iz Banja Luke, i</w:t>
      </w:r>
    </w:p>
    <w:p w:rsidR="00852DD6" w:rsidRPr="003974CB" w:rsidRDefault="00852DD6" w:rsidP="00852DD6">
      <w:pPr>
        <w:numPr>
          <w:ilvl w:val="0"/>
          <w:numId w:val="15"/>
        </w:numPr>
        <w:rPr>
          <w:noProof/>
          <w:lang w:val="sr-Latn-CS"/>
        </w:rPr>
      </w:pPr>
      <w:r w:rsidRPr="003974CB">
        <w:rPr>
          <w:noProof/>
          <w:lang w:val="sr-Latn-CS"/>
        </w:rPr>
        <w:t>Aleksandar Vrhovac,master prava iz Banja Luke.</w:t>
      </w:r>
    </w:p>
    <w:p w:rsidR="00852DD6" w:rsidRPr="003974CB" w:rsidRDefault="00852DD6" w:rsidP="00852DD6">
      <w:pPr>
        <w:rPr>
          <w:noProof/>
          <w:lang w:val="sr-Latn-CS"/>
        </w:rPr>
      </w:pPr>
      <w:r w:rsidRPr="003974CB">
        <w:rPr>
          <w:noProof/>
          <w:lang w:val="sr-Latn-CS"/>
        </w:rPr>
        <w:t xml:space="preserve">   </w:t>
      </w:r>
    </w:p>
    <w:p w:rsidR="00852DD6" w:rsidRPr="003974CB" w:rsidRDefault="00852DD6" w:rsidP="00852DD6">
      <w:pPr>
        <w:rPr>
          <w:noProof/>
          <w:lang w:val="sr-Latn-CS"/>
        </w:rPr>
      </w:pPr>
    </w:p>
    <w:p w:rsidR="00F804E2" w:rsidRPr="00070500" w:rsidRDefault="00F804E2" w:rsidP="00F804E2">
      <w:pPr>
        <w:rPr>
          <w:noProof/>
          <w:lang w:val="sr-Latn-CS"/>
        </w:rPr>
      </w:pPr>
      <w:r w:rsidRPr="00070500">
        <w:rPr>
          <w:noProof/>
          <w:lang w:val="sr-Latn-CS"/>
        </w:rPr>
        <w:t>Statutom Preduzeća definisane su nadležnosti pojedinačno za svaki od navedenih organa Preduzeća.</w:t>
      </w:r>
    </w:p>
    <w:p w:rsidR="00ED59BA" w:rsidRPr="00070500" w:rsidRDefault="00ED59BA" w:rsidP="00F804E2">
      <w:pPr>
        <w:rPr>
          <w:noProof/>
          <w:lang w:val="sr-Latn-CS"/>
        </w:rPr>
      </w:pPr>
    </w:p>
    <w:p w:rsidR="00ED59BA" w:rsidRPr="00070500" w:rsidRDefault="00ED59BA" w:rsidP="00F804E2">
      <w:pPr>
        <w:rPr>
          <w:noProof/>
          <w:lang w:val="sr-Latn-CS"/>
        </w:rPr>
      </w:pPr>
    </w:p>
    <w:p w:rsidR="00BC5EB2" w:rsidRPr="009E2773" w:rsidRDefault="00BC5EB2" w:rsidP="00BC5EB2">
      <w:pPr>
        <w:ind w:left="360"/>
        <w:rPr>
          <w:b/>
          <w:bCs/>
          <w:i/>
          <w:noProof/>
          <w:sz w:val="28"/>
          <w:szCs w:val="28"/>
          <w:lang w:val="sr-Latn-CS"/>
        </w:rPr>
      </w:pPr>
      <w:r w:rsidRPr="009E2773">
        <w:rPr>
          <w:b/>
          <w:bCs/>
          <w:i/>
          <w:noProof/>
          <w:sz w:val="28"/>
          <w:szCs w:val="28"/>
          <w:lang w:val="sr-Latn-CS"/>
        </w:rPr>
        <w:t>Organizacija Preduzeća</w:t>
      </w:r>
    </w:p>
    <w:p w:rsidR="00BC5EB2" w:rsidRPr="009E2773" w:rsidRDefault="00BC5EB2" w:rsidP="00BC5EB2">
      <w:pPr>
        <w:ind w:left="360"/>
        <w:rPr>
          <w:b/>
          <w:bCs/>
          <w:noProof/>
          <w:lang w:val="sr-Latn-CS"/>
        </w:rPr>
      </w:pPr>
    </w:p>
    <w:p w:rsidR="00BC5EB2" w:rsidRPr="009E2773" w:rsidRDefault="00BC5EB2" w:rsidP="00BC5EB2">
      <w:pPr>
        <w:rPr>
          <w:noProof/>
          <w:lang w:val="sr-Latn-CS"/>
        </w:rPr>
      </w:pPr>
      <w:r w:rsidRPr="009E2773">
        <w:rPr>
          <w:i/>
          <w:iCs/>
          <w:noProof/>
          <w:lang w:val="sr-Latn-CS"/>
        </w:rPr>
        <w:t>Organizacija</w:t>
      </w:r>
      <w:r w:rsidRPr="009E2773">
        <w:rPr>
          <w:noProof/>
          <w:lang w:val="sr-Latn-CS"/>
        </w:rPr>
        <w:t xml:space="preserve"> Preduzeća uređuje se </w:t>
      </w:r>
      <w:r w:rsidRPr="009E2773">
        <w:rPr>
          <w:i/>
          <w:iCs/>
          <w:noProof/>
          <w:lang w:val="sr-Latn-CS"/>
        </w:rPr>
        <w:t>posebnim pravilnikom</w:t>
      </w:r>
      <w:r w:rsidRPr="009E2773">
        <w:rPr>
          <w:noProof/>
          <w:lang w:val="sr-Latn-CS"/>
        </w:rPr>
        <w:t xml:space="preserve">. </w:t>
      </w:r>
      <w:r w:rsidRPr="009E2773">
        <w:rPr>
          <w:i/>
          <w:iCs/>
          <w:noProof/>
          <w:lang w:val="sr-Latn-CS"/>
        </w:rPr>
        <w:t>Pravilnikom o organizaciji rada u Preduzeću za poštanski saobraćaj Republike</w:t>
      </w:r>
      <w:r w:rsidRPr="009E2773">
        <w:rPr>
          <w:noProof/>
          <w:lang w:val="sr-Latn-CS"/>
        </w:rPr>
        <w:t xml:space="preserve"> </w:t>
      </w:r>
      <w:r w:rsidRPr="009E2773">
        <w:rPr>
          <w:i/>
          <w:iCs/>
          <w:noProof/>
          <w:lang w:val="sr-Latn-CS"/>
        </w:rPr>
        <w:t>Srpske A.D. Banja Luka</w:t>
      </w:r>
      <w:r w:rsidRPr="009E2773">
        <w:rPr>
          <w:noProof/>
          <w:lang w:val="sr-Latn-CS"/>
        </w:rPr>
        <w:t xml:space="preserve">  uređuje se: tehničko-tehnološka podjela rada u Preduzeću, principi organizacije rada u Preduzeću, kriteriji za organizovanje tehničko-tehnoloških, saobraćajnih i radnih cjelina, kao oblika unutrašnje organizacije Preduzeća, organizacija i djelokrug rada, odnosno poslovi koji se obavljaju u organizacionim dijelovima Preduzeća, organizacija rukovođenja, subordinacije i koordinacije procesa rada, raspored funkcija u organizaciji, uslovi i postupak za promjenu organizacije rada u Preduzeću i druga pitanja od značaja za organizaciju rada.</w:t>
      </w:r>
    </w:p>
    <w:p w:rsidR="00BC5EB2" w:rsidRPr="009E2773" w:rsidRDefault="00BC5EB2" w:rsidP="00BC5EB2">
      <w:pPr>
        <w:rPr>
          <w:noProof/>
          <w:lang w:val="sr-Latn-CS"/>
        </w:rPr>
      </w:pPr>
    </w:p>
    <w:p w:rsidR="00BC5EB2" w:rsidRPr="009E2773" w:rsidRDefault="00BC5EB2" w:rsidP="00BC5EB2">
      <w:pPr>
        <w:rPr>
          <w:noProof/>
          <w:lang w:val="sr-Latn-CS"/>
        </w:rPr>
      </w:pPr>
      <w:r w:rsidRPr="009E2773">
        <w:rPr>
          <w:noProof/>
          <w:lang w:val="sr-Latn-CS"/>
        </w:rPr>
        <w:t xml:space="preserve">Prema odredbama </w:t>
      </w:r>
      <w:r w:rsidRPr="009E2773">
        <w:rPr>
          <w:i/>
          <w:iCs/>
          <w:noProof/>
          <w:lang w:val="sr-Latn-CS"/>
        </w:rPr>
        <w:t>Pravilnika za obavljanje tehničko-tehnoloških poslova</w:t>
      </w:r>
      <w:r w:rsidRPr="009E2773">
        <w:rPr>
          <w:noProof/>
          <w:lang w:val="sr-Latn-CS"/>
        </w:rPr>
        <w:t>, iz djelatnosti Preduzeća, kojima se obezbjeđuje uredno i neprekidno odvijanje poštanskog saobraćaja i funkcionisanje Preduzeća kao jedinstvenog poslovnog i pravnog subjekta, utvrđeni su organizacioni dijelovi Preduzeća:</w:t>
      </w:r>
    </w:p>
    <w:p w:rsidR="00BC5EB2" w:rsidRPr="009E2773" w:rsidRDefault="00BC5EB2" w:rsidP="00BC5EB2">
      <w:pPr>
        <w:rPr>
          <w:noProof/>
          <w:lang w:val="sr-Latn-CS"/>
        </w:rPr>
      </w:pPr>
    </w:p>
    <w:p w:rsidR="00BC5EB2" w:rsidRPr="009E2773" w:rsidRDefault="00BC5EB2" w:rsidP="0017533E">
      <w:pPr>
        <w:numPr>
          <w:ilvl w:val="0"/>
          <w:numId w:val="5"/>
        </w:numPr>
        <w:rPr>
          <w:noProof/>
          <w:lang w:val="sr-Latn-CS"/>
        </w:rPr>
      </w:pPr>
      <w:r w:rsidRPr="009E2773">
        <w:rPr>
          <w:noProof/>
          <w:lang w:val="sr-Latn-CS"/>
        </w:rPr>
        <w:t>Uprava Preduzeća</w:t>
      </w:r>
    </w:p>
    <w:p w:rsidR="00BC5EB2" w:rsidRPr="009E2773" w:rsidRDefault="00BC5EB2" w:rsidP="0017533E">
      <w:pPr>
        <w:numPr>
          <w:ilvl w:val="0"/>
          <w:numId w:val="5"/>
        </w:numPr>
        <w:rPr>
          <w:noProof/>
          <w:lang w:val="sr-Latn-CS"/>
        </w:rPr>
      </w:pPr>
      <w:r w:rsidRPr="009E2773">
        <w:rPr>
          <w:noProof/>
          <w:lang w:val="sr-Latn-CS"/>
        </w:rPr>
        <w:t>Direkcija Preduzeća</w:t>
      </w:r>
    </w:p>
    <w:p w:rsidR="00BC5EB2" w:rsidRPr="009E2773" w:rsidRDefault="00BC5EB2" w:rsidP="0017533E">
      <w:pPr>
        <w:numPr>
          <w:ilvl w:val="0"/>
          <w:numId w:val="5"/>
        </w:numPr>
        <w:rPr>
          <w:noProof/>
          <w:lang w:val="sr-Latn-CS"/>
        </w:rPr>
      </w:pPr>
      <w:r w:rsidRPr="009E2773">
        <w:rPr>
          <w:noProof/>
          <w:lang w:val="sr-Latn-CS"/>
        </w:rPr>
        <w:t>Radne jedinice Preduzeća</w:t>
      </w:r>
    </w:p>
    <w:p w:rsidR="00BC5EB2" w:rsidRPr="009E2773" w:rsidRDefault="00BC5EB2" w:rsidP="00BC5EB2">
      <w:pPr>
        <w:rPr>
          <w:noProof/>
          <w:lang w:val="sr-Latn-CS"/>
        </w:rPr>
      </w:pPr>
    </w:p>
    <w:p w:rsidR="00BC5EB2" w:rsidRPr="009E2773" w:rsidRDefault="00BC5EB2" w:rsidP="00BC5EB2">
      <w:pPr>
        <w:rPr>
          <w:noProof/>
          <w:lang w:val="sr-Latn-CS"/>
        </w:rPr>
      </w:pPr>
      <w:r w:rsidRPr="009E2773">
        <w:rPr>
          <w:i/>
          <w:iCs/>
          <w:noProof/>
          <w:lang w:val="sr-Latn-CS"/>
        </w:rPr>
        <w:t>Upravu</w:t>
      </w:r>
      <w:r w:rsidRPr="009E2773">
        <w:rPr>
          <w:noProof/>
          <w:lang w:val="sr-Latn-CS"/>
        </w:rPr>
        <w:t xml:space="preserve"> Preduzeća čine: direktor i izvršni direktori. </w:t>
      </w:r>
    </w:p>
    <w:p w:rsidR="00BC5EB2" w:rsidRPr="0007798B" w:rsidRDefault="00BC5EB2" w:rsidP="00BC5EB2">
      <w:pPr>
        <w:rPr>
          <w:noProof/>
          <w:color w:val="FF0000"/>
          <w:lang w:val="sr-Latn-CS"/>
        </w:rPr>
      </w:pPr>
    </w:p>
    <w:p w:rsidR="007567A9" w:rsidRPr="00331155" w:rsidRDefault="00BC5EB2" w:rsidP="00BC5EB2">
      <w:pPr>
        <w:rPr>
          <w:noProof/>
          <w:lang w:val="sr-Latn-CS"/>
        </w:rPr>
      </w:pPr>
      <w:r w:rsidRPr="00331155">
        <w:rPr>
          <w:noProof/>
          <w:lang w:val="sr-Latn-CS"/>
        </w:rPr>
        <w:t xml:space="preserve">Prema odredbama </w:t>
      </w:r>
      <w:r w:rsidRPr="00331155">
        <w:rPr>
          <w:i/>
          <w:noProof/>
          <w:lang w:val="sr-Latn-CS"/>
        </w:rPr>
        <w:t xml:space="preserve">Pravilnika </w:t>
      </w:r>
      <w:r w:rsidRPr="00331155">
        <w:rPr>
          <w:i/>
          <w:iCs/>
          <w:noProof/>
          <w:lang w:val="sr-Latn-CS"/>
        </w:rPr>
        <w:t>za obavljanje tehničko-tehnoloških poslova</w:t>
      </w:r>
      <w:r w:rsidRPr="00331155">
        <w:rPr>
          <w:noProof/>
          <w:lang w:val="sr-Latn-CS"/>
        </w:rPr>
        <w:t xml:space="preserve"> koncepcijska osnova i opšti prilaz, sa ekonomsko-tehnološkog stanovišta proizvodnje i pružanja usluga, institucijalnom djelovanju i uticaju na poštanski sistem kao javne funkcije, konvencije, aranžmani, bilateralni sporazumi i drugo, međunarodne poštanske regulative, opredjeljuju i integrišu sljedeće </w:t>
      </w:r>
      <w:r w:rsidRPr="00331155">
        <w:rPr>
          <w:i/>
          <w:iCs/>
          <w:noProof/>
          <w:lang w:val="sr-Latn-CS"/>
        </w:rPr>
        <w:t>poslovne oblasti</w:t>
      </w:r>
      <w:r w:rsidRPr="00331155">
        <w:rPr>
          <w:noProof/>
          <w:lang w:val="sr-Latn-CS"/>
        </w:rPr>
        <w:t xml:space="preserve"> u </w:t>
      </w:r>
      <w:r w:rsidRPr="00331155">
        <w:rPr>
          <w:i/>
          <w:iCs/>
          <w:noProof/>
          <w:lang w:val="sr-Latn-CS"/>
        </w:rPr>
        <w:t>Direkciji</w:t>
      </w:r>
      <w:r w:rsidRPr="00331155">
        <w:rPr>
          <w:noProof/>
          <w:lang w:val="sr-Latn-CS"/>
        </w:rPr>
        <w:t xml:space="preserve"> Preduzeća:</w:t>
      </w:r>
    </w:p>
    <w:p w:rsidR="007567A9" w:rsidRPr="00331155" w:rsidRDefault="007567A9" w:rsidP="00BC5EB2">
      <w:pPr>
        <w:rPr>
          <w:noProof/>
          <w:lang w:val="sr-Latn-CS"/>
        </w:rPr>
      </w:pPr>
    </w:p>
    <w:p w:rsidR="00BC5EB2" w:rsidRPr="009E2773" w:rsidRDefault="00BC5EB2" w:rsidP="0017533E">
      <w:pPr>
        <w:numPr>
          <w:ilvl w:val="0"/>
          <w:numId w:val="6"/>
        </w:numPr>
        <w:ind w:firstLine="0"/>
        <w:rPr>
          <w:noProof/>
          <w:lang w:val="sr-Latn-CS"/>
        </w:rPr>
      </w:pPr>
      <w:r w:rsidRPr="009E2773">
        <w:rPr>
          <w:noProof/>
          <w:lang w:val="sr-Latn-CS"/>
        </w:rPr>
        <w:lastRenderedPageBreak/>
        <w:t>Oblast poštanskog saobraćaja,</w:t>
      </w:r>
    </w:p>
    <w:p w:rsidR="00BC5EB2" w:rsidRPr="009E2773" w:rsidRDefault="00BC5EB2" w:rsidP="0017533E">
      <w:pPr>
        <w:numPr>
          <w:ilvl w:val="0"/>
          <w:numId w:val="6"/>
        </w:numPr>
        <w:ind w:firstLine="0"/>
        <w:rPr>
          <w:noProof/>
          <w:lang w:val="sr-Latn-CS"/>
        </w:rPr>
      </w:pPr>
      <w:r w:rsidRPr="009E2773">
        <w:rPr>
          <w:noProof/>
          <w:lang w:val="sr-Latn-CS"/>
        </w:rPr>
        <w:t>Oblast finansijskih usluga,</w:t>
      </w:r>
    </w:p>
    <w:p w:rsidR="00BC5EB2" w:rsidRPr="009E2773" w:rsidRDefault="00BC5EB2" w:rsidP="0017533E">
      <w:pPr>
        <w:numPr>
          <w:ilvl w:val="0"/>
          <w:numId w:val="6"/>
        </w:numPr>
        <w:ind w:firstLine="0"/>
        <w:rPr>
          <w:noProof/>
          <w:lang w:val="sr-Latn-CS"/>
        </w:rPr>
      </w:pPr>
      <w:r w:rsidRPr="009E2773">
        <w:rPr>
          <w:noProof/>
          <w:lang w:val="sr-Latn-CS"/>
        </w:rPr>
        <w:t>Oblast informaciono-komunikacionih tehnologija i razvoja,</w:t>
      </w:r>
    </w:p>
    <w:p w:rsidR="00BC5EB2" w:rsidRPr="009E2773" w:rsidRDefault="00BC5EB2" w:rsidP="0017533E">
      <w:pPr>
        <w:numPr>
          <w:ilvl w:val="0"/>
          <w:numId w:val="6"/>
        </w:numPr>
        <w:ind w:firstLine="0"/>
        <w:rPr>
          <w:noProof/>
          <w:lang w:val="sr-Latn-CS"/>
        </w:rPr>
      </w:pPr>
      <w:r w:rsidRPr="009E2773">
        <w:rPr>
          <w:noProof/>
          <w:lang w:val="sr-Latn-CS"/>
        </w:rPr>
        <w:t>Oblast računovodstva i finansija,</w:t>
      </w:r>
    </w:p>
    <w:p w:rsidR="00BC5EB2" w:rsidRPr="009E2773" w:rsidRDefault="00BC5EB2" w:rsidP="0017533E">
      <w:pPr>
        <w:numPr>
          <w:ilvl w:val="0"/>
          <w:numId w:val="6"/>
        </w:numPr>
        <w:ind w:firstLine="0"/>
        <w:rPr>
          <w:noProof/>
          <w:lang w:val="sr-Latn-CS"/>
        </w:rPr>
      </w:pPr>
      <w:r w:rsidRPr="009E2773">
        <w:rPr>
          <w:noProof/>
          <w:lang w:val="sr-Latn-CS"/>
        </w:rPr>
        <w:t>Oblast investicija i nabavki,</w:t>
      </w:r>
    </w:p>
    <w:p w:rsidR="00BC5EB2" w:rsidRPr="009E2773" w:rsidRDefault="00BC5EB2" w:rsidP="0017533E">
      <w:pPr>
        <w:numPr>
          <w:ilvl w:val="0"/>
          <w:numId w:val="6"/>
        </w:numPr>
        <w:ind w:firstLine="0"/>
        <w:rPr>
          <w:noProof/>
          <w:lang w:val="sr-Latn-CS"/>
        </w:rPr>
      </w:pPr>
      <w:r w:rsidRPr="009E2773">
        <w:rPr>
          <w:noProof/>
          <w:lang w:val="sr-Latn-CS"/>
        </w:rPr>
        <w:t>Oblast prodaje i marketinga,</w:t>
      </w:r>
    </w:p>
    <w:p w:rsidR="00BC5EB2" w:rsidRPr="009E2773" w:rsidRDefault="00BC5EB2" w:rsidP="0017533E">
      <w:pPr>
        <w:numPr>
          <w:ilvl w:val="0"/>
          <w:numId w:val="6"/>
        </w:numPr>
        <w:ind w:firstLine="0"/>
        <w:rPr>
          <w:noProof/>
          <w:lang w:val="sr-Latn-CS"/>
        </w:rPr>
      </w:pPr>
      <w:r w:rsidRPr="009E2773">
        <w:rPr>
          <w:noProof/>
          <w:lang w:val="sr-Latn-CS"/>
        </w:rPr>
        <w:t>Oblast pravnih, opštih i poslova ljudskih resursa.</w:t>
      </w:r>
    </w:p>
    <w:p w:rsidR="00BC5EB2" w:rsidRPr="009E2773" w:rsidRDefault="00BC5EB2" w:rsidP="00BC5EB2">
      <w:pPr>
        <w:rPr>
          <w:noProof/>
          <w:lang w:val="sr-Latn-CS"/>
        </w:rPr>
      </w:pPr>
    </w:p>
    <w:p w:rsidR="00BC5EB2" w:rsidRPr="009E2773" w:rsidRDefault="00BC5EB2" w:rsidP="00BC5EB2">
      <w:pPr>
        <w:rPr>
          <w:noProof/>
          <w:lang w:val="sr-Latn-CS"/>
        </w:rPr>
      </w:pPr>
      <w:r w:rsidRPr="009E2773">
        <w:rPr>
          <w:noProof/>
          <w:lang w:val="sr-Latn-CS"/>
        </w:rPr>
        <w:t>Osim gore navedenih oblasti u Preduzeću u sklopu Uprave Preduzeća djeluju:</w:t>
      </w:r>
    </w:p>
    <w:p w:rsidR="00BC5EB2" w:rsidRPr="009E2773" w:rsidRDefault="00BC5EB2" w:rsidP="00BC5EB2">
      <w:pPr>
        <w:rPr>
          <w:noProof/>
          <w:sz w:val="20"/>
          <w:szCs w:val="20"/>
          <w:lang w:val="sr-Latn-CS"/>
        </w:rPr>
      </w:pPr>
    </w:p>
    <w:p w:rsidR="00BC5EB2" w:rsidRPr="009E2773" w:rsidRDefault="00BC5EB2" w:rsidP="0017533E">
      <w:pPr>
        <w:numPr>
          <w:ilvl w:val="0"/>
          <w:numId w:val="10"/>
        </w:numPr>
        <w:rPr>
          <w:noProof/>
          <w:lang w:val="sr-Latn-CS"/>
        </w:rPr>
      </w:pPr>
      <w:r w:rsidRPr="009E2773">
        <w:rPr>
          <w:noProof/>
          <w:lang w:val="sr-Latn-CS"/>
        </w:rPr>
        <w:t>Odjeljenje interne revizije,</w:t>
      </w:r>
    </w:p>
    <w:p w:rsidR="00BC5EB2" w:rsidRPr="009E2773" w:rsidRDefault="00BC5EB2" w:rsidP="0017533E">
      <w:pPr>
        <w:numPr>
          <w:ilvl w:val="0"/>
          <w:numId w:val="10"/>
        </w:numPr>
        <w:rPr>
          <w:noProof/>
          <w:lang w:val="sr-Latn-CS"/>
        </w:rPr>
      </w:pPr>
      <w:r w:rsidRPr="009E2773">
        <w:rPr>
          <w:noProof/>
          <w:lang w:val="sr-Latn-CS"/>
        </w:rPr>
        <w:t>Služba za logistiku,</w:t>
      </w:r>
    </w:p>
    <w:p w:rsidR="00BC5EB2" w:rsidRPr="009E2773" w:rsidRDefault="00BC5EB2" w:rsidP="0017533E">
      <w:pPr>
        <w:numPr>
          <w:ilvl w:val="0"/>
          <w:numId w:val="10"/>
        </w:numPr>
        <w:rPr>
          <w:noProof/>
          <w:lang w:val="sr-Latn-CS"/>
        </w:rPr>
      </w:pPr>
      <w:r w:rsidRPr="009E2773">
        <w:rPr>
          <w:noProof/>
          <w:lang w:val="sr-Latn-CS"/>
        </w:rPr>
        <w:t>Služba unutrašnje kontrole i</w:t>
      </w:r>
    </w:p>
    <w:p w:rsidR="00BC5EB2" w:rsidRPr="009E2773" w:rsidRDefault="00BC5EB2" w:rsidP="0017533E">
      <w:pPr>
        <w:numPr>
          <w:ilvl w:val="0"/>
          <w:numId w:val="10"/>
        </w:numPr>
        <w:rPr>
          <w:noProof/>
          <w:lang w:val="sr-Latn-CS"/>
        </w:rPr>
      </w:pPr>
      <w:r w:rsidRPr="009E2773">
        <w:rPr>
          <w:noProof/>
          <w:lang w:val="sr-Latn-CS"/>
        </w:rPr>
        <w:t>Služba za međunarodnu i poštansku saradnju.</w:t>
      </w:r>
    </w:p>
    <w:p w:rsidR="00BC5EB2" w:rsidRPr="0007798B" w:rsidRDefault="00BC5EB2" w:rsidP="00BC5EB2">
      <w:pPr>
        <w:tabs>
          <w:tab w:val="left" w:pos="6731"/>
        </w:tabs>
        <w:rPr>
          <w:noProof/>
          <w:color w:val="FF0000"/>
          <w:lang w:val="sr-Latn-CS"/>
        </w:rPr>
      </w:pPr>
    </w:p>
    <w:p w:rsidR="00BC5EB2" w:rsidRPr="009E2773" w:rsidRDefault="00BC5EB2" w:rsidP="00BC5EB2">
      <w:pPr>
        <w:tabs>
          <w:tab w:val="left" w:pos="6731"/>
        </w:tabs>
        <w:rPr>
          <w:noProof/>
          <w:lang w:val="sr-Latn-CS"/>
        </w:rPr>
      </w:pPr>
      <w:r w:rsidRPr="009E2773">
        <w:rPr>
          <w:i/>
          <w:iCs/>
          <w:noProof/>
          <w:lang w:val="sr-Latn-CS"/>
        </w:rPr>
        <w:t>Radne jedinice</w:t>
      </w:r>
      <w:r w:rsidRPr="009E2773">
        <w:rPr>
          <w:noProof/>
          <w:lang w:val="sr-Latn-CS"/>
        </w:rPr>
        <w:t>, kao dijelovi Preduzeća, organizuju se kao tehničko-tehnološke, saobraćajne i radne cjeline za vršenje poslova iz djelatnosti Preduzeća na određenom području ili cijelom području Republike Srpske, Distrkta Brčko-BiH. i to:</w:t>
      </w:r>
    </w:p>
    <w:p w:rsidR="00BC5EB2" w:rsidRPr="009E2773" w:rsidRDefault="00BC5EB2" w:rsidP="00BC5EB2">
      <w:pPr>
        <w:tabs>
          <w:tab w:val="left" w:pos="6731"/>
        </w:tabs>
        <w:rPr>
          <w:noProof/>
          <w:lang w:val="sr-Latn-CS"/>
        </w:rPr>
      </w:pP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Banja Luka,</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Prijedor,</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Doboj,</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Brčko,</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Bijeljina,</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Zvornik,</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Istočno Sarajevo - Sokolac,</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Foča,</w:t>
      </w:r>
    </w:p>
    <w:p w:rsidR="00BC5EB2" w:rsidRPr="009E2773" w:rsidRDefault="00BC5EB2" w:rsidP="0017533E">
      <w:pPr>
        <w:numPr>
          <w:ilvl w:val="0"/>
          <w:numId w:val="7"/>
        </w:numPr>
        <w:tabs>
          <w:tab w:val="num" w:pos="720"/>
          <w:tab w:val="left" w:pos="6731"/>
        </w:tabs>
        <w:ind w:hanging="180"/>
        <w:rPr>
          <w:noProof/>
          <w:lang w:val="sr-Latn-CS"/>
        </w:rPr>
      </w:pPr>
      <w:r w:rsidRPr="009E2773">
        <w:rPr>
          <w:noProof/>
          <w:lang w:val="sr-Latn-CS"/>
        </w:rPr>
        <w:t>Radna jedinica za poštanski saobraćaj Trebinje,</w:t>
      </w:r>
    </w:p>
    <w:p w:rsidR="00BC5EB2" w:rsidRPr="0007798B" w:rsidRDefault="00BC5EB2" w:rsidP="00BC5EB2">
      <w:pPr>
        <w:tabs>
          <w:tab w:val="left" w:pos="6731"/>
        </w:tabs>
        <w:rPr>
          <w:noProof/>
          <w:color w:val="FF0000"/>
          <w:sz w:val="20"/>
          <w:szCs w:val="20"/>
          <w:lang w:val="sr-Latn-CS"/>
        </w:rPr>
      </w:pPr>
    </w:p>
    <w:p w:rsidR="00380BB6" w:rsidRPr="007A2B92" w:rsidRDefault="00380BB6" w:rsidP="00380BB6">
      <w:pPr>
        <w:tabs>
          <w:tab w:val="left" w:pos="6731"/>
        </w:tabs>
        <w:rPr>
          <w:noProof/>
          <w:lang w:val="sr-Latn-CS"/>
        </w:rPr>
      </w:pPr>
      <w:r w:rsidRPr="007A2B92">
        <w:rPr>
          <w:noProof/>
          <w:lang w:val="sr-Latn-CS"/>
        </w:rPr>
        <w:t>Pored nabrojanih Radnih jedinica poš</w:t>
      </w:r>
      <w:r>
        <w:rPr>
          <w:noProof/>
          <w:lang w:val="sr-Latn-CS"/>
        </w:rPr>
        <w:t>tanskog saobraćaja u Preduzeću je organizovana</w:t>
      </w:r>
      <w:r w:rsidRPr="007A2B92">
        <w:rPr>
          <w:noProof/>
          <w:lang w:val="sr-Latn-CS"/>
        </w:rPr>
        <w:t xml:space="preserve"> </w:t>
      </w:r>
      <w:r>
        <w:rPr>
          <w:noProof/>
          <w:lang w:val="sr-Latn-CS"/>
        </w:rPr>
        <w:t xml:space="preserve">i specijalizovana Radna jedinica </w:t>
      </w:r>
      <w:r w:rsidRPr="007A2B92">
        <w:rPr>
          <w:noProof/>
          <w:lang w:val="sr-Latn-CS"/>
        </w:rPr>
        <w:t>poštansko-saobraćajni centar B</w:t>
      </w:r>
      <w:r>
        <w:rPr>
          <w:noProof/>
          <w:lang w:val="sr-Latn-CS"/>
        </w:rPr>
        <w:t>anja Luka.</w:t>
      </w:r>
    </w:p>
    <w:p w:rsidR="00BC5EB2" w:rsidRPr="009044AC" w:rsidRDefault="00BC5EB2" w:rsidP="00BC5EB2">
      <w:pPr>
        <w:tabs>
          <w:tab w:val="left" w:pos="6731"/>
        </w:tabs>
        <w:rPr>
          <w:noProof/>
          <w:sz w:val="20"/>
          <w:szCs w:val="20"/>
          <w:lang w:val="sr-Latn-CS"/>
        </w:rPr>
      </w:pPr>
    </w:p>
    <w:p w:rsidR="00BC5EB2" w:rsidRPr="0007798B" w:rsidRDefault="00BC5EB2" w:rsidP="00BC5EB2">
      <w:pPr>
        <w:rPr>
          <w:noProof/>
          <w:color w:val="FF0000"/>
          <w:sz w:val="20"/>
          <w:szCs w:val="20"/>
          <w:lang w:val="sr-Latn-CS"/>
        </w:rPr>
      </w:pPr>
    </w:p>
    <w:p w:rsidR="00BC5EB2" w:rsidRPr="00CA6B52" w:rsidRDefault="00BC5EB2" w:rsidP="00BC5EB2">
      <w:pPr>
        <w:rPr>
          <w:noProof/>
          <w:lang w:val="sr-Latn-CS"/>
        </w:rPr>
      </w:pPr>
      <w:r w:rsidRPr="00C05A26">
        <w:rPr>
          <w:iCs/>
          <w:noProof/>
          <w:lang w:val="sr-Latn-CS"/>
        </w:rPr>
        <w:t>Pravilnikom o sistematizaciji radnih mjesta u Preduzeću za poštanski saobraćaj Republike Srpske A.D. Banja Luka</w:t>
      </w:r>
      <w:r w:rsidRPr="00C05A26">
        <w:rPr>
          <w:noProof/>
          <w:lang w:val="sr-Latn-CS"/>
        </w:rPr>
        <w:t xml:space="preserve"> od 25.06.2007. godine, broj: 1-01-1810-1/07, prema članu 1., uređuju se osnovi (kriterijumi) za utvrđivanje radnih mjesta u Preduzeću</w:t>
      </w:r>
      <w:r w:rsidRPr="00CA6B52">
        <w:rPr>
          <w:noProof/>
          <w:lang w:val="sr-Latn-CS"/>
        </w:rPr>
        <w:t>, pojam radnog mjesta, stepen složenosti poslova koji se obavljaju na radnom mjestu, uslova za vršenje poslova, popis poslova, osnovi za utvrđivanje potrebnog broja radnika za vršenje poslova radnog mjesta.</w:t>
      </w:r>
    </w:p>
    <w:p w:rsidR="00BC5EB2" w:rsidRPr="00CA6B52" w:rsidRDefault="00BC5EB2" w:rsidP="00BC5EB2">
      <w:pPr>
        <w:tabs>
          <w:tab w:val="left" w:pos="6731"/>
        </w:tabs>
        <w:rPr>
          <w:noProof/>
          <w:lang w:val="sr-Latn-CS"/>
        </w:rPr>
      </w:pPr>
      <w:r w:rsidRPr="00CA6B52">
        <w:rPr>
          <w:noProof/>
          <w:lang w:val="sr-Latn-CS"/>
        </w:rPr>
        <w:t>Dijelovi Preduzeća osnovani u cilju efikasnijeg poslovanja istog, nemaju status pravnog lica.</w:t>
      </w:r>
    </w:p>
    <w:p w:rsidR="00B8473E" w:rsidRPr="00CA6B52" w:rsidRDefault="00B8473E" w:rsidP="00BC5EB2">
      <w:pPr>
        <w:tabs>
          <w:tab w:val="left" w:pos="6731"/>
        </w:tabs>
        <w:rPr>
          <w:noProof/>
          <w:lang w:val="sr-Latn-CS"/>
        </w:rPr>
      </w:pPr>
    </w:p>
    <w:p w:rsidR="0094629B" w:rsidRPr="00CA6B52" w:rsidRDefault="00B8473E" w:rsidP="00B8473E">
      <w:pPr>
        <w:tabs>
          <w:tab w:val="left" w:pos="6731"/>
        </w:tabs>
        <w:rPr>
          <w:noProof/>
          <w:lang w:val="sr-Latn-BA"/>
        </w:rPr>
      </w:pPr>
      <w:r w:rsidRPr="00CA6B52">
        <w:rPr>
          <w:noProof/>
          <w:lang w:val="sr-Latn-BA"/>
        </w:rPr>
        <w:t>Nadzorni odbor Preduzeća je Odlukom broj : 1.-2860-1/15 od 01.10.2015.godine  utvrdio   novi broj izvršnih direktora, odnosno sa sedam izvršnih direktora po staroj sistematizaciji sveo je na četiri izvršna direktora i to kako slijedi:</w:t>
      </w:r>
    </w:p>
    <w:p w:rsidR="003B3281" w:rsidRPr="00CA6B52" w:rsidRDefault="003B3281" w:rsidP="00B8473E">
      <w:pPr>
        <w:tabs>
          <w:tab w:val="left" w:pos="6731"/>
        </w:tabs>
        <w:rPr>
          <w:noProof/>
          <w:lang w:val="sr-Latn-BA"/>
        </w:rPr>
      </w:pPr>
    </w:p>
    <w:p w:rsidR="00B8473E" w:rsidRPr="00CA6B52" w:rsidRDefault="00B8473E" w:rsidP="00B8473E">
      <w:pPr>
        <w:tabs>
          <w:tab w:val="left" w:pos="6731"/>
        </w:tabs>
        <w:rPr>
          <w:noProof/>
          <w:lang w:val="sr-Latn-BA"/>
        </w:rPr>
      </w:pPr>
      <w:r w:rsidRPr="00CA6B52">
        <w:rPr>
          <w:noProof/>
          <w:lang w:val="sr-Latn-BA"/>
        </w:rPr>
        <w:t>-izvršni direktor za poštanske i šalterske poslove,</w:t>
      </w:r>
    </w:p>
    <w:p w:rsidR="00B8473E" w:rsidRPr="00CA6B52" w:rsidRDefault="00B8473E" w:rsidP="00B8473E">
      <w:pPr>
        <w:tabs>
          <w:tab w:val="left" w:pos="6731"/>
        </w:tabs>
        <w:rPr>
          <w:noProof/>
          <w:lang w:val="sr-Latn-BA"/>
        </w:rPr>
      </w:pPr>
      <w:r w:rsidRPr="00CA6B52">
        <w:rPr>
          <w:noProof/>
          <w:lang w:val="sr-Latn-BA"/>
        </w:rPr>
        <w:t>-izvršni direktor za informaciono-komunikacione tehnologije, razvoj, prodaju i marketing,</w:t>
      </w:r>
    </w:p>
    <w:p w:rsidR="00B8473E" w:rsidRPr="00CA6B52" w:rsidRDefault="00B8473E" w:rsidP="00B8473E">
      <w:pPr>
        <w:tabs>
          <w:tab w:val="left" w:pos="6731"/>
        </w:tabs>
        <w:rPr>
          <w:noProof/>
          <w:lang w:val="sr-Latn-BA"/>
        </w:rPr>
      </w:pPr>
      <w:r w:rsidRPr="00CA6B52">
        <w:rPr>
          <w:noProof/>
          <w:lang w:val="sr-Latn-BA"/>
        </w:rPr>
        <w:t>-izvršni direktor za ekonomske i računovodstvene poslove,</w:t>
      </w:r>
    </w:p>
    <w:p w:rsidR="00D77D31" w:rsidRPr="00CA6B52" w:rsidRDefault="00B8473E" w:rsidP="00B8473E">
      <w:pPr>
        <w:tabs>
          <w:tab w:val="left" w:pos="6731"/>
        </w:tabs>
        <w:rPr>
          <w:noProof/>
          <w:lang w:val="sr-Latn-BA"/>
        </w:rPr>
      </w:pPr>
      <w:r w:rsidRPr="00CA6B52">
        <w:rPr>
          <w:noProof/>
          <w:lang w:val="sr-Latn-BA"/>
        </w:rPr>
        <w:t>-izvršni direktor za pravne, opšte poslove,ljudske resurse i investicije.</w:t>
      </w:r>
    </w:p>
    <w:p w:rsidR="00B8473E" w:rsidRPr="00CA6B52" w:rsidRDefault="00B8473E" w:rsidP="00B8473E">
      <w:pPr>
        <w:tabs>
          <w:tab w:val="left" w:pos="6731"/>
        </w:tabs>
        <w:rPr>
          <w:noProof/>
          <w:lang w:val="sr-Latn-BA"/>
        </w:rPr>
      </w:pPr>
      <w:r w:rsidRPr="00CA6B52">
        <w:rPr>
          <w:noProof/>
          <w:lang w:val="sr-Latn-BA"/>
        </w:rPr>
        <w:t>Ova odluka je stupila na snagu danom donošenja, odnosno primjenjuje se od 01.10.2015.godine.</w:t>
      </w:r>
    </w:p>
    <w:p w:rsidR="00B8473E" w:rsidRPr="00CA6B52" w:rsidRDefault="00B8473E" w:rsidP="00B8473E">
      <w:pPr>
        <w:tabs>
          <w:tab w:val="left" w:pos="6731"/>
        </w:tabs>
        <w:rPr>
          <w:noProof/>
          <w:lang w:val="sr-Latn-BA"/>
        </w:rPr>
      </w:pPr>
    </w:p>
    <w:p w:rsidR="00B8473E" w:rsidRPr="00CA6B52" w:rsidRDefault="00B8473E" w:rsidP="00B8473E">
      <w:pPr>
        <w:tabs>
          <w:tab w:val="left" w:pos="6731"/>
        </w:tabs>
        <w:rPr>
          <w:noProof/>
          <w:lang w:val="sr-Latn-BA"/>
        </w:rPr>
      </w:pPr>
      <w:r w:rsidRPr="00CA6B52">
        <w:rPr>
          <w:noProof/>
          <w:lang w:val="sr-Latn-BA"/>
        </w:rPr>
        <w:t>Na osnovu ove Odluke Uprava Preduzeća je dana 19.11.2015.godine  donijela Pravilnik o izmjeni i dopuni Pravilnika o sistematizaciji radnih mjesta u Preduzeću za poštanski saobraćaj Republike Srpske a.d. Banja Luka i to pod brojem: 1/ 2.7.-4031-35/13. Ovom Odlukom je  regulisana nadležnost izvršnih direktora i to kako slijedi:</w:t>
      </w:r>
    </w:p>
    <w:p w:rsidR="00B8473E" w:rsidRPr="00CA6B52" w:rsidRDefault="00B8473E" w:rsidP="00B8473E">
      <w:pPr>
        <w:tabs>
          <w:tab w:val="left" w:pos="6731"/>
        </w:tabs>
        <w:rPr>
          <w:noProof/>
          <w:lang w:val="sr-Latn-BA"/>
        </w:rPr>
      </w:pPr>
    </w:p>
    <w:p w:rsidR="00B8473E" w:rsidRPr="00CA6B52" w:rsidRDefault="00B8473E" w:rsidP="00B8473E">
      <w:pPr>
        <w:tabs>
          <w:tab w:val="left" w:pos="6731"/>
        </w:tabs>
        <w:rPr>
          <w:noProof/>
          <w:lang w:val="sr-Latn-BA"/>
        </w:rPr>
      </w:pPr>
      <w:r w:rsidRPr="00CA6B52">
        <w:rPr>
          <w:noProof/>
          <w:lang w:val="sr-Latn-BA"/>
        </w:rPr>
        <w:t>1.Izvršni direktor za poštanske i šalterske poslove odgovoran je za rad:</w:t>
      </w:r>
    </w:p>
    <w:p w:rsidR="00B8473E" w:rsidRPr="00CA6B52" w:rsidRDefault="00B8473E" w:rsidP="00B8473E">
      <w:pPr>
        <w:tabs>
          <w:tab w:val="left" w:pos="6731"/>
        </w:tabs>
        <w:rPr>
          <w:noProof/>
          <w:lang w:val="sr-Latn-BA"/>
        </w:rPr>
      </w:pPr>
      <w:r w:rsidRPr="00CA6B52">
        <w:rPr>
          <w:noProof/>
          <w:lang w:val="sr-Latn-BA"/>
        </w:rPr>
        <w:t xml:space="preserve">   - Oblasti poštanskog saobraćaja,  i</w:t>
      </w:r>
    </w:p>
    <w:p w:rsidR="00B8473E" w:rsidRPr="00CA6B52" w:rsidRDefault="00B8473E" w:rsidP="00B8473E">
      <w:pPr>
        <w:tabs>
          <w:tab w:val="left" w:pos="6731"/>
        </w:tabs>
        <w:rPr>
          <w:noProof/>
          <w:lang w:val="sr-Latn-BA"/>
        </w:rPr>
      </w:pPr>
      <w:r w:rsidRPr="00CA6B52">
        <w:rPr>
          <w:noProof/>
          <w:lang w:val="sr-Latn-BA"/>
        </w:rPr>
        <w:t xml:space="preserve">   - Oblasti finansijskih usluga.</w:t>
      </w:r>
    </w:p>
    <w:p w:rsidR="00B8473E" w:rsidRPr="00CA6B52" w:rsidRDefault="00B8473E" w:rsidP="00B8473E">
      <w:pPr>
        <w:tabs>
          <w:tab w:val="left" w:pos="6731"/>
        </w:tabs>
        <w:rPr>
          <w:noProof/>
          <w:lang w:val="sr-Latn-BA"/>
        </w:rPr>
      </w:pPr>
      <w:r w:rsidRPr="00CA6B52">
        <w:rPr>
          <w:noProof/>
          <w:lang w:val="sr-Latn-BA"/>
        </w:rPr>
        <w:t>2. Izvršni direktor za informaciono-komunikacione tehnologije, razvoj , prodaju i marketing odgovoran je za rad:</w:t>
      </w:r>
    </w:p>
    <w:p w:rsidR="00B8473E" w:rsidRPr="00CA6B52" w:rsidRDefault="00B8473E" w:rsidP="00B8473E">
      <w:pPr>
        <w:tabs>
          <w:tab w:val="left" w:pos="6731"/>
        </w:tabs>
        <w:rPr>
          <w:noProof/>
          <w:lang w:val="sr-Latn-BA"/>
        </w:rPr>
      </w:pPr>
      <w:r w:rsidRPr="00CA6B52">
        <w:rPr>
          <w:noProof/>
          <w:lang w:val="sr-Latn-BA"/>
        </w:rPr>
        <w:t xml:space="preserve">    - Oblasti informaciono-komunikacionih tehnologija  i razvoja,  i</w:t>
      </w:r>
    </w:p>
    <w:p w:rsidR="00B8473E" w:rsidRPr="00CA6B52" w:rsidRDefault="00B8473E" w:rsidP="00B8473E">
      <w:pPr>
        <w:tabs>
          <w:tab w:val="left" w:pos="6731"/>
        </w:tabs>
        <w:rPr>
          <w:noProof/>
          <w:lang w:val="sr-Latn-BA"/>
        </w:rPr>
      </w:pPr>
      <w:r w:rsidRPr="00CA6B52">
        <w:rPr>
          <w:noProof/>
          <w:lang w:val="sr-Latn-BA"/>
        </w:rPr>
        <w:t xml:space="preserve">    - Oblasti prodaje i marketinga.</w:t>
      </w:r>
    </w:p>
    <w:p w:rsidR="00B8473E" w:rsidRPr="00CA6B52" w:rsidRDefault="00B8473E" w:rsidP="00B8473E">
      <w:pPr>
        <w:tabs>
          <w:tab w:val="left" w:pos="6731"/>
        </w:tabs>
        <w:rPr>
          <w:noProof/>
          <w:lang w:val="sr-Latn-BA"/>
        </w:rPr>
      </w:pPr>
      <w:r w:rsidRPr="00CA6B52">
        <w:rPr>
          <w:noProof/>
          <w:lang w:val="sr-Latn-BA"/>
        </w:rPr>
        <w:t>3. Izvršni direktor za ekonomske i računovodstvene poslove je odgovoran za rad:</w:t>
      </w:r>
    </w:p>
    <w:p w:rsidR="00B8473E" w:rsidRPr="00CA6B52" w:rsidRDefault="00B8473E" w:rsidP="00B8473E">
      <w:pPr>
        <w:tabs>
          <w:tab w:val="left" w:pos="6731"/>
        </w:tabs>
        <w:rPr>
          <w:noProof/>
          <w:lang w:val="sr-Latn-BA"/>
        </w:rPr>
      </w:pPr>
      <w:r w:rsidRPr="00CA6B52">
        <w:rPr>
          <w:noProof/>
          <w:lang w:val="sr-Latn-BA"/>
        </w:rPr>
        <w:t xml:space="preserve">    - Oblasti računovodstva i finansija.</w:t>
      </w:r>
    </w:p>
    <w:p w:rsidR="00B8473E" w:rsidRPr="00CA6B52" w:rsidRDefault="00B8473E" w:rsidP="00B8473E">
      <w:pPr>
        <w:tabs>
          <w:tab w:val="left" w:pos="6731"/>
        </w:tabs>
        <w:rPr>
          <w:noProof/>
          <w:lang w:val="sr-Latn-BA"/>
        </w:rPr>
      </w:pPr>
      <w:r w:rsidRPr="00CA6B52">
        <w:rPr>
          <w:noProof/>
          <w:lang w:val="sr-Latn-BA"/>
        </w:rPr>
        <w:t>4. Izvršni direktor za pravne, opšte poslove, ljudske resurse i investicije  je odgovoran za rad:</w:t>
      </w:r>
    </w:p>
    <w:p w:rsidR="00B8473E" w:rsidRPr="00CA6B52" w:rsidRDefault="00B8473E" w:rsidP="00B8473E">
      <w:pPr>
        <w:tabs>
          <w:tab w:val="left" w:pos="6731"/>
        </w:tabs>
        <w:rPr>
          <w:noProof/>
          <w:lang w:val="sr-Latn-BA"/>
        </w:rPr>
      </w:pPr>
      <w:r w:rsidRPr="00CA6B52">
        <w:rPr>
          <w:noProof/>
          <w:lang w:val="sr-Latn-BA"/>
        </w:rPr>
        <w:t xml:space="preserve">   - Oblasti pravnih, opštih i poslova ljudskih resursa,  i</w:t>
      </w:r>
    </w:p>
    <w:p w:rsidR="00B8473E" w:rsidRPr="00CA6B52" w:rsidRDefault="00B8473E" w:rsidP="00B8473E">
      <w:pPr>
        <w:tabs>
          <w:tab w:val="left" w:pos="6731"/>
        </w:tabs>
        <w:rPr>
          <w:noProof/>
          <w:lang w:val="sr-Latn-BA"/>
        </w:rPr>
      </w:pPr>
      <w:r w:rsidRPr="00CA6B52">
        <w:rPr>
          <w:noProof/>
          <w:lang w:val="sr-Latn-BA"/>
        </w:rPr>
        <w:t xml:space="preserve">   - Oblasti investicija i nabavki.</w:t>
      </w:r>
    </w:p>
    <w:p w:rsidR="00B8473E" w:rsidRPr="00CA6B52" w:rsidRDefault="00B8473E" w:rsidP="00BC5EB2">
      <w:pPr>
        <w:tabs>
          <w:tab w:val="left" w:pos="6731"/>
        </w:tabs>
        <w:rPr>
          <w:noProof/>
          <w:lang w:val="sr-Latn-CS"/>
        </w:rPr>
      </w:pPr>
      <w:r w:rsidRPr="00CA6B52">
        <w:rPr>
          <w:noProof/>
          <w:lang w:val="sr-Latn-BA"/>
        </w:rPr>
        <w:t xml:space="preserve">Ovaj Pravilnik je stupio na snagu 01.12.2015.godine i od tada se primjenjuje. </w:t>
      </w:r>
    </w:p>
    <w:p w:rsidR="00BC5EB2" w:rsidRPr="00CA6B52" w:rsidRDefault="00BC5EB2" w:rsidP="00BC5EB2">
      <w:pPr>
        <w:tabs>
          <w:tab w:val="left" w:pos="6731"/>
        </w:tabs>
        <w:rPr>
          <w:noProof/>
          <w:lang w:val="sr-Latn-CS"/>
        </w:rPr>
      </w:pPr>
    </w:p>
    <w:p w:rsidR="00084307" w:rsidRPr="0007798B" w:rsidRDefault="00E600ED" w:rsidP="00D679B7">
      <w:pPr>
        <w:tabs>
          <w:tab w:val="left" w:pos="6731"/>
        </w:tabs>
        <w:rPr>
          <w:color w:val="FF0000"/>
          <w:lang w:val="sr-Latn-CS"/>
        </w:rPr>
      </w:pPr>
      <w:r w:rsidRPr="00AB24B8">
        <w:rPr>
          <w:noProof/>
          <w:lang w:val="sr-Latn-CS"/>
        </w:rPr>
        <w:t>Društvo nije u mogućnosti da ostvaruje prihode u skladu Članom 9. Zakona o poštanskim uslugama RS (Sl. Glasnik RS broj 30/10, 38/10 i 78/11)</w:t>
      </w:r>
      <w:r w:rsidR="00EB7289" w:rsidRPr="00AB24B8">
        <w:rPr>
          <w:noProof/>
          <w:lang w:val="sr-Latn-CS"/>
        </w:rPr>
        <w:t xml:space="preserve"> iz razloga što se pismonosne pošiljke za koje je propisano da ih može prenositi samo Pošta</w:t>
      </w:r>
      <w:r w:rsidRPr="00AB24B8">
        <w:rPr>
          <w:noProof/>
          <w:lang w:val="sr-Latn-CS"/>
        </w:rPr>
        <w:t xml:space="preserve"> </w:t>
      </w:r>
      <w:r w:rsidR="00EB7289" w:rsidRPr="00AB24B8">
        <w:rPr>
          <w:noProof/>
          <w:lang w:val="sr-Latn-CS"/>
        </w:rPr>
        <w:t>ne dostavljaju Pošti na prenos, već ih dostavljaju pravna lica samostalno. Radi neprimjene Zakona o poštanskim uslugama, Pošta je pokrenula sudske postupke za naknadu štete po osnovu izgubljene dobiti, protiv pravnih lica koja ne poštuju odredbe Zakona o poštanskim uslugama. Društvo po tom osnovu ostvaruje gubitke koji se shodno članu 27. stav 4. navedenog Zakona trebaju obezbjediti iz budžeta RS u skladu sa Zakonom o izvršenju budžeta.</w:t>
      </w:r>
    </w:p>
    <w:p w:rsidR="008B14CC" w:rsidRPr="0007798B" w:rsidRDefault="008B14CC" w:rsidP="008B14CC">
      <w:pPr>
        <w:tabs>
          <w:tab w:val="left" w:pos="0"/>
        </w:tabs>
        <w:rPr>
          <w:b/>
          <w:bCs/>
          <w:color w:val="FF0000"/>
          <w:lang w:val="sr-Latn-CS"/>
        </w:rPr>
      </w:pPr>
    </w:p>
    <w:p w:rsidR="00084307" w:rsidRPr="00CC4CC0" w:rsidRDefault="008B14CC" w:rsidP="00406ACE">
      <w:pPr>
        <w:pStyle w:val="Naslov"/>
        <w:rPr>
          <w:lang w:val="sr-Latn-CS"/>
        </w:rPr>
      </w:pPr>
      <w:bookmarkStart w:id="1" w:name="_Toc280083485"/>
      <w:r w:rsidRPr="00CC4CC0">
        <w:rPr>
          <w:lang w:val="sr-Latn-CS"/>
        </w:rPr>
        <w:t>RAČUNOVODSTVENE POLITIKE</w:t>
      </w:r>
      <w:bookmarkEnd w:id="1"/>
    </w:p>
    <w:p w:rsidR="008B14CC" w:rsidRPr="00CC4CC0" w:rsidRDefault="008B14CC" w:rsidP="008B14CC">
      <w:pPr>
        <w:rPr>
          <w:b/>
          <w:bCs/>
          <w:lang w:val="sr-Latn-CS"/>
        </w:rPr>
      </w:pPr>
    </w:p>
    <w:p w:rsidR="008B14CC" w:rsidRPr="00CC4CC0" w:rsidRDefault="008B14CC" w:rsidP="008B14CC">
      <w:pPr>
        <w:rPr>
          <w:b/>
          <w:bCs/>
          <w:lang w:val="sr-Latn-CS"/>
        </w:rPr>
      </w:pPr>
      <w:r w:rsidRPr="00CC4CC0">
        <w:rPr>
          <w:b/>
          <w:bCs/>
          <w:lang w:val="sr-Latn-CS"/>
        </w:rPr>
        <w:t>3.1.</w:t>
      </w:r>
      <w:r w:rsidRPr="00CC4CC0">
        <w:rPr>
          <w:lang w:val="sr-Latn-CS"/>
        </w:rPr>
        <w:t xml:space="preserve"> </w:t>
      </w:r>
      <w:r w:rsidRPr="00CC4CC0">
        <w:rPr>
          <w:b/>
          <w:bCs/>
          <w:lang w:val="sr-Latn-CS"/>
        </w:rPr>
        <w:t>RAČUNOVODSTVENA NAČELA</w:t>
      </w:r>
    </w:p>
    <w:p w:rsidR="008B14CC" w:rsidRPr="00CC4CC0" w:rsidRDefault="008B14CC" w:rsidP="008B14CC">
      <w:pPr>
        <w:rPr>
          <w:b/>
          <w:bCs/>
          <w:lang w:val="sr-Latn-CS"/>
        </w:rPr>
      </w:pPr>
    </w:p>
    <w:p w:rsidR="008B14CC" w:rsidRPr="00CC4CC0" w:rsidRDefault="008B14CC" w:rsidP="008B14CC">
      <w:pPr>
        <w:rPr>
          <w:lang w:val="sr-Latn-CS"/>
        </w:rPr>
      </w:pPr>
      <w:r w:rsidRPr="00CC4CC0">
        <w:rPr>
          <w:lang w:val="sr-Latn-CS"/>
        </w:rPr>
        <w:t>Pri sačinjavanju finansijskih izvještaja Društvo je obavezno da se pridržava sledećih načela:</w:t>
      </w:r>
    </w:p>
    <w:p w:rsidR="008B14CC" w:rsidRPr="00CC4CC0" w:rsidRDefault="008B14CC" w:rsidP="008B14CC">
      <w:pPr>
        <w:rPr>
          <w:lang w:val="sr-Latn-CS"/>
        </w:rPr>
      </w:pPr>
    </w:p>
    <w:p w:rsidR="008B14CC" w:rsidRPr="00CC4CC0" w:rsidRDefault="008B14CC" w:rsidP="008B14CC">
      <w:pPr>
        <w:rPr>
          <w:lang w:val="sr-Latn-CS"/>
        </w:rPr>
      </w:pPr>
      <w:r w:rsidRPr="00CC4CC0">
        <w:rPr>
          <w:b/>
          <w:bCs/>
          <w:lang w:val="sr-Latn-CS"/>
        </w:rPr>
        <w:t>3.1.1. NAČELO</w:t>
      </w:r>
      <w:r w:rsidR="005035AE" w:rsidRPr="00CC4CC0">
        <w:rPr>
          <w:b/>
          <w:bCs/>
          <w:lang w:val="sr-Latn-CS"/>
        </w:rPr>
        <w:t xml:space="preserve"> </w:t>
      </w:r>
      <w:r w:rsidRPr="00CC4CC0">
        <w:rPr>
          <w:b/>
          <w:bCs/>
          <w:lang w:val="sr-Latn-CS"/>
        </w:rPr>
        <w:t xml:space="preserve"> STALNOSTI</w:t>
      </w:r>
      <w:r w:rsidRPr="00CC4CC0">
        <w:rPr>
          <w:lang w:val="sr-Latn-CS"/>
        </w:rPr>
        <w:t xml:space="preserve"> </w:t>
      </w:r>
      <w:r w:rsidR="005035AE" w:rsidRPr="00CC4CC0">
        <w:rPr>
          <w:lang w:val="sr-Latn-CS"/>
        </w:rPr>
        <w:t xml:space="preserve"> </w:t>
      </w:r>
      <w:r w:rsidR="005035AE" w:rsidRPr="00CC4CC0">
        <w:rPr>
          <w:b/>
          <w:lang w:val="sr-Latn-CS"/>
        </w:rPr>
        <w:t>POSLOVANJA</w:t>
      </w:r>
      <w:r w:rsidR="005035AE" w:rsidRPr="00CC4CC0">
        <w:rPr>
          <w:lang w:val="sr-Latn-CS"/>
        </w:rPr>
        <w:t xml:space="preserve">  </w:t>
      </w:r>
      <w:r w:rsidRPr="00CC4CC0">
        <w:rPr>
          <w:lang w:val="sr-Latn-CS"/>
        </w:rPr>
        <w:t>iz koga proizilazi da imovinski, finansijski i prinosni položaj društva kao i ekonomska politika zemlje i ekonomske prilike u okruženju omogućuje poslovanje u neograničenom roku iz čega proizilazi privremenost i povremenost izveštavanja, kao i obaveznost procenjivanja po nabavnoj ceni i ceni koštanja osim u slučajevima primena načela impariteta.</w:t>
      </w:r>
    </w:p>
    <w:p w:rsidR="008B14CC" w:rsidRPr="00CC4CC0" w:rsidRDefault="008B14CC" w:rsidP="008B14CC">
      <w:pPr>
        <w:rPr>
          <w:lang w:val="sr-Latn-CS"/>
        </w:rPr>
      </w:pPr>
    </w:p>
    <w:p w:rsidR="008B14CC" w:rsidRPr="00CC4CC0" w:rsidRDefault="008B14CC" w:rsidP="008B14CC">
      <w:pPr>
        <w:rPr>
          <w:lang w:val="sr-Latn-CS"/>
        </w:rPr>
      </w:pPr>
      <w:r w:rsidRPr="00CC4CC0">
        <w:rPr>
          <w:b/>
          <w:bCs/>
          <w:lang w:val="sr-Latn-CS"/>
        </w:rPr>
        <w:t>3.1.2. NAČELO DOSLEDNOSTI</w:t>
      </w:r>
      <w:r w:rsidRPr="00CC4CC0">
        <w:rPr>
          <w:lang w:val="sr-Latn-CS"/>
        </w:rPr>
        <w:t xml:space="preserve"> koje podrazumeva da se način procenjivanja u dužem vremenskom razdoblju ne menja, a ako do promene ipak dođe u Aneksu se iskazuje efekat promene i obrazlože razlog promene.</w:t>
      </w:r>
    </w:p>
    <w:p w:rsidR="008B14CC" w:rsidRPr="00CC4CC0" w:rsidRDefault="008B14CC" w:rsidP="008B14CC">
      <w:pPr>
        <w:rPr>
          <w:lang w:val="sr-Latn-CS"/>
        </w:rPr>
      </w:pPr>
    </w:p>
    <w:p w:rsidR="008B14CC" w:rsidRPr="00CC4CC0" w:rsidRDefault="008B14CC" w:rsidP="008B14CC">
      <w:pPr>
        <w:rPr>
          <w:lang w:val="sr-Latn-CS"/>
        </w:rPr>
      </w:pPr>
      <w:r w:rsidRPr="00CC4CC0">
        <w:rPr>
          <w:b/>
          <w:bCs/>
          <w:lang w:val="sr-Latn-CS"/>
        </w:rPr>
        <w:t>3.1.3. NAČELO REALIZACIJE</w:t>
      </w:r>
      <w:r w:rsidRPr="00CC4CC0">
        <w:rPr>
          <w:lang w:val="sr-Latn-CS"/>
        </w:rPr>
        <w:t xml:space="preserve"> po kome se u bilansu uspeha mogu uključiti samo realizovani (tržišno potvrđeni) dobici.</w:t>
      </w:r>
    </w:p>
    <w:p w:rsidR="008B14CC" w:rsidRPr="00CC4CC0" w:rsidRDefault="008B14CC" w:rsidP="008B14CC">
      <w:pPr>
        <w:rPr>
          <w:lang w:val="sr-Latn-CS"/>
        </w:rPr>
      </w:pPr>
    </w:p>
    <w:p w:rsidR="008B14CC" w:rsidRPr="00CC4CC0" w:rsidRDefault="008B14CC" w:rsidP="008B14CC">
      <w:pPr>
        <w:ind w:firstLine="6"/>
        <w:rPr>
          <w:lang w:val="sr-Latn-CS"/>
        </w:rPr>
      </w:pPr>
      <w:r w:rsidRPr="00CC4CC0">
        <w:rPr>
          <w:b/>
          <w:bCs/>
          <w:lang w:val="sr-Latn-CS"/>
        </w:rPr>
        <w:t>3.1.4. NAČELO IMPARITETA</w:t>
      </w:r>
      <w:r w:rsidRPr="00CC4CC0">
        <w:rPr>
          <w:lang w:val="sr-Latn-CS"/>
        </w:rPr>
        <w:t xml:space="preserve"> (nejednake vrijednosti), koje zahteva bilansiranje imovine po najnižoj a obaveza po najvišoj vrijednosti što ima za posledicu odmeravanja rashoda na </w:t>
      </w:r>
      <w:r w:rsidRPr="00CC4CC0">
        <w:rPr>
          <w:lang w:val="sr-Latn-CS"/>
        </w:rPr>
        <w:lastRenderedPageBreak/>
        <w:t>više a prihoda na niže, kao i uzimanje u obzir obezvređenja (depresijacije) i rezervisanja nazavisno da li je rezultat dobitak ili gubitak.</w:t>
      </w:r>
    </w:p>
    <w:p w:rsidR="008B14CC" w:rsidRPr="00CC4CC0" w:rsidRDefault="008B14CC" w:rsidP="008B14CC">
      <w:pPr>
        <w:rPr>
          <w:lang w:val="sr-Latn-CS"/>
        </w:rPr>
      </w:pPr>
    </w:p>
    <w:p w:rsidR="008B14CC" w:rsidRPr="00CC4CC0" w:rsidRDefault="008B14CC" w:rsidP="008B14CC">
      <w:pPr>
        <w:rPr>
          <w:lang w:val="sr-Latn-CS"/>
        </w:rPr>
      </w:pPr>
      <w:r w:rsidRPr="00CC4CC0">
        <w:rPr>
          <w:b/>
          <w:bCs/>
          <w:lang w:val="sr-Latn-CS"/>
        </w:rPr>
        <w:t>3.1.5. NAČELO UZROČNOSTI PRIHODA I RASHODA</w:t>
      </w:r>
      <w:r w:rsidRPr="00CC4CC0">
        <w:rPr>
          <w:lang w:val="sr-Latn-CS"/>
        </w:rPr>
        <w:t xml:space="preserve"> po kome se uzimaju u obzir svi prihodi i svi rashodi datog obračunskog perioda bez obzira na momenat naplate prihoda (fakturisana realizacija) i momenata plaćanja po osnovu rashoda.</w:t>
      </w:r>
    </w:p>
    <w:p w:rsidR="008B14CC" w:rsidRPr="00CC4CC0" w:rsidRDefault="008B14CC" w:rsidP="008B14CC">
      <w:pPr>
        <w:rPr>
          <w:lang w:val="sr-Latn-CS"/>
        </w:rPr>
      </w:pPr>
    </w:p>
    <w:p w:rsidR="008B14CC" w:rsidRPr="00CC4CC0" w:rsidRDefault="008B14CC" w:rsidP="008B14CC">
      <w:pPr>
        <w:rPr>
          <w:lang w:val="sr-Latn-CS"/>
        </w:rPr>
      </w:pPr>
      <w:r w:rsidRPr="00CC4CC0">
        <w:rPr>
          <w:b/>
          <w:bCs/>
          <w:lang w:val="sr-Latn-CS"/>
        </w:rPr>
        <w:t xml:space="preserve">3.1.6. NAČELO POJEDINAČNOG PROCENJIVANJA IMOVINE I OBAVEZA </w:t>
      </w:r>
      <w:r w:rsidRPr="00CC4CC0">
        <w:rPr>
          <w:lang w:val="sr-Latn-CS"/>
        </w:rPr>
        <w:t xml:space="preserve"> pri čemu eventualna grupna procenjivanja radi racionalizacije proističu iz pojedinačnog procenjivanja.</w:t>
      </w:r>
    </w:p>
    <w:p w:rsidR="008B14CC" w:rsidRPr="00CC4CC0" w:rsidRDefault="008B14CC" w:rsidP="008B14CC">
      <w:pPr>
        <w:rPr>
          <w:b/>
          <w:bCs/>
          <w:lang w:val="sr-Latn-CS"/>
        </w:rPr>
      </w:pPr>
    </w:p>
    <w:p w:rsidR="008B14CC" w:rsidRPr="00CC4CC0" w:rsidRDefault="008B14CC" w:rsidP="008B14CC">
      <w:pPr>
        <w:rPr>
          <w:lang w:val="sr-Latn-CS"/>
        </w:rPr>
      </w:pPr>
      <w:r w:rsidRPr="00CC4CC0">
        <w:rPr>
          <w:b/>
          <w:bCs/>
          <w:lang w:val="sr-Latn-CS"/>
        </w:rPr>
        <w:t xml:space="preserve">3.1.7. NAČELO INDETITETA BILANSA </w:t>
      </w:r>
      <w:r w:rsidRPr="00CC4CC0">
        <w:rPr>
          <w:lang w:val="sr-Latn-CS"/>
        </w:rPr>
        <w:t>po kome bilans otvaranja poslovnih knjiga za tekuću godinu mora da bude identičan zaključnom bilansu za prethodnu godinu.</w:t>
      </w:r>
    </w:p>
    <w:p w:rsidR="008B14CC" w:rsidRPr="00CC4CC0" w:rsidRDefault="008B14CC" w:rsidP="008B14CC">
      <w:pPr>
        <w:rPr>
          <w:lang w:val="sr-Latn-CS"/>
        </w:rPr>
      </w:pPr>
    </w:p>
    <w:p w:rsidR="008B14CC" w:rsidRPr="00CC4CC0" w:rsidRDefault="008B14CC" w:rsidP="008B14CC">
      <w:pPr>
        <w:rPr>
          <w:b/>
          <w:bCs/>
          <w:lang w:val="sr-Latn-CS"/>
        </w:rPr>
      </w:pPr>
      <w:r w:rsidRPr="00CC4CC0">
        <w:rPr>
          <w:b/>
          <w:bCs/>
          <w:lang w:val="sr-Latn-CS"/>
        </w:rPr>
        <w:t>4. PROCENJIVANJE IMOVINE</w:t>
      </w:r>
    </w:p>
    <w:p w:rsidR="008B14CC" w:rsidRPr="00CC4CC0" w:rsidRDefault="008B14CC" w:rsidP="008B14CC">
      <w:pPr>
        <w:spacing w:line="320" w:lineRule="atLeast"/>
        <w:rPr>
          <w:b/>
          <w:bCs/>
          <w:lang w:val="sr-Latn-CS"/>
        </w:rPr>
      </w:pPr>
    </w:p>
    <w:p w:rsidR="008B14CC" w:rsidRPr="00CC4CC0" w:rsidRDefault="008B14CC" w:rsidP="008B14CC">
      <w:pPr>
        <w:spacing w:line="320" w:lineRule="atLeast"/>
        <w:rPr>
          <w:lang w:val="sr-Latn-CS"/>
        </w:rPr>
      </w:pPr>
      <w:r w:rsidRPr="00CC4CC0">
        <w:rPr>
          <w:b/>
          <w:bCs/>
          <w:lang w:val="sr-Latn-CS"/>
        </w:rPr>
        <w:t xml:space="preserve">4.1. NEMATERIJALNA ULAGANJA </w:t>
      </w:r>
      <w:r w:rsidRPr="00CC4CC0">
        <w:rPr>
          <w:lang w:val="sr-Latn-CS"/>
        </w:rPr>
        <w:t>se priznaju samo kada je verovatno da će od tog ulaganja priticati ekonomske koristi i kada je nabavna vrijednost ulaganja pouzdano merljiva, a obuhvataju ulaganja u razvoj, koncesije, patente, licence, ulaganja u ostalu nematerijalnu imovinu, kao i kupovinom stečeni goodwill.</w:t>
      </w:r>
    </w:p>
    <w:p w:rsidR="008B14CC" w:rsidRPr="00CC4CC0" w:rsidRDefault="008B14CC" w:rsidP="008B14CC">
      <w:pPr>
        <w:spacing w:line="320" w:lineRule="atLeast"/>
        <w:rPr>
          <w:lang w:val="sr-Latn-CS"/>
        </w:rPr>
      </w:pPr>
      <w:r w:rsidRPr="00CC4CC0">
        <w:rPr>
          <w:lang w:val="sr-Latn-CS"/>
        </w:rPr>
        <w:t xml:space="preserve">Nematerijalna ulaganja se vrednuju prema nabavnoj vrijednosti, </w:t>
      </w:r>
    </w:p>
    <w:p w:rsidR="0093011E" w:rsidRPr="00CC4CC0" w:rsidRDefault="008B14CC" w:rsidP="008B14CC">
      <w:pPr>
        <w:spacing w:line="320" w:lineRule="atLeast"/>
        <w:rPr>
          <w:lang w:val="sr-Latn-CS"/>
        </w:rPr>
      </w:pPr>
      <w:r w:rsidRPr="00CC4CC0">
        <w:rPr>
          <w:lang w:val="sr-Latn-CS"/>
        </w:rPr>
        <w:t>Nematerijalna ulaganja se amortizuju u toku korisnog veka pri čemu se primenjuje proporcionalni metod amortizacije. U bilansu se nematerijalna ulaganja iskazuju po sadašnjoj vrijednosti.</w:t>
      </w:r>
    </w:p>
    <w:p w:rsidR="00E600ED" w:rsidRPr="00CC4CC0" w:rsidRDefault="00E600ED"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 xml:space="preserve">4.2. NEKRETNINE, POSTROJENJA I OPREMA </w:t>
      </w:r>
    </w:p>
    <w:p w:rsidR="008B14CC" w:rsidRPr="00CC4CC0" w:rsidRDefault="008B14CC" w:rsidP="008B14CC">
      <w:pPr>
        <w:spacing w:line="320" w:lineRule="atLeast"/>
        <w:rPr>
          <w:b/>
          <w:bCs/>
          <w:lang w:val="sr-Latn-CS"/>
        </w:rPr>
      </w:pPr>
    </w:p>
    <w:p w:rsidR="008B14CC" w:rsidRPr="00CC4CC0" w:rsidRDefault="008B14CC" w:rsidP="008B14CC">
      <w:pPr>
        <w:spacing w:line="320" w:lineRule="atLeast"/>
        <w:rPr>
          <w:lang w:val="sr-Latn-CS"/>
        </w:rPr>
      </w:pPr>
      <w:r w:rsidRPr="00CC4CC0">
        <w:rPr>
          <w:lang w:val="sr-Latn-CS"/>
        </w:rPr>
        <w:t>U nekretnine</w:t>
      </w:r>
      <w:r w:rsidR="00A07681" w:rsidRPr="00CC4CC0">
        <w:rPr>
          <w:lang w:val="sr-Latn-CS"/>
        </w:rPr>
        <w:t>,</w:t>
      </w:r>
      <w:r w:rsidRPr="00CC4CC0">
        <w:rPr>
          <w:lang w:val="sr-Latn-CS"/>
        </w:rPr>
        <w:t xml:space="preserve"> postrojenja i opremu spadaju: zemljišta, građevinski objekti, postrojenja i oprema, investicione nekretnine</w:t>
      </w:r>
      <w:r w:rsidR="00A07681" w:rsidRPr="00CC4CC0">
        <w:rPr>
          <w:lang w:val="sr-Latn-CS"/>
        </w:rPr>
        <w:t>,</w:t>
      </w:r>
      <w:r w:rsidRPr="00CC4CC0">
        <w:rPr>
          <w:lang w:val="sr-Latn-CS"/>
        </w:rPr>
        <w:t xml:space="preserve"> oprema i investicione nekretnine u pripremi, avansi za nekretnine, postrojenja, opremu i investicione nekretnine i ulaganja na tuđim nekretninama, postrojenjima i opremi. </w:t>
      </w:r>
    </w:p>
    <w:p w:rsidR="008B14CC" w:rsidRPr="00CC4CC0" w:rsidRDefault="008B14CC" w:rsidP="008B14CC">
      <w:pPr>
        <w:spacing w:line="320" w:lineRule="atLeast"/>
        <w:rPr>
          <w:lang w:val="sr-Latn-CS"/>
        </w:rPr>
      </w:pPr>
      <w:r w:rsidRPr="00CC4CC0">
        <w:rPr>
          <w:lang w:val="sr-Latn-CS"/>
        </w:rPr>
        <w:t>U momentu nabavke ova imovina se vrednuje po nabavnoj ceni. Nakon početnog priznavanja po nabavnoj vrijednosti građevinski objekti, postrojenja, oprema vrednuju se po sadašnjoj vrijednosti (nabavna vrijednost umanjena za iznos obračunate amortizacije i gubitka po osnovu obezvređenja).</w:t>
      </w:r>
    </w:p>
    <w:p w:rsidR="008B14CC" w:rsidRPr="00CC4CC0" w:rsidRDefault="008B14CC" w:rsidP="008B14CC">
      <w:pPr>
        <w:spacing w:line="320" w:lineRule="atLeast"/>
        <w:rPr>
          <w:lang w:val="sr-Latn-CS"/>
        </w:rPr>
      </w:pPr>
      <w:r w:rsidRPr="00CC4CC0">
        <w:rPr>
          <w:lang w:val="sr-Latn-CS"/>
        </w:rPr>
        <w:t>Sadašnja vrijednost građevinskih objekata, postrojenja, opreme i investicione imovine uvećava se za naknadne troškove po osnovu troškova adaptacije, zamene delova i troškova generalnih popravki pod uslovom da se ovi troškovi mogu izmeriti i da oni produžuju korisni vek ili povećavaju učinak sredstva.</w:t>
      </w:r>
    </w:p>
    <w:p w:rsidR="00816EBC" w:rsidRPr="00CC4CC0" w:rsidRDefault="008B14CC" w:rsidP="008B14CC">
      <w:pPr>
        <w:spacing w:line="320" w:lineRule="atLeast"/>
        <w:rPr>
          <w:lang w:val="sr-Latn-CS"/>
        </w:rPr>
      </w:pPr>
      <w:r w:rsidRPr="00CC4CC0">
        <w:rPr>
          <w:lang w:val="sr-Latn-CS"/>
        </w:rPr>
        <w:t>Nakon početnog vrednovanja kada knjigovodstvena vrijednost nekretnina, postrojenja i opreme odstupa od vladajućih tržišnih cena na dan bilansa, vrši se procena nekretnina, postrojenja i opreme ili putem ponovne nabavne cene ili putem revalorizacije. Pozitivni efekti ove procene povećavaju revalorizacionu rezervu, a negativni efekti smanjuju revalorizacionu rezervu, a ako revalorizacione rezerve nema negativni efekat povećava rashod obezvređenjem imovine u bilansu uspeha.</w:t>
      </w:r>
    </w:p>
    <w:p w:rsidR="008B14CC" w:rsidRPr="00CC4CC0" w:rsidRDefault="008B14CC" w:rsidP="008B14CC">
      <w:pPr>
        <w:spacing w:line="320" w:lineRule="atLeast"/>
        <w:rPr>
          <w:lang w:val="sr-Latn-CS"/>
        </w:rPr>
      </w:pPr>
      <w:r w:rsidRPr="00CC4CC0">
        <w:rPr>
          <w:b/>
          <w:bCs/>
          <w:lang w:val="sr-Latn-CS"/>
        </w:rPr>
        <w:lastRenderedPageBreak/>
        <w:t xml:space="preserve">4.3. SREDSTVA KULTURE </w:t>
      </w:r>
    </w:p>
    <w:p w:rsidR="008B14CC" w:rsidRPr="00CC4CC0" w:rsidRDefault="008B14CC" w:rsidP="008B14CC">
      <w:pPr>
        <w:spacing w:line="320" w:lineRule="atLeast"/>
        <w:rPr>
          <w:lang w:val="sr-Latn-CS"/>
        </w:rPr>
      </w:pPr>
      <w:r w:rsidRPr="00CC4CC0">
        <w:rPr>
          <w:lang w:val="sr-Latn-CS"/>
        </w:rPr>
        <w:t xml:space="preserve">U sredstva kulture spadaju: </w:t>
      </w:r>
      <w:r w:rsidR="00911E7E" w:rsidRPr="00CC4CC0">
        <w:rPr>
          <w:lang w:val="sr-Latn-CS"/>
        </w:rPr>
        <w:t xml:space="preserve">sredstva kulture </w:t>
      </w:r>
      <w:r w:rsidRPr="00CC4CC0">
        <w:rPr>
          <w:lang w:val="sr-Latn-CS"/>
        </w:rPr>
        <w:t>i sredstva kulture u pripremi i avansi za sredstva kulture.</w:t>
      </w:r>
    </w:p>
    <w:p w:rsidR="008B14CC" w:rsidRDefault="008B14CC" w:rsidP="008B14CC">
      <w:pPr>
        <w:spacing w:line="320" w:lineRule="atLeast"/>
        <w:rPr>
          <w:lang w:val="sr-Latn-CS"/>
        </w:rPr>
      </w:pPr>
      <w:r w:rsidRPr="00CC4CC0">
        <w:rPr>
          <w:lang w:val="sr-Latn-CS"/>
        </w:rPr>
        <w:t>U momentu nabavke sredstva kulture se vrednuje po nabavnoj c</w:t>
      </w:r>
      <w:r w:rsidR="00A06091" w:rsidRPr="00CC4CC0">
        <w:rPr>
          <w:lang w:val="sr-Latn-CS"/>
        </w:rPr>
        <w:t>ijeni, izuzev Stalne zbirke koja se vrednuje po procijenjenoj (umjetničkoj) vrijednosti.</w:t>
      </w:r>
    </w:p>
    <w:p w:rsidR="00192325" w:rsidRPr="00CC4CC0" w:rsidRDefault="00192325"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 xml:space="preserve">4.4. AMORTIZACIJA </w:t>
      </w:r>
    </w:p>
    <w:p w:rsidR="008B14CC" w:rsidRPr="00CC4CC0" w:rsidRDefault="008B14CC" w:rsidP="008B14CC">
      <w:pPr>
        <w:spacing w:line="320" w:lineRule="atLeast"/>
        <w:rPr>
          <w:lang w:val="sr-Latn-CS"/>
        </w:rPr>
      </w:pPr>
    </w:p>
    <w:p w:rsidR="008B14CC" w:rsidRPr="00CC4CC0" w:rsidRDefault="008B14CC" w:rsidP="008B14CC">
      <w:pPr>
        <w:spacing w:line="320" w:lineRule="atLeast"/>
        <w:rPr>
          <w:highlight w:val="yellow"/>
          <w:lang w:val="sr-Latn-CS"/>
        </w:rPr>
      </w:pPr>
      <w:r w:rsidRPr="00CC4CC0">
        <w:rPr>
          <w:lang w:val="sr-Latn-CS"/>
        </w:rPr>
        <w:t>Osnovica za obračun amortizacije nematerijalnih ulaganja, nekretnina, postrojenja, opreme, izuzimajući zemljište je nabavna odnosno revalorizovana nabavna vrijednost.</w:t>
      </w:r>
    </w:p>
    <w:p w:rsidR="008B14CC" w:rsidRPr="00CC4CC0" w:rsidRDefault="008B14CC" w:rsidP="008B14CC">
      <w:pPr>
        <w:spacing w:line="320" w:lineRule="atLeast"/>
        <w:rPr>
          <w:highlight w:val="yellow"/>
          <w:lang w:val="sr-Latn-CS"/>
        </w:rPr>
      </w:pPr>
      <w:r w:rsidRPr="00CC4CC0">
        <w:rPr>
          <w:lang w:val="sr-Latn-CS"/>
        </w:rPr>
        <w:t>Metod obračuna amortizacije je lienarni tj. proporcionalni (paragraf 62 MRS 16 – Nekretnine, postrojenja i oprema).</w:t>
      </w:r>
    </w:p>
    <w:p w:rsidR="008B14CC" w:rsidRPr="00047F4F" w:rsidRDefault="00C32EBA" w:rsidP="008B14CC">
      <w:pPr>
        <w:spacing w:line="320" w:lineRule="atLeast"/>
        <w:rPr>
          <w:lang w:val="sr-Latn-CS"/>
        </w:rPr>
      </w:pPr>
      <w:r w:rsidRPr="00047F4F">
        <w:rPr>
          <w:lang w:val="sr-Latn-CS"/>
        </w:rPr>
        <w:t>Amortizacione stope nisu mjenjane u odnosu na prethodni period, a amortizacija je obračunata po sledećim stopama:</w:t>
      </w:r>
    </w:p>
    <w:p w:rsidR="00C32EBA" w:rsidRPr="00047F4F" w:rsidRDefault="00C32EBA" w:rsidP="0017533E">
      <w:pPr>
        <w:numPr>
          <w:ilvl w:val="0"/>
          <w:numId w:val="12"/>
        </w:numPr>
        <w:spacing w:line="320" w:lineRule="atLeast"/>
        <w:rPr>
          <w:b/>
          <w:bCs/>
          <w:lang w:val="sr-Latn-CS"/>
        </w:rPr>
      </w:pPr>
      <w:r w:rsidRPr="00047F4F">
        <w:rPr>
          <w:lang w:val="sr-Latn-CS"/>
        </w:rPr>
        <w:t xml:space="preserve">Na nematerijalna ulaganja od </w:t>
      </w:r>
      <w:r w:rsidR="00047F4F" w:rsidRPr="00047F4F">
        <w:rPr>
          <w:lang w:val="sr-Latn-CS"/>
        </w:rPr>
        <w:t>6,67</w:t>
      </w:r>
      <w:r w:rsidRPr="00047F4F">
        <w:rPr>
          <w:lang w:val="sr-Latn-CS"/>
        </w:rPr>
        <w:t xml:space="preserve"> do </w:t>
      </w:r>
      <w:r w:rsidR="00047F4F" w:rsidRPr="00047F4F">
        <w:rPr>
          <w:lang w:val="sr-Latn-CS"/>
        </w:rPr>
        <w:t>40</w:t>
      </w:r>
      <w:r w:rsidR="002065BF">
        <w:rPr>
          <w:lang w:val="sr-Latn-CS"/>
        </w:rPr>
        <w:t>,00</w:t>
      </w:r>
      <w:r w:rsidRPr="00047F4F">
        <w:rPr>
          <w:lang w:val="sr-Latn-CS"/>
        </w:rPr>
        <w:t xml:space="preserve"> %,</w:t>
      </w:r>
    </w:p>
    <w:p w:rsidR="00C32EBA" w:rsidRPr="00047F4F" w:rsidRDefault="00C32EBA" w:rsidP="0017533E">
      <w:pPr>
        <w:numPr>
          <w:ilvl w:val="0"/>
          <w:numId w:val="12"/>
        </w:numPr>
        <w:spacing w:line="320" w:lineRule="atLeast"/>
        <w:rPr>
          <w:b/>
          <w:bCs/>
          <w:lang w:val="sr-Latn-CS"/>
        </w:rPr>
      </w:pPr>
      <w:r w:rsidRPr="00047F4F">
        <w:rPr>
          <w:lang w:val="sr-Latn-CS"/>
        </w:rPr>
        <w:t xml:space="preserve">Građevinski objekti od </w:t>
      </w:r>
      <w:r w:rsidR="008559A5" w:rsidRPr="00047F4F">
        <w:rPr>
          <w:lang w:val="sr-Latn-CS"/>
        </w:rPr>
        <w:t>1,25</w:t>
      </w:r>
      <w:r w:rsidR="00047F4F" w:rsidRPr="00047F4F">
        <w:rPr>
          <w:lang w:val="sr-Latn-CS"/>
        </w:rPr>
        <w:t xml:space="preserve"> % do 5</w:t>
      </w:r>
      <w:r w:rsidR="002065BF">
        <w:rPr>
          <w:lang w:val="sr-Latn-CS"/>
        </w:rPr>
        <w:t>,00</w:t>
      </w:r>
      <w:r w:rsidRPr="00047F4F">
        <w:rPr>
          <w:lang w:val="sr-Latn-CS"/>
        </w:rPr>
        <w:t xml:space="preserve"> %,</w:t>
      </w:r>
    </w:p>
    <w:p w:rsidR="00C32EBA" w:rsidRPr="00047F4F" w:rsidRDefault="00047F4F" w:rsidP="0017533E">
      <w:pPr>
        <w:numPr>
          <w:ilvl w:val="0"/>
          <w:numId w:val="12"/>
        </w:numPr>
        <w:spacing w:line="320" w:lineRule="atLeast"/>
        <w:rPr>
          <w:b/>
          <w:bCs/>
          <w:lang w:val="sr-Latn-CS"/>
        </w:rPr>
      </w:pPr>
      <w:r w:rsidRPr="00047F4F">
        <w:rPr>
          <w:lang w:val="sr-Latn-CS"/>
        </w:rPr>
        <w:t>Računaraska oprema od 14</w:t>
      </w:r>
      <w:r w:rsidR="00F654F3">
        <w:rPr>
          <w:lang w:val="sr-Latn-CS"/>
        </w:rPr>
        <w:t>,00</w:t>
      </w:r>
      <w:r w:rsidR="00C32EBA" w:rsidRPr="00047F4F">
        <w:rPr>
          <w:lang w:val="sr-Latn-CS"/>
        </w:rPr>
        <w:t xml:space="preserve"> % do 25</w:t>
      </w:r>
      <w:r w:rsidR="00F654F3">
        <w:rPr>
          <w:lang w:val="sr-Latn-CS"/>
        </w:rPr>
        <w:t>,00</w:t>
      </w:r>
      <w:r w:rsidR="00C32EBA" w:rsidRPr="00047F4F">
        <w:rPr>
          <w:lang w:val="sr-Latn-CS"/>
        </w:rPr>
        <w:t xml:space="preserve"> %,</w:t>
      </w:r>
    </w:p>
    <w:p w:rsidR="00C32EBA" w:rsidRPr="00047F4F" w:rsidRDefault="00047F4F" w:rsidP="0017533E">
      <w:pPr>
        <w:numPr>
          <w:ilvl w:val="0"/>
          <w:numId w:val="12"/>
        </w:numPr>
        <w:spacing w:line="320" w:lineRule="atLeast"/>
        <w:rPr>
          <w:b/>
          <w:bCs/>
          <w:lang w:val="sr-Latn-CS"/>
        </w:rPr>
      </w:pPr>
      <w:r w:rsidRPr="00047F4F">
        <w:rPr>
          <w:lang w:val="sr-Latn-CS"/>
        </w:rPr>
        <w:t>Namještaj 10</w:t>
      </w:r>
      <w:r w:rsidR="00F654F3">
        <w:rPr>
          <w:lang w:val="sr-Latn-CS"/>
        </w:rPr>
        <w:t>,00</w:t>
      </w:r>
      <w:r w:rsidR="00C32EBA" w:rsidRPr="00047F4F">
        <w:rPr>
          <w:lang w:val="sr-Latn-CS"/>
        </w:rPr>
        <w:t xml:space="preserve"> %</w:t>
      </w:r>
      <w:r w:rsidRPr="00047F4F">
        <w:rPr>
          <w:lang w:val="sr-Latn-CS"/>
        </w:rPr>
        <w:t xml:space="preserve"> do 20</w:t>
      </w:r>
      <w:r w:rsidR="00F654F3">
        <w:rPr>
          <w:lang w:val="sr-Latn-CS"/>
        </w:rPr>
        <w:t>,00</w:t>
      </w:r>
      <w:r w:rsidRPr="00047F4F">
        <w:rPr>
          <w:lang w:val="sr-Latn-CS"/>
        </w:rPr>
        <w:t xml:space="preserve">%, </w:t>
      </w:r>
    </w:p>
    <w:p w:rsidR="00C32EBA" w:rsidRPr="00047F4F" w:rsidRDefault="00C32EBA" w:rsidP="0017533E">
      <w:pPr>
        <w:numPr>
          <w:ilvl w:val="0"/>
          <w:numId w:val="12"/>
        </w:numPr>
        <w:spacing w:line="320" w:lineRule="atLeast"/>
        <w:rPr>
          <w:b/>
          <w:bCs/>
          <w:lang w:val="sr-Latn-CS"/>
        </w:rPr>
      </w:pPr>
      <w:r w:rsidRPr="00047F4F">
        <w:rPr>
          <w:lang w:val="sr-Latn-CS"/>
        </w:rPr>
        <w:t>Putnički automobili 15,5</w:t>
      </w:r>
      <w:r w:rsidR="00F654F3">
        <w:rPr>
          <w:lang w:val="sr-Latn-CS"/>
        </w:rPr>
        <w:t>0</w:t>
      </w:r>
      <w:r w:rsidRPr="00047F4F">
        <w:rPr>
          <w:lang w:val="sr-Latn-CS"/>
        </w:rPr>
        <w:t xml:space="preserve"> %,</w:t>
      </w:r>
    </w:p>
    <w:p w:rsidR="00C32EBA" w:rsidRPr="00047F4F" w:rsidRDefault="00C32EBA" w:rsidP="0017533E">
      <w:pPr>
        <w:numPr>
          <w:ilvl w:val="0"/>
          <w:numId w:val="12"/>
        </w:numPr>
        <w:spacing w:line="320" w:lineRule="atLeast"/>
        <w:rPr>
          <w:b/>
          <w:bCs/>
          <w:lang w:val="sr-Latn-CS"/>
        </w:rPr>
      </w:pPr>
      <w:r w:rsidRPr="00047F4F">
        <w:rPr>
          <w:lang w:val="sr-Latn-CS"/>
        </w:rPr>
        <w:t>Teretni automobili 14,3</w:t>
      </w:r>
      <w:r w:rsidR="00F654F3">
        <w:rPr>
          <w:lang w:val="sr-Latn-CS"/>
        </w:rPr>
        <w:t>0</w:t>
      </w:r>
      <w:r w:rsidRPr="00047F4F">
        <w:rPr>
          <w:lang w:val="sr-Latn-CS"/>
        </w:rPr>
        <w:t xml:space="preserve"> %,</w:t>
      </w:r>
    </w:p>
    <w:p w:rsidR="00C32EBA" w:rsidRPr="00047F4F" w:rsidRDefault="00C32EBA" w:rsidP="0017533E">
      <w:pPr>
        <w:numPr>
          <w:ilvl w:val="0"/>
          <w:numId w:val="12"/>
        </w:numPr>
        <w:spacing w:line="320" w:lineRule="atLeast"/>
        <w:rPr>
          <w:b/>
          <w:bCs/>
          <w:lang w:val="sr-Latn-CS"/>
        </w:rPr>
      </w:pPr>
      <w:r w:rsidRPr="00047F4F">
        <w:rPr>
          <w:lang w:val="sr-Latn-CS"/>
        </w:rPr>
        <w:t>Mopedi 14</w:t>
      </w:r>
      <w:r w:rsidR="00F654F3">
        <w:rPr>
          <w:lang w:val="sr-Latn-CS"/>
        </w:rPr>
        <w:t>,00</w:t>
      </w:r>
      <w:r w:rsidRPr="00047F4F">
        <w:rPr>
          <w:lang w:val="sr-Latn-CS"/>
        </w:rPr>
        <w:t xml:space="preserve"> % do 14,3 %,</w:t>
      </w:r>
    </w:p>
    <w:p w:rsidR="000550A3" w:rsidRPr="00047F4F" w:rsidRDefault="00047F4F" w:rsidP="0017533E">
      <w:pPr>
        <w:numPr>
          <w:ilvl w:val="0"/>
          <w:numId w:val="12"/>
        </w:numPr>
        <w:spacing w:line="320" w:lineRule="atLeast"/>
        <w:rPr>
          <w:lang w:val="sr-Latn-CS"/>
        </w:rPr>
      </w:pPr>
      <w:r w:rsidRPr="00047F4F">
        <w:rPr>
          <w:lang w:val="sr-Latn-CS"/>
        </w:rPr>
        <w:t>Klime 16,5</w:t>
      </w:r>
      <w:r w:rsidR="00F654F3">
        <w:rPr>
          <w:lang w:val="sr-Latn-CS"/>
        </w:rPr>
        <w:t>0</w:t>
      </w:r>
      <w:r w:rsidRPr="00047F4F">
        <w:rPr>
          <w:lang w:val="sr-Latn-CS"/>
        </w:rPr>
        <w:t xml:space="preserve"> %</w:t>
      </w:r>
    </w:p>
    <w:p w:rsidR="00047F4F" w:rsidRPr="00047F4F" w:rsidRDefault="00047F4F" w:rsidP="0017533E">
      <w:pPr>
        <w:numPr>
          <w:ilvl w:val="0"/>
          <w:numId w:val="12"/>
        </w:numPr>
        <w:spacing w:line="320" w:lineRule="atLeast"/>
        <w:rPr>
          <w:lang w:val="sr-Latn-CS"/>
        </w:rPr>
      </w:pPr>
      <w:r w:rsidRPr="00047F4F">
        <w:rPr>
          <w:lang w:val="sr-Latn-CS"/>
        </w:rPr>
        <w:t>Ostalo 2,00 do 50</w:t>
      </w:r>
      <w:r w:rsidR="00F654F3">
        <w:rPr>
          <w:lang w:val="sr-Latn-CS"/>
        </w:rPr>
        <w:t>,00</w:t>
      </w:r>
      <w:r w:rsidRPr="00047F4F">
        <w:rPr>
          <w:lang w:val="sr-Latn-CS"/>
        </w:rPr>
        <w:t>%.</w:t>
      </w:r>
    </w:p>
    <w:p w:rsidR="000550A3" w:rsidRPr="00CC4CC0" w:rsidRDefault="000550A3"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4.</w:t>
      </w:r>
      <w:r w:rsidR="00C32EBA" w:rsidRPr="00CC4CC0">
        <w:rPr>
          <w:b/>
          <w:bCs/>
          <w:lang w:val="sr-Latn-CS"/>
        </w:rPr>
        <w:t>5</w:t>
      </w:r>
      <w:r w:rsidRPr="00CC4CC0">
        <w:rPr>
          <w:b/>
          <w:bCs/>
          <w:lang w:val="sr-Latn-CS"/>
        </w:rPr>
        <w:t>. OSTALI DUGOROČNI FINANSIJSKI PLASMANI</w:t>
      </w:r>
    </w:p>
    <w:p w:rsidR="008B14CC" w:rsidRPr="00CC4CC0" w:rsidRDefault="008B14CC" w:rsidP="008B14CC">
      <w:pPr>
        <w:spacing w:line="320" w:lineRule="atLeast"/>
        <w:rPr>
          <w:lang w:val="sr-Latn-CS"/>
        </w:rPr>
      </w:pPr>
    </w:p>
    <w:p w:rsidR="008B14CC" w:rsidRPr="00CC4CC0" w:rsidRDefault="008B14CC" w:rsidP="008B14CC">
      <w:pPr>
        <w:spacing w:line="320" w:lineRule="atLeast"/>
        <w:rPr>
          <w:lang w:val="sr-Latn-CS"/>
        </w:rPr>
      </w:pPr>
      <w:r w:rsidRPr="00CC4CC0">
        <w:rPr>
          <w:lang w:val="sr-Latn-CS"/>
        </w:rPr>
        <w:t xml:space="preserve">U ostale dugoročne finansijske plasmane spadaju: </w:t>
      </w:r>
      <w:r w:rsidR="00C32EBA" w:rsidRPr="00CC4CC0">
        <w:rPr>
          <w:lang w:val="sr-Latn-CS"/>
        </w:rPr>
        <w:t xml:space="preserve">dugoročni krediti u zemlji </w:t>
      </w:r>
      <w:r w:rsidRPr="00CC4CC0">
        <w:rPr>
          <w:lang w:val="sr-Latn-CS"/>
        </w:rPr>
        <w:t>i ostali dugoročni finansijski plasmani.</w:t>
      </w:r>
    </w:p>
    <w:p w:rsidR="008B14CC" w:rsidRPr="00CC4CC0" w:rsidRDefault="008B14CC" w:rsidP="008B14CC">
      <w:pPr>
        <w:spacing w:line="320" w:lineRule="atLeast"/>
        <w:rPr>
          <w:bCs/>
          <w:lang w:val="sr-Latn-CS"/>
        </w:rPr>
      </w:pPr>
      <w:r w:rsidRPr="00CC4CC0">
        <w:rPr>
          <w:bCs/>
          <w:lang w:val="sr-Latn-CS"/>
        </w:rPr>
        <w:t>Dugoročni krediti i ostali dugoročni plasmani vrednuju se po knjigovodstvenoj vrednosti</w:t>
      </w:r>
      <w:r w:rsidR="00C32EBA" w:rsidRPr="00CC4CC0">
        <w:rPr>
          <w:bCs/>
          <w:lang w:val="sr-Latn-CS"/>
        </w:rPr>
        <w:t>.</w:t>
      </w:r>
    </w:p>
    <w:p w:rsidR="0094629B" w:rsidRPr="00CC4CC0" w:rsidRDefault="0094629B" w:rsidP="008B14CC">
      <w:pPr>
        <w:spacing w:line="320" w:lineRule="atLeast"/>
        <w:rPr>
          <w:b/>
          <w:bCs/>
          <w:lang w:val="sr-Latn-CS"/>
        </w:rPr>
      </w:pPr>
    </w:p>
    <w:p w:rsidR="008B14CC" w:rsidRPr="00CC4CC0" w:rsidRDefault="008B14CC"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4.</w:t>
      </w:r>
      <w:r w:rsidR="00C32EBA" w:rsidRPr="00CC4CC0">
        <w:rPr>
          <w:b/>
          <w:bCs/>
          <w:lang w:val="sr-Latn-CS"/>
        </w:rPr>
        <w:t>6</w:t>
      </w:r>
      <w:r w:rsidRPr="00CC4CC0">
        <w:rPr>
          <w:b/>
          <w:bCs/>
          <w:lang w:val="sr-Latn-CS"/>
        </w:rPr>
        <w:t>. ZALIHE I DATI AVANSI</w:t>
      </w:r>
    </w:p>
    <w:p w:rsidR="008B14CC" w:rsidRPr="00CC4CC0" w:rsidRDefault="008B14CC" w:rsidP="008B14CC">
      <w:pPr>
        <w:spacing w:line="320" w:lineRule="atLeast"/>
        <w:rPr>
          <w:b/>
          <w:bCs/>
          <w:lang w:val="sr-Latn-CS"/>
        </w:rPr>
      </w:pPr>
    </w:p>
    <w:p w:rsidR="008B14CC" w:rsidRPr="00CC4CC0" w:rsidRDefault="008B14CC" w:rsidP="008B14CC">
      <w:pPr>
        <w:spacing w:line="320" w:lineRule="atLeast"/>
        <w:rPr>
          <w:bCs/>
          <w:lang w:val="sr-Latn-CS"/>
        </w:rPr>
      </w:pPr>
      <w:r w:rsidRPr="00CC4CC0">
        <w:rPr>
          <w:bCs/>
          <w:lang w:val="sr-Latn-CS"/>
        </w:rPr>
        <w:t>U zalihe spadaju: zalihe materijala, zalihe robe i dati avansi.</w:t>
      </w:r>
    </w:p>
    <w:p w:rsidR="008B14CC" w:rsidRPr="00CC4CC0" w:rsidRDefault="008B14CC" w:rsidP="008B14CC">
      <w:pPr>
        <w:spacing w:line="320" w:lineRule="atLeast"/>
        <w:rPr>
          <w:lang w:val="sr-Latn-CS"/>
        </w:rPr>
      </w:pPr>
      <w:r w:rsidRPr="00CC4CC0">
        <w:rPr>
          <w:lang w:val="sr-Latn-CS"/>
        </w:rPr>
        <w:t>Zalihe materijala, rezervnih delova, inventara sa jednokratnim otpisom i robe procenjuju se po nabavnoj vrijednosti, koja obuhvata fakturnu vrijednost dobavljača i zavisne troškove nabavke.</w:t>
      </w:r>
    </w:p>
    <w:p w:rsidR="008B14CC" w:rsidRPr="00CC4CC0" w:rsidRDefault="008B14CC" w:rsidP="008B14CC">
      <w:pPr>
        <w:spacing w:line="320" w:lineRule="atLeast"/>
        <w:rPr>
          <w:lang w:val="sr-Latn-CS"/>
        </w:rPr>
      </w:pPr>
      <w:r w:rsidRPr="00CC4CC0">
        <w:rPr>
          <w:lang w:val="sr-Latn-CS"/>
        </w:rPr>
        <w:t>Obračun izlaza zaliha materijala i rezervnih delova, sitnog inventara i robe vrši se po prosečnoj nabavnoj ceni.</w:t>
      </w:r>
    </w:p>
    <w:p w:rsidR="008B14CC" w:rsidRPr="00CC4CC0" w:rsidRDefault="008B14CC" w:rsidP="008B14CC">
      <w:pPr>
        <w:spacing w:line="320" w:lineRule="atLeast"/>
        <w:rPr>
          <w:lang w:val="sr-Latn-CS"/>
        </w:rPr>
      </w:pPr>
    </w:p>
    <w:p w:rsidR="008B14CC" w:rsidRPr="00CC4CC0" w:rsidRDefault="008B14CC" w:rsidP="008B14CC">
      <w:pPr>
        <w:spacing w:line="320" w:lineRule="atLeast"/>
        <w:rPr>
          <w:lang w:val="sr-Latn-CS"/>
        </w:rPr>
      </w:pPr>
      <w:r w:rsidRPr="00CC4CC0">
        <w:rPr>
          <w:lang w:val="sr-Latn-CS"/>
        </w:rPr>
        <w:t>U slučaju smanjenja upotrebne vrijednoste zaliha za iznos stvarno nastalog i dokumentovanog smanjenja vrijednosti vrši se otpis zaliha na teret rashoda.</w:t>
      </w:r>
    </w:p>
    <w:p w:rsidR="008B14CC" w:rsidRPr="00CC4CC0" w:rsidRDefault="008B14CC" w:rsidP="008B14CC">
      <w:pPr>
        <w:spacing w:line="320" w:lineRule="atLeast"/>
        <w:rPr>
          <w:b/>
          <w:bCs/>
          <w:lang w:val="sr-Latn-CS"/>
        </w:rPr>
      </w:pPr>
    </w:p>
    <w:p w:rsidR="008B14CC" w:rsidRPr="00CC4CC0" w:rsidRDefault="008B14CC" w:rsidP="008B14CC">
      <w:pPr>
        <w:spacing w:line="320" w:lineRule="atLeast"/>
        <w:jc w:val="left"/>
        <w:rPr>
          <w:b/>
          <w:bCs/>
          <w:lang w:val="sr-Latn-CS"/>
        </w:rPr>
      </w:pPr>
      <w:r w:rsidRPr="00CC4CC0">
        <w:rPr>
          <w:b/>
          <w:bCs/>
          <w:lang w:val="sr-Latn-CS"/>
        </w:rPr>
        <w:lastRenderedPageBreak/>
        <w:t>4.</w:t>
      </w:r>
      <w:r w:rsidR="00C32EBA" w:rsidRPr="00CC4CC0">
        <w:rPr>
          <w:b/>
          <w:bCs/>
          <w:lang w:val="sr-Latn-CS"/>
        </w:rPr>
        <w:t>7</w:t>
      </w:r>
      <w:r w:rsidRPr="00CC4CC0">
        <w:rPr>
          <w:b/>
          <w:bCs/>
          <w:lang w:val="sr-Latn-CS"/>
        </w:rPr>
        <w:t xml:space="preserve">. SREDSTVA KLASIFIKOVANA KAO SREDSTVA NAMIJENJENA ZA </w:t>
      </w:r>
      <w:r w:rsidR="00386134" w:rsidRPr="00CC4CC0">
        <w:rPr>
          <w:b/>
          <w:bCs/>
          <w:lang w:val="sr-Latn-CS"/>
        </w:rPr>
        <w:t xml:space="preserve">   </w:t>
      </w:r>
      <w:r w:rsidRPr="00CC4CC0">
        <w:rPr>
          <w:b/>
          <w:bCs/>
          <w:lang w:val="sr-Latn-CS"/>
        </w:rPr>
        <w:t>PRODAJU</w:t>
      </w:r>
    </w:p>
    <w:p w:rsidR="008B14CC" w:rsidRPr="00CC4CC0" w:rsidRDefault="008B14CC" w:rsidP="008B14CC">
      <w:pPr>
        <w:spacing w:line="320" w:lineRule="atLeast"/>
        <w:rPr>
          <w:lang w:val="sr-Latn-CS"/>
        </w:rPr>
      </w:pPr>
    </w:p>
    <w:p w:rsidR="008B14CC" w:rsidRPr="00CC4CC0" w:rsidRDefault="008B14CC" w:rsidP="008B14CC">
      <w:pPr>
        <w:spacing w:line="320" w:lineRule="atLeast"/>
        <w:rPr>
          <w:lang w:val="sr-Latn-CS"/>
        </w:rPr>
      </w:pPr>
      <w:r w:rsidRPr="00CC4CC0">
        <w:rPr>
          <w:lang w:val="sr-Latn-CS"/>
        </w:rPr>
        <w:t>U sredstva klasifikovana kao sredstva namijenjena za prodaju spadaju: stalna sredstva namijenjena za prodaju i sredstva obustavljenog poslovanja namijenjena prodaji.</w:t>
      </w:r>
    </w:p>
    <w:p w:rsidR="008B14CC" w:rsidRPr="00CC4CC0" w:rsidRDefault="008B14CC" w:rsidP="008B14CC">
      <w:pPr>
        <w:spacing w:line="320" w:lineRule="atLeast"/>
        <w:rPr>
          <w:lang w:val="sr-Latn-CS"/>
        </w:rPr>
      </w:pPr>
      <w:r w:rsidRPr="00CC4CC0">
        <w:rPr>
          <w:lang w:val="sr-Latn-CS"/>
        </w:rPr>
        <w:t xml:space="preserve">Stalna sredstva namenjena prodaji su nabavljene nekretnine, postrojenja i oprema radi prodaje, a vrednuju se po nabavnoj vrednosti. </w:t>
      </w:r>
    </w:p>
    <w:p w:rsidR="008B14CC" w:rsidRPr="00CC4CC0" w:rsidRDefault="008B14CC" w:rsidP="008B14CC">
      <w:pPr>
        <w:spacing w:line="320" w:lineRule="atLeast"/>
        <w:rPr>
          <w:lang w:val="sr-Latn-CS"/>
        </w:rPr>
      </w:pPr>
      <w:r w:rsidRPr="00CC4CC0">
        <w:rPr>
          <w:lang w:val="sr-Latn-CS"/>
        </w:rPr>
        <w:t>Sredstva poslovanja koje se obustavlja su nematerijalna sredstva, nekretnine, postrojenja i oprema dela preduzeća čije se poslovanje obustavlja. Ova sredstva se vrednuju po sadašnjoj (neotpisanoj) vrednosti.</w:t>
      </w:r>
    </w:p>
    <w:p w:rsidR="005C2477" w:rsidRPr="00CC4CC0" w:rsidRDefault="005C2477" w:rsidP="008B14CC">
      <w:pPr>
        <w:spacing w:line="320" w:lineRule="atLeast"/>
        <w:rPr>
          <w:lang w:val="sr-Latn-CS"/>
        </w:rPr>
      </w:pPr>
      <w:r w:rsidRPr="00CC4CC0">
        <w:rPr>
          <w:lang w:val="sr-Latn-CS"/>
        </w:rPr>
        <w:t>Ako se sa stalne imovine prenose sredstva na sredstva namijenjena prodaji vrednuju se po nižoj vrijednosti između knjigovodstvene i procijenjene vrijednosti.</w:t>
      </w:r>
    </w:p>
    <w:p w:rsidR="00816EBC" w:rsidRDefault="008B14CC" w:rsidP="008B14CC">
      <w:pPr>
        <w:spacing w:line="320" w:lineRule="atLeast"/>
        <w:rPr>
          <w:lang w:val="sr-Latn-CS"/>
        </w:rPr>
      </w:pPr>
      <w:r w:rsidRPr="00CC4CC0">
        <w:rPr>
          <w:lang w:val="sr-Latn-CS"/>
        </w:rPr>
        <w:t>Ako početna vrednost ovih sredstava ne odgovara tržišnoj ceni umanjenoj za troškove prodaje vrši se procenjivanje po poštenoj vrednosti. Pozitivni efekti su prihodi od usklađivanja vrednosti a negativni efekti procene su rashodi po osnovu obezvređenja. (paragraf 18,19 i 23 MSFI 5 - Stalna sredstva namenjena prodaji i poslovanja koja prestaju)</w:t>
      </w:r>
    </w:p>
    <w:p w:rsidR="00816EBC" w:rsidRPr="00CC4CC0" w:rsidRDefault="00816EBC" w:rsidP="008B14CC">
      <w:pPr>
        <w:spacing w:line="320" w:lineRule="atLeast"/>
        <w:rPr>
          <w:lang w:val="sr-Latn-CS"/>
        </w:rPr>
      </w:pPr>
    </w:p>
    <w:p w:rsidR="00C32EBA" w:rsidRPr="00CC4CC0" w:rsidRDefault="00C32EBA" w:rsidP="008B14CC">
      <w:pPr>
        <w:spacing w:line="320" w:lineRule="atLeast"/>
        <w:rPr>
          <w:lang w:val="sr-Latn-CS"/>
        </w:rPr>
      </w:pPr>
    </w:p>
    <w:p w:rsidR="008B14CC" w:rsidRDefault="008B14CC" w:rsidP="00AD55CD">
      <w:pPr>
        <w:spacing w:line="320" w:lineRule="atLeast"/>
        <w:jc w:val="left"/>
        <w:rPr>
          <w:b/>
          <w:bCs/>
          <w:lang w:val="sr-Latn-CS"/>
        </w:rPr>
      </w:pPr>
      <w:r w:rsidRPr="00CC4CC0">
        <w:rPr>
          <w:b/>
          <w:bCs/>
          <w:lang w:val="sr-Latn-CS"/>
        </w:rPr>
        <w:t>4.</w:t>
      </w:r>
      <w:r w:rsidR="00C32EBA" w:rsidRPr="00CC4CC0">
        <w:rPr>
          <w:b/>
          <w:bCs/>
          <w:lang w:val="sr-Latn-CS"/>
        </w:rPr>
        <w:t>8</w:t>
      </w:r>
      <w:r w:rsidRPr="00CC4CC0">
        <w:rPr>
          <w:b/>
          <w:bCs/>
          <w:lang w:val="sr-Latn-CS"/>
        </w:rPr>
        <w:t>. POTRAŽIVANJA OD PRODAJE I DRUGA POTRAŽIVANJA</w:t>
      </w:r>
    </w:p>
    <w:p w:rsidR="005B2756" w:rsidRPr="00CC4CC0" w:rsidRDefault="005B2756" w:rsidP="00AD55CD">
      <w:pPr>
        <w:spacing w:line="320" w:lineRule="atLeast"/>
        <w:jc w:val="left"/>
        <w:rPr>
          <w:lang w:val="sr-Latn-CS"/>
        </w:rPr>
      </w:pPr>
    </w:p>
    <w:p w:rsidR="008B14CC" w:rsidRPr="00CC4CC0" w:rsidRDefault="008B14CC" w:rsidP="008B14CC">
      <w:pPr>
        <w:spacing w:line="320" w:lineRule="atLeast"/>
        <w:rPr>
          <w:lang w:val="sr-Latn-CS"/>
        </w:rPr>
      </w:pPr>
      <w:r w:rsidRPr="00CC4CC0">
        <w:rPr>
          <w:lang w:val="sr-Latn-CS"/>
        </w:rPr>
        <w:t xml:space="preserve">Potraživanja od prodaje i druga potraživanja obuhvataju: potraživanja po osnovu prodaje, potraživanja iz specifičnih poslova, druga kratkoročna potraživanja i porez na dodatu vrijednost. </w:t>
      </w:r>
    </w:p>
    <w:p w:rsidR="008B14CC" w:rsidRPr="00CC4CC0" w:rsidRDefault="008B14CC" w:rsidP="008B14CC">
      <w:pPr>
        <w:spacing w:line="320" w:lineRule="atLeast"/>
        <w:rPr>
          <w:lang w:val="sr-Latn-CS"/>
        </w:rPr>
      </w:pPr>
      <w:r w:rsidRPr="00CC4CC0">
        <w:rPr>
          <w:lang w:val="sr-Latn-CS"/>
        </w:rPr>
        <w:t xml:space="preserve">Kratkoročna potraživanja procenjuju se po nominalnoj vrijednosti. Potraživanja u stranoj valuti vrijednuju se po srednjem kursu na dan bilansa. Pozitivne kursne razlike evidentiraju se u korist finansijskih prihoda a negativne na teret finansijskih rashoda. Definitivno nenaplativa potraživanja direktno se otpisuju na teret ostalih rashoda. Potraživanja od dužnika u stečaju i potraživanja koja nisu naplaćena za </w:t>
      </w:r>
      <w:r w:rsidR="00911E7E" w:rsidRPr="00CC4CC0">
        <w:rPr>
          <w:lang w:val="sr-Latn-CS"/>
        </w:rPr>
        <w:t>godinu dana</w:t>
      </w:r>
      <w:r w:rsidRPr="00CC4CC0">
        <w:rPr>
          <w:lang w:val="sr-Latn-CS"/>
        </w:rPr>
        <w:t xml:space="preserve"> od dana dospijeća, indirektno se otpisuju na teret ostalih rashoda.</w:t>
      </w:r>
    </w:p>
    <w:p w:rsidR="008B14CC" w:rsidRPr="00CC4CC0" w:rsidRDefault="008B14CC" w:rsidP="008B14CC">
      <w:pPr>
        <w:spacing w:line="320" w:lineRule="atLeast"/>
        <w:rPr>
          <w:lang w:val="sr-Latn-CS"/>
        </w:rPr>
      </w:pPr>
      <w:r w:rsidRPr="00CC4CC0">
        <w:rPr>
          <w:lang w:val="sr-Latn-CS"/>
        </w:rPr>
        <w:t xml:space="preserve">Porez na dodatu vrijednost </w:t>
      </w:r>
      <w:r w:rsidRPr="00CC4CC0">
        <w:rPr>
          <w:bCs/>
          <w:lang w:val="sr-Latn-CS"/>
        </w:rPr>
        <w:t>obuhvata plaćeni porez na dodatnu vrednost koji nije konpenziran sa naplaćenim porezom na dodatu vrednost..</w:t>
      </w:r>
    </w:p>
    <w:p w:rsidR="008B14CC" w:rsidRPr="00CC4CC0" w:rsidRDefault="008B14CC" w:rsidP="008B14CC">
      <w:pPr>
        <w:spacing w:line="320" w:lineRule="atLeast"/>
        <w:rPr>
          <w:lang w:val="sr-Latn-CS"/>
        </w:rPr>
      </w:pPr>
    </w:p>
    <w:p w:rsidR="00C81A3E" w:rsidRPr="00CC4CC0" w:rsidRDefault="008B14CC" w:rsidP="0017533E">
      <w:pPr>
        <w:numPr>
          <w:ilvl w:val="1"/>
          <w:numId w:val="10"/>
        </w:numPr>
        <w:spacing w:line="320" w:lineRule="atLeast"/>
        <w:jc w:val="left"/>
        <w:rPr>
          <w:lang w:val="sr-Latn-CS"/>
        </w:rPr>
      </w:pPr>
      <w:r w:rsidRPr="00CC4CC0">
        <w:rPr>
          <w:b/>
          <w:bCs/>
          <w:lang w:val="sr-Latn-CS"/>
        </w:rPr>
        <w:t>KRATKOROČNI</w:t>
      </w:r>
      <w:r w:rsidR="005035AE" w:rsidRPr="00CC4CC0">
        <w:rPr>
          <w:b/>
          <w:bCs/>
          <w:lang w:val="sr-Latn-CS"/>
        </w:rPr>
        <w:t xml:space="preserve"> </w:t>
      </w:r>
      <w:r w:rsidRPr="00CC4CC0">
        <w:rPr>
          <w:b/>
          <w:bCs/>
          <w:lang w:val="sr-Latn-CS"/>
        </w:rPr>
        <w:t xml:space="preserve"> FINANSIJSKI</w:t>
      </w:r>
      <w:r w:rsidR="005035AE" w:rsidRPr="00CC4CC0">
        <w:rPr>
          <w:b/>
          <w:bCs/>
          <w:lang w:val="sr-Latn-CS"/>
        </w:rPr>
        <w:t xml:space="preserve"> </w:t>
      </w:r>
      <w:r w:rsidRPr="00CC4CC0">
        <w:rPr>
          <w:b/>
          <w:bCs/>
          <w:lang w:val="sr-Latn-CS"/>
        </w:rPr>
        <w:t xml:space="preserve"> PLASMANI</w:t>
      </w:r>
    </w:p>
    <w:p w:rsidR="008B14CC" w:rsidRPr="00CC4CC0" w:rsidRDefault="008B14CC" w:rsidP="008B14CC">
      <w:pPr>
        <w:tabs>
          <w:tab w:val="left" w:pos="2472"/>
        </w:tabs>
        <w:spacing w:line="320" w:lineRule="atLeast"/>
        <w:rPr>
          <w:bCs/>
          <w:lang w:val="sr-Latn-CS"/>
        </w:rPr>
      </w:pPr>
      <w:r w:rsidRPr="00CC4CC0">
        <w:rPr>
          <w:bCs/>
          <w:lang w:val="sr-Latn-CS"/>
        </w:rPr>
        <w:tab/>
      </w:r>
    </w:p>
    <w:p w:rsidR="00394852" w:rsidRPr="00CC4CC0" w:rsidRDefault="008B14CC" w:rsidP="008B14CC">
      <w:pPr>
        <w:spacing w:line="320" w:lineRule="atLeast"/>
        <w:rPr>
          <w:bCs/>
          <w:lang w:val="sr-Latn-CS"/>
        </w:rPr>
      </w:pPr>
      <w:r w:rsidRPr="00CC4CC0">
        <w:rPr>
          <w:bCs/>
          <w:lang w:val="sr-Latn-CS"/>
        </w:rPr>
        <w:t>U kratkoročne finansijske plasmane spadaju: kratkoročni krediti u zemlji, dio dugoročnih kredita koji dospijeva za naplatu do godinu dana</w:t>
      </w:r>
      <w:r w:rsidR="00C32EBA" w:rsidRPr="00CC4CC0">
        <w:rPr>
          <w:bCs/>
          <w:lang w:val="sr-Latn-CS"/>
        </w:rPr>
        <w:t xml:space="preserve"> </w:t>
      </w:r>
      <w:r w:rsidRPr="00CC4CC0">
        <w:rPr>
          <w:bCs/>
          <w:lang w:val="sr-Latn-CS"/>
        </w:rPr>
        <w:t>i ostali kratkoročni finansijski plasmani.</w:t>
      </w:r>
      <w:r w:rsidRPr="00CC4CC0">
        <w:rPr>
          <w:bCs/>
          <w:lang w:val="sr-Latn-CS"/>
        </w:rPr>
        <w:tab/>
      </w:r>
    </w:p>
    <w:p w:rsidR="008B14CC" w:rsidRDefault="008B14CC" w:rsidP="008B14CC">
      <w:pPr>
        <w:spacing w:line="320" w:lineRule="atLeast"/>
        <w:rPr>
          <w:bCs/>
          <w:lang w:val="sr-Latn-CS"/>
        </w:rPr>
      </w:pPr>
      <w:r w:rsidRPr="00CC4CC0">
        <w:rPr>
          <w:bCs/>
          <w:lang w:val="sr-Latn-CS"/>
        </w:rPr>
        <w:t xml:space="preserve">Kratkoročni finansijski plasmani od dužnika u stečaju kao i plasmani koji nisu naplaćeni za </w:t>
      </w:r>
      <w:r w:rsidR="00911E7E" w:rsidRPr="00CC4CC0">
        <w:rPr>
          <w:bCs/>
          <w:lang w:val="sr-Latn-CS"/>
        </w:rPr>
        <w:t>godinu dana od dana dospijeća</w:t>
      </w:r>
      <w:r w:rsidRPr="00CC4CC0">
        <w:rPr>
          <w:bCs/>
          <w:lang w:val="sr-Latn-CS"/>
        </w:rPr>
        <w:t xml:space="preserve"> indirektno se otpisuju na teret ostalih rashoda.</w:t>
      </w:r>
    </w:p>
    <w:p w:rsidR="00264588" w:rsidRDefault="00264588" w:rsidP="008B14CC">
      <w:pPr>
        <w:spacing w:line="320" w:lineRule="atLeast"/>
        <w:rPr>
          <w:bCs/>
          <w:lang w:val="sr-Latn-CS"/>
        </w:rPr>
      </w:pPr>
    </w:p>
    <w:p w:rsidR="00264588" w:rsidRDefault="00264588" w:rsidP="008B14CC">
      <w:pPr>
        <w:spacing w:line="320" w:lineRule="atLeast"/>
        <w:rPr>
          <w:bCs/>
          <w:lang w:val="sr-Latn-CS"/>
        </w:rPr>
      </w:pPr>
    </w:p>
    <w:p w:rsidR="00264588" w:rsidRDefault="00264588" w:rsidP="008B14CC">
      <w:pPr>
        <w:spacing w:line="320" w:lineRule="atLeast"/>
        <w:rPr>
          <w:bCs/>
          <w:lang w:val="sr-Latn-CS"/>
        </w:rPr>
      </w:pPr>
    </w:p>
    <w:p w:rsidR="00264588" w:rsidRPr="00CC4CC0" w:rsidRDefault="00264588" w:rsidP="008B14CC">
      <w:pPr>
        <w:spacing w:line="320" w:lineRule="atLeast"/>
        <w:rPr>
          <w:bCs/>
          <w:lang w:val="sr-Latn-CS"/>
        </w:rPr>
      </w:pPr>
    </w:p>
    <w:p w:rsidR="008B14CC" w:rsidRPr="00CC4CC0" w:rsidRDefault="008B14CC" w:rsidP="008B14CC">
      <w:pPr>
        <w:spacing w:line="320" w:lineRule="atLeast"/>
        <w:rPr>
          <w:b/>
          <w:bCs/>
          <w:lang w:val="sr-Latn-CS"/>
        </w:rPr>
      </w:pPr>
    </w:p>
    <w:p w:rsidR="008B14CC" w:rsidRPr="00CC4CC0" w:rsidRDefault="008B14CC" w:rsidP="008B14CC">
      <w:pPr>
        <w:spacing w:line="320" w:lineRule="atLeast"/>
        <w:rPr>
          <w:b/>
          <w:bCs/>
          <w:lang w:val="sr-Latn-CS"/>
        </w:rPr>
      </w:pPr>
      <w:r w:rsidRPr="00CC4CC0">
        <w:rPr>
          <w:b/>
          <w:bCs/>
          <w:lang w:val="sr-Latn-CS"/>
        </w:rPr>
        <w:lastRenderedPageBreak/>
        <w:t>4.1</w:t>
      </w:r>
      <w:r w:rsidR="00C32EBA" w:rsidRPr="00CC4CC0">
        <w:rPr>
          <w:b/>
          <w:bCs/>
          <w:lang w:val="sr-Latn-CS"/>
        </w:rPr>
        <w:t>0</w:t>
      </w:r>
      <w:r w:rsidRPr="00CC4CC0">
        <w:rPr>
          <w:b/>
          <w:bCs/>
          <w:lang w:val="sr-Latn-CS"/>
        </w:rPr>
        <w:t>. GOTOVINA I EKVIVALENTI GOTOVINE</w:t>
      </w:r>
    </w:p>
    <w:p w:rsidR="008B14CC" w:rsidRPr="00CC4CC0" w:rsidRDefault="008B14CC" w:rsidP="008B14CC">
      <w:pPr>
        <w:spacing w:line="320" w:lineRule="atLeast"/>
        <w:rPr>
          <w:b/>
          <w:bCs/>
          <w:lang w:val="sr-Latn-CS"/>
        </w:rPr>
      </w:pPr>
    </w:p>
    <w:p w:rsidR="008B14CC" w:rsidRPr="00CC4CC0" w:rsidRDefault="008B14CC" w:rsidP="008B14CC">
      <w:pPr>
        <w:spacing w:line="320" w:lineRule="atLeast"/>
        <w:rPr>
          <w:bCs/>
          <w:lang w:val="sr-Latn-CS"/>
        </w:rPr>
      </w:pPr>
      <w:r w:rsidRPr="00CC4CC0">
        <w:rPr>
          <w:bCs/>
          <w:lang w:val="sr-Latn-CS"/>
        </w:rPr>
        <w:t>U gotovinu i ekvivalente gotovine spadaju: gotovinski ekvivalenti – hartije od vrijednosti, poslovni računi, izdvojena sredstva, akreditivi, blagajna ostala novčana sredstva i novčana sredstva čije je korišćenje ograničeno ili vrijednost umanjena.</w:t>
      </w:r>
    </w:p>
    <w:p w:rsidR="008B14CC" w:rsidRPr="00CC4CC0" w:rsidRDefault="008B14CC" w:rsidP="008B14CC">
      <w:pPr>
        <w:spacing w:line="320" w:lineRule="atLeast"/>
        <w:rPr>
          <w:lang w:val="sr-Latn-CS"/>
        </w:rPr>
      </w:pPr>
      <w:r w:rsidRPr="00CC4CC0">
        <w:rPr>
          <w:lang w:val="sr-Latn-CS"/>
        </w:rPr>
        <w:t>Hartije od vrijednosti koje su neposredno unovčljive i plemeniti metali smatraju se gotovinskim ekvivalentima. Hartije od vrijednosti procenjuju se po nabavnoj vrijednosti a plemeniti metali procenjuju se po vrijednosti izvedenoj iz cena plemenitih metala na svetskom tržištu.</w:t>
      </w:r>
    </w:p>
    <w:p w:rsidR="006E1BEF" w:rsidRPr="00CC4CC0" w:rsidRDefault="008B14CC" w:rsidP="008B14CC">
      <w:pPr>
        <w:spacing w:line="320" w:lineRule="atLeast"/>
        <w:rPr>
          <w:lang w:val="sr-Latn-CS"/>
        </w:rPr>
      </w:pPr>
      <w:r w:rsidRPr="00CC4CC0">
        <w:rPr>
          <w:lang w:val="sr-Latn-CS"/>
        </w:rPr>
        <w:t>Hartije od vrijednosti, depoziti po viđenju i gotovina u stranoj valuti procenjuju se po srednjem kursu strane valute na dan bilansa. Pozitivne kursne razlike evidentiraju se u korist finansijskih prihoda a negativne na teret finansijskih rashoda.</w:t>
      </w:r>
    </w:p>
    <w:p w:rsidR="006E1BEF" w:rsidRPr="00CC4CC0" w:rsidRDefault="006E1BEF" w:rsidP="008B14CC">
      <w:pPr>
        <w:spacing w:line="320" w:lineRule="atLeast"/>
        <w:rPr>
          <w:lang w:val="sr-Latn-CS"/>
        </w:rPr>
      </w:pPr>
    </w:p>
    <w:p w:rsidR="008B14CC" w:rsidRDefault="008B14CC" w:rsidP="00E56975">
      <w:pPr>
        <w:numPr>
          <w:ilvl w:val="1"/>
          <w:numId w:val="10"/>
        </w:numPr>
        <w:spacing w:line="320" w:lineRule="atLeast"/>
        <w:rPr>
          <w:b/>
          <w:bCs/>
          <w:lang w:val="sr-Latn-CS"/>
        </w:rPr>
      </w:pPr>
      <w:r w:rsidRPr="00CC4CC0">
        <w:rPr>
          <w:b/>
          <w:bCs/>
          <w:lang w:val="sr-Latn-CS"/>
        </w:rPr>
        <w:t xml:space="preserve">AKTIVNA VREMENSKA RAZGRANIČENJA </w:t>
      </w:r>
    </w:p>
    <w:p w:rsidR="00E56975" w:rsidRDefault="00E56975" w:rsidP="00E56975">
      <w:pPr>
        <w:spacing w:line="320" w:lineRule="atLeast"/>
        <w:rPr>
          <w:b/>
          <w:bCs/>
          <w:lang w:val="sr-Latn-CS"/>
        </w:rPr>
      </w:pPr>
    </w:p>
    <w:p w:rsidR="00E56975" w:rsidRPr="00CC4CC0" w:rsidRDefault="00E56975" w:rsidP="00E56975">
      <w:pPr>
        <w:spacing w:line="320" w:lineRule="atLeast"/>
        <w:rPr>
          <w:b/>
          <w:bCs/>
          <w:lang w:val="sr-Latn-CS"/>
        </w:rPr>
      </w:pPr>
    </w:p>
    <w:p w:rsidR="00E56975" w:rsidRDefault="008B14CC" w:rsidP="00D679B7">
      <w:pPr>
        <w:spacing w:line="320" w:lineRule="atLeast"/>
        <w:rPr>
          <w:lang w:val="sr-Latn-CS"/>
        </w:rPr>
      </w:pPr>
      <w:r w:rsidRPr="00CC4CC0">
        <w:rPr>
          <w:bCs/>
          <w:lang w:val="sr-Latn-CS"/>
        </w:rPr>
        <w:t xml:space="preserve">Aktivna vremenska razgraničenja </w:t>
      </w:r>
      <w:r w:rsidRPr="00CC4CC0">
        <w:rPr>
          <w:lang w:val="sr-Latn-CS"/>
        </w:rPr>
        <w:t>obuhvataju unapred plaćene troškove, potraživanja za nefakturisani prihod, razgraničene troškove po osnovu obaveza i ostala aktivna vremenska razgraničenja.</w:t>
      </w:r>
    </w:p>
    <w:p w:rsidR="00154CDF" w:rsidRPr="00CC4CC0" w:rsidRDefault="00154CDF" w:rsidP="00D679B7">
      <w:pPr>
        <w:spacing w:line="320" w:lineRule="atLeast"/>
        <w:rPr>
          <w:lang w:val="sr-Latn-CS"/>
        </w:rPr>
      </w:pPr>
    </w:p>
    <w:p w:rsidR="00C32EBA" w:rsidRPr="00CC4CC0" w:rsidRDefault="00C32EBA"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5. PROCENJIVANJE PASIVE</w:t>
      </w:r>
    </w:p>
    <w:p w:rsidR="008B14CC" w:rsidRPr="00CC4CC0" w:rsidRDefault="008B14CC" w:rsidP="008B14CC">
      <w:pPr>
        <w:spacing w:line="320" w:lineRule="atLeast"/>
        <w:rPr>
          <w:b/>
          <w:bCs/>
          <w:lang w:val="sr-Latn-CS"/>
        </w:rPr>
      </w:pPr>
    </w:p>
    <w:p w:rsidR="008B14CC" w:rsidRPr="00CC4CC0" w:rsidRDefault="008B14CC" w:rsidP="008B14CC">
      <w:pPr>
        <w:spacing w:line="320" w:lineRule="atLeast"/>
        <w:rPr>
          <w:b/>
          <w:bCs/>
          <w:lang w:val="sr-Latn-CS"/>
        </w:rPr>
      </w:pPr>
      <w:r w:rsidRPr="00CC4CC0">
        <w:rPr>
          <w:b/>
          <w:bCs/>
          <w:lang w:val="sr-Latn-CS"/>
        </w:rPr>
        <w:t xml:space="preserve">5.1. KAPITAL </w:t>
      </w:r>
    </w:p>
    <w:p w:rsidR="001B4D94" w:rsidRPr="00CC4CC0" w:rsidRDefault="001B4D94" w:rsidP="008B14CC">
      <w:pPr>
        <w:spacing w:line="320" w:lineRule="atLeast"/>
        <w:rPr>
          <w:b/>
          <w:bCs/>
          <w:lang w:val="sr-Latn-CS"/>
        </w:rPr>
      </w:pPr>
    </w:p>
    <w:p w:rsidR="008B14CC" w:rsidRPr="00CC4CC0" w:rsidRDefault="008B14CC" w:rsidP="008B14CC">
      <w:pPr>
        <w:spacing w:line="320" w:lineRule="atLeast"/>
        <w:rPr>
          <w:lang w:val="sr-Latn-CS"/>
        </w:rPr>
      </w:pPr>
      <w:r w:rsidRPr="00CC4CC0">
        <w:rPr>
          <w:bCs/>
          <w:lang w:val="sr-Latn-CS"/>
        </w:rPr>
        <w:t>U kapital spadaju</w:t>
      </w:r>
      <w:r w:rsidRPr="00CC4CC0">
        <w:rPr>
          <w:lang w:val="sr-Latn-CS"/>
        </w:rPr>
        <w:t>: osnovni kapital, rezerve (emisiona premija, zakonske i statutarne rezerve), revalorizacione rezerve i neraspoređeni dobitak i gubitak do visine kapitala</w:t>
      </w:r>
    </w:p>
    <w:p w:rsidR="008B14CC" w:rsidRPr="00CC4CC0" w:rsidRDefault="008B14CC" w:rsidP="008B14CC">
      <w:pPr>
        <w:spacing w:line="320" w:lineRule="atLeast"/>
        <w:rPr>
          <w:lang w:val="sr-Latn-CS"/>
        </w:rPr>
      </w:pPr>
      <w:r w:rsidRPr="00CC4CC0">
        <w:rPr>
          <w:lang w:val="sr-Latn-CS"/>
        </w:rPr>
        <w:t>Gubitak iz ranijih godina i tekuće godine je ispravka vrijednosti kapitala.</w:t>
      </w:r>
    </w:p>
    <w:p w:rsidR="008B14CC" w:rsidRPr="00CC4CC0" w:rsidRDefault="008B14CC" w:rsidP="008B14CC">
      <w:pPr>
        <w:spacing w:line="320" w:lineRule="atLeast"/>
        <w:rPr>
          <w:lang w:val="sr-Latn-CS"/>
        </w:rPr>
      </w:pPr>
      <w:r w:rsidRPr="00CC4CC0">
        <w:rPr>
          <w:lang w:val="sr-Latn-CS"/>
        </w:rPr>
        <w:t>Kapital i gubitak unose se u bilans u visini nominalne knjigovodstvene vrijednosti.</w:t>
      </w:r>
    </w:p>
    <w:p w:rsidR="008B14CC" w:rsidRPr="00CC4CC0" w:rsidRDefault="008B14CC" w:rsidP="008B14CC">
      <w:pPr>
        <w:spacing w:line="320" w:lineRule="atLeast"/>
        <w:rPr>
          <w:lang w:val="sr-Latn-CS"/>
        </w:rPr>
      </w:pPr>
      <w:r w:rsidRPr="00CC4CC0">
        <w:rPr>
          <w:lang w:val="sr-Latn-CS"/>
        </w:rPr>
        <w:t xml:space="preserve">Revalorizaciona rezerva datog sredstva prenosi se na neraspoređeni dobitak </w:t>
      </w:r>
      <w:r w:rsidR="00F97A08" w:rsidRPr="00CC4CC0">
        <w:rPr>
          <w:lang w:val="sr-Latn-CS"/>
        </w:rPr>
        <w:t xml:space="preserve">postepeno u visini razlike amortizacije obračunate po propisanim amortizacionim stopama na osnovicu po nabavnoj vrijednosti i amortizacije obračunate po istim amortizacionim stopama na osnovicu koju čini procjenjena-revalorizovana vrijednost i odjednom </w:t>
      </w:r>
      <w:r w:rsidRPr="00CC4CC0">
        <w:rPr>
          <w:lang w:val="sr-Latn-CS"/>
        </w:rPr>
        <w:t>kada se to sredstvo potpuno amortizuje ili proda.</w:t>
      </w:r>
    </w:p>
    <w:p w:rsidR="008B14CC" w:rsidRPr="00CC4CC0" w:rsidRDefault="00F97A08" w:rsidP="008B14CC">
      <w:pPr>
        <w:spacing w:line="320" w:lineRule="atLeast"/>
        <w:rPr>
          <w:lang w:val="sr-Latn-CS"/>
        </w:rPr>
      </w:pPr>
      <w:r w:rsidRPr="00CC4CC0">
        <w:rPr>
          <w:lang w:val="sr-Latn-CS"/>
        </w:rPr>
        <w:t>G</w:t>
      </w:r>
      <w:r w:rsidR="008B14CC" w:rsidRPr="00CC4CC0">
        <w:rPr>
          <w:lang w:val="sr-Latn-CS"/>
        </w:rPr>
        <w:t>ubitak iz ranijih godina i tekuće godine do visine kapitala su ispravka vrijednosti kapitala.</w:t>
      </w:r>
    </w:p>
    <w:p w:rsidR="008B14CC" w:rsidRPr="00CC4CC0" w:rsidRDefault="008B14CC"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 xml:space="preserve">5.2. DUGOROČNA REZERVISANJA </w:t>
      </w:r>
    </w:p>
    <w:p w:rsidR="001B4D94" w:rsidRPr="00CC4CC0" w:rsidRDefault="001B4D94" w:rsidP="008B14CC">
      <w:pPr>
        <w:spacing w:line="320" w:lineRule="atLeast"/>
        <w:rPr>
          <w:b/>
          <w:bCs/>
          <w:lang w:val="sr-Latn-CS"/>
        </w:rPr>
      </w:pPr>
    </w:p>
    <w:p w:rsidR="008B14CC" w:rsidRPr="00CC4CC0" w:rsidRDefault="008B14CC" w:rsidP="00F97A08">
      <w:pPr>
        <w:spacing w:line="320" w:lineRule="atLeast"/>
        <w:rPr>
          <w:lang w:val="sr-Latn-CS"/>
        </w:rPr>
      </w:pPr>
      <w:r w:rsidRPr="00CC4CC0">
        <w:rPr>
          <w:lang w:val="sr-Latn-CS"/>
        </w:rPr>
        <w:t>Dugoročna rezervisanja predstavljaju obaveze za pokriće troškova i rizika proisteklih iz prethodnog poslovanja koji će se pojaviti u narednim godinama a odnose se na:</w:t>
      </w:r>
    </w:p>
    <w:p w:rsidR="008B14CC" w:rsidRPr="00CC4CC0" w:rsidRDefault="008B14CC" w:rsidP="008B14CC">
      <w:pPr>
        <w:spacing w:line="320" w:lineRule="atLeast"/>
        <w:ind w:left="540" w:hanging="180"/>
        <w:rPr>
          <w:lang w:val="sr-Latn-CS"/>
        </w:rPr>
      </w:pPr>
      <w:r w:rsidRPr="00CC4CC0">
        <w:rPr>
          <w:lang w:val="sr-Latn-CS"/>
        </w:rPr>
        <w:t>- rezervisanja za troškove restruktuiranja,</w:t>
      </w:r>
    </w:p>
    <w:p w:rsidR="008B14CC" w:rsidRPr="00CC4CC0" w:rsidRDefault="008B14CC" w:rsidP="008B14CC">
      <w:pPr>
        <w:spacing w:line="320" w:lineRule="atLeast"/>
        <w:ind w:left="540" w:hanging="180"/>
        <w:rPr>
          <w:lang w:val="sr-Latn-CS"/>
        </w:rPr>
      </w:pPr>
      <w:r w:rsidRPr="00CC4CC0">
        <w:rPr>
          <w:lang w:val="sr-Latn-CS"/>
        </w:rPr>
        <w:t>- rezervisanja za naknade i beneficije zaposlenih, i</w:t>
      </w:r>
    </w:p>
    <w:p w:rsidR="008B14CC" w:rsidRPr="00CC4CC0" w:rsidRDefault="008B14CC" w:rsidP="008B14CC">
      <w:pPr>
        <w:tabs>
          <w:tab w:val="num" w:pos="1287"/>
        </w:tabs>
        <w:spacing w:line="320" w:lineRule="atLeast"/>
        <w:ind w:left="540" w:hanging="180"/>
        <w:rPr>
          <w:lang w:val="sr-Latn-CS"/>
        </w:rPr>
      </w:pPr>
      <w:r w:rsidRPr="00CC4CC0">
        <w:rPr>
          <w:lang w:val="sr-Latn-CS"/>
        </w:rPr>
        <w:t>- ostala rezervisanja za verovatne troškove.</w:t>
      </w:r>
    </w:p>
    <w:p w:rsidR="008B14CC" w:rsidRPr="00CC4CC0" w:rsidRDefault="008B14CC" w:rsidP="008B14CC">
      <w:pPr>
        <w:spacing w:line="320" w:lineRule="atLeast"/>
        <w:rPr>
          <w:lang w:val="sr-Latn-CS"/>
        </w:rPr>
      </w:pPr>
      <w:r w:rsidRPr="00CC4CC0">
        <w:rPr>
          <w:lang w:val="sr-Latn-CS"/>
        </w:rPr>
        <w:lastRenderedPageBreak/>
        <w:t>Ova rezervisanja Društvo procenjuje na bazi stvarno očekivanih troškova, a ukida ih u momentu nastanka troškova koji tereti rezervisanje. Neiskorištena dugoročna rezervisanja za pokriće troškova ukidaju se u korist ostalih prihoda.</w:t>
      </w:r>
    </w:p>
    <w:p w:rsidR="008B14CC" w:rsidRPr="00CC4CC0" w:rsidRDefault="008B14CC"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 xml:space="preserve">5.3. DUGOROČNE OBAVEZE </w:t>
      </w:r>
    </w:p>
    <w:p w:rsidR="001B4D94" w:rsidRPr="00CC4CC0" w:rsidRDefault="001B4D94" w:rsidP="008B14CC">
      <w:pPr>
        <w:spacing w:line="320" w:lineRule="atLeast"/>
        <w:rPr>
          <w:b/>
          <w:bCs/>
          <w:lang w:val="sr-Latn-CS"/>
        </w:rPr>
      </w:pPr>
    </w:p>
    <w:p w:rsidR="008B14CC" w:rsidRPr="00CC4CC0" w:rsidRDefault="008B14CC" w:rsidP="008B14CC">
      <w:pPr>
        <w:spacing w:line="320" w:lineRule="atLeast"/>
        <w:rPr>
          <w:lang w:val="sr-Latn-CS"/>
        </w:rPr>
      </w:pPr>
      <w:r w:rsidRPr="00CC4CC0">
        <w:rPr>
          <w:lang w:val="sr-Latn-CS"/>
        </w:rPr>
        <w:t>U dugoročne obaveze spadaju: obaveze koje se mogu ko</w:t>
      </w:r>
      <w:r w:rsidR="00B47AA0" w:rsidRPr="00CC4CC0">
        <w:rPr>
          <w:lang w:val="sr-Latn-CS"/>
        </w:rPr>
        <w:t>n</w:t>
      </w:r>
      <w:r w:rsidRPr="00CC4CC0">
        <w:rPr>
          <w:lang w:val="sr-Latn-CS"/>
        </w:rPr>
        <w:t xml:space="preserve">vertovati u kapital, </w:t>
      </w:r>
      <w:r w:rsidR="00F97A08" w:rsidRPr="00CC4CC0">
        <w:rPr>
          <w:lang w:val="sr-Latn-CS"/>
        </w:rPr>
        <w:t xml:space="preserve">dugoročni krediti u zemlji </w:t>
      </w:r>
      <w:r w:rsidRPr="00CC4CC0">
        <w:rPr>
          <w:lang w:val="sr-Latn-CS"/>
        </w:rPr>
        <w:t>i ostale dugoročne obaveze.</w:t>
      </w:r>
    </w:p>
    <w:p w:rsidR="001B4D94" w:rsidRPr="00CC4CC0" w:rsidRDefault="008B14CC" w:rsidP="008B14CC">
      <w:pPr>
        <w:pStyle w:val="HangingIndent2"/>
        <w:spacing w:after="0" w:line="320" w:lineRule="atLeast"/>
        <w:ind w:left="0" w:firstLine="0"/>
        <w:jc w:val="both"/>
        <w:rPr>
          <w:szCs w:val="24"/>
          <w:lang w:val="sr-Latn-CS"/>
        </w:rPr>
      </w:pPr>
      <w:r w:rsidRPr="00CC4CC0">
        <w:rPr>
          <w:szCs w:val="24"/>
          <w:lang w:val="sr-Latn-CS"/>
        </w:rPr>
        <w:t>Dugoročne obaveze u nacionalnoj valuti iskazuju se u nominalnoj neisplaćenoj vrijednosti a u stranoj valuti iskazuju se po srednjem kursu strane valute na dan bilansa ili po kursu ugovorenom sa kreditorom. Dugoročne obaveze sa valutnom klauzulom vrednuju se takođe po srednjem kursu na dan bilansa valute utvrđene valutnom klauzulom.</w:t>
      </w:r>
    </w:p>
    <w:p w:rsidR="008B14CC" w:rsidRPr="00CC4CC0" w:rsidRDefault="008B14CC" w:rsidP="008B14CC">
      <w:pPr>
        <w:pStyle w:val="HangingIndent2"/>
        <w:spacing w:after="0" w:line="320" w:lineRule="atLeast"/>
        <w:ind w:left="0" w:firstLine="0"/>
        <w:jc w:val="both"/>
        <w:rPr>
          <w:szCs w:val="24"/>
          <w:lang w:val="sr-Latn-CS"/>
        </w:rPr>
      </w:pPr>
    </w:p>
    <w:p w:rsidR="008B14CC" w:rsidRPr="00CC4CC0" w:rsidRDefault="008B14CC" w:rsidP="008B14CC">
      <w:pPr>
        <w:spacing w:line="320" w:lineRule="atLeast"/>
        <w:rPr>
          <w:b/>
          <w:bCs/>
          <w:lang w:val="sr-Latn-CS"/>
        </w:rPr>
      </w:pPr>
      <w:r w:rsidRPr="00CC4CC0">
        <w:rPr>
          <w:b/>
          <w:bCs/>
          <w:lang w:val="sr-Latn-CS"/>
        </w:rPr>
        <w:t xml:space="preserve">5.4. KRATKOROČNE FINANSIJSKE OBAVEZE </w:t>
      </w:r>
    </w:p>
    <w:p w:rsidR="001B4D94" w:rsidRPr="00CC4CC0" w:rsidRDefault="001B4D94" w:rsidP="008B14CC">
      <w:pPr>
        <w:spacing w:line="320" w:lineRule="atLeast"/>
        <w:rPr>
          <w:b/>
          <w:bCs/>
          <w:lang w:val="sr-Latn-CS"/>
        </w:rPr>
      </w:pPr>
    </w:p>
    <w:p w:rsidR="008B14CC" w:rsidRPr="00CC4CC0" w:rsidRDefault="008B14CC" w:rsidP="008B14CC">
      <w:pPr>
        <w:pStyle w:val="HangingIndent2"/>
        <w:spacing w:after="0" w:line="320" w:lineRule="atLeast"/>
        <w:ind w:left="0" w:firstLine="0"/>
        <w:jc w:val="both"/>
        <w:rPr>
          <w:szCs w:val="24"/>
          <w:lang w:val="sr-Latn-CS"/>
        </w:rPr>
      </w:pPr>
      <w:r w:rsidRPr="00CC4CC0">
        <w:rPr>
          <w:szCs w:val="24"/>
          <w:lang w:val="sr-Latn-CS"/>
        </w:rPr>
        <w:t xml:space="preserve">U kratkoročne finansijske obaveze spadaju: </w:t>
      </w:r>
      <w:r w:rsidR="00F97A08" w:rsidRPr="00CC4CC0">
        <w:rPr>
          <w:szCs w:val="24"/>
          <w:lang w:val="sr-Latn-CS"/>
        </w:rPr>
        <w:t xml:space="preserve">kratkoročni krediti u zemlji, </w:t>
      </w:r>
      <w:r w:rsidRPr="00CC4CC0">
        <w:rPr>
          <w:szCs w:val="24"/>
          <w:lang w:val="sr-Latn-CS"/>
        </w:rPr>
        <w:t>dio dugoročnih kredita koje dospjevaju za plaćanje do jedne godine, kratkoročne obaveze po fer vrijednosti kroz bilans uspjeha i ostale kratkoročne finansijske obaveze.</w:t>
      </w:r>
    </w:p>
    <w:p w:rsidR="008B14CC" w:rsidRPr="00CC4CC0" w:rsidRDefault="008B14CC" w:rsidP="00154CDF">
      <w:pPr>
        <w:pStyle w:val="HangingIndent2"/>
        <w:spacing w:after="0" w:line="320" w:lineRule="atLeast"/>
        <w:ind w:left="0" w:firstLine="0"/>
        <w:jc w:val="both"/>
        <w:rPr>
          <w:lang w:val="sr-Latn-CS"/>
        </w:rPr>
      </w:pPr>
      <w:r w:rsidRPr="00CC4CC0">
        <w:rPr>
          <w:szCs w:val="24"/>
          <w:lang w:val="sr-Latn-CS"/>
        </w:rPr>
        <w:t>Kratkoročne finansijske obaveze u nacionalnoj valuti iskazuju se u nominalnoj neisplaćenoj vrijednosti a u stranoj valuti iskazuju se po srednjem kursu strane valute na dan bilansa ili po kursu ugovorenom sa kreditorom. Kratkoročne finansijske obaveze sa valutnom klauzulom vrednuju se takođe po srednjem kursu na dan bilansa valute utvrđene valutnom klauzulom.</w:t>
      </w:r>
    </w:p>
    <w:p w:rsidR="00570942" w:rsidRPr="00CC4CC0" w:rsidRDefault="00570942"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t>5.</w:t>
      </w:r>
      <w:r w:rsidR="00CF7135" w:rsidRPr="00CC4CC0">
        <w:rPr>
          <w:b/>
          <w:bCs/>
          <w:lang w:val="sr-Latn-CS"/>
        </w:rPr>
        <w:t>5</w:t>
      </w:r>
      <w:r w:rsidRPr="00CC4CC0">
        <w:rPr>
          <w:b/>
          <w:bCs/>
          <w:lang w:val="sr-Latn-CS"/>
        </w:rPr>
        <w:t>. OBAVEZE PREMA DOBAVLJAČIMA I DRUGE OBAVEZE</w:t>
      </w:r>
    </w:p>
    <w:p w:rsidR="001B4D94" w:rsidRPr="00CC4CC0" w:rsidRDefault="001B4D94" w:rsidP="008B14CC">
      <w:pPr>
        <w:spacing w:line="320" w:lineRule="atLeast"/>
        <w:rPr>
          <w:b/>
          <w:bCs/>
          <w:lang w:val="sr-Latn-CS"/>
        </w:rPr>
      </w:pPr>
    </w:p>
    <w:p w:rsidR="008B14CC" w:rsidRPr="00CC4CC0" w:rsidRDefault="008B14CC" w:rsidP="008B14CC">
      <w:pPr>
        <w:spacing w:line="320" w:lineRule="atLeast"/>
        <w:rPr>
          <w:lang w:val="sr-Latn-CS"/>
        </w:rPr>
      </w:pPr>
      <w:r w:rsidRPr="00CC4CC0">
        <w:rPr>
          <w:lang w:val="sr-Latn-CS"/>
        </w:rPr>
        <w:t>U obaveze prema dobavljačima i druge obaveze spadaju: obaveze iz poslovanja, obaveze iz specifičnih poslova, obaveze po osnovu zar</w:t>
      </w:r>
      <w:r w:rsidR="00CF7135" w:rsidRPr="00CC4CC0">
        <w:rPr>
          <w:lang w:val="sr-Latn-CS"/>
        </w:rPr>
        <w:t>a</w:t>
      </w:r>
      <w:r w:rsidRPr="00CC4CC0">
        <w:rPr>
          <w:lang w:val="sr-Latn-CS"/>
        </w:rPr>
        <w:t xml:space="preserve">da i naknada zarada, druge obaveze, osim obaveze za učešće u dobitku i obaveze za porez na dodatu vrijednost. </w:t>
      </w:r>
    </w:p>
    <w:p w:rsidR="008B14CC" w:rsidRPr="00CC4CC0" w:rsidRDefault="008B14CC" w:rsidP="008B14CC">
      <w:pPr>
        <w:spacing w:line="320" w:lineRule="atLeast"/>
        <w:rPr>
          <w:lang w:val="sr-Latn-CS"/>
        </w:rPr>
      </w:pPr>
      <w:r w:rsidRPr="00CC4CC0">
        <w:rPr>
          <w:bCs/>
          <w:lang w:val="sr-Latn-CS"/>
        </w:rPr>
        <w:t>Obaveze iz poslovanja u nacionalnoj valuti iskazuju se u neplaćenom iznosu a u stranoj valuti iskazuju se po srednjem kursu na dan bilansa.</w:t>
      </w:r>
    </w:p>
    <w:p w:rsidR="008B14CC" w:rsidRPr="00CC4CC0" w:rsidRDefault="008B14CC" w:rsidP="008B14CC">
      <w:pPr>
        <w:spacing w:line="320" w:lineRule="atLeast"/>
        <w:rPr>
          <w:lang w:val="sr-Latn-CS"/>
        </w:rPr>
      </w:pPr>
      <w:r w:rsidRPr="00CC4CC0">
        <w:rPr>
          <w:lang w:val="sr-Latn-CS"/>
        </w:rPr>
        <w:t>Obaveze za porez na doatu vrijednost odnose se na  obračunat porez na dodatu vrijednost kupcima u iznosu koji nije kompenziran sa obračunatim porezom na dodatu vrijednost od strane dobavljača i po osnovu uvoza i nije plaćen fiskusu.</w:t>
      </w:r>
    </w:p>
    <w:p w:rsidR="008B14CC" w:rsidRPr="00CC4CC0" w:rsidRDefault="008B14CC" w:rsidP="008B14CC">
      <w:pPr>
        <w:spacing w:line="320" w:lineRule="atLeast"/>
        <w:rPr>
          <w:lang w:val="sr-Latn-CS"/>
        </w:rPr>
      </w:pPr>
    </w:p>
    <w:p w:rsidR="008B14CC" w:rsidRPr="00CC4CC0" w:rsidRDefault="008B14CC" w:rsidP="0017533E">
      <w:pPr>
        <w:numPr>
          <w:ilvl w:val="1"/>
          <w:numId w:val="8"/>
        </w:numPr>
        <w:spacing w:line="320" w:lineRule="atLeast"/>
        <w:rPr>
          <w:b/>
          <w:bCs/>
          <w:lang w:val="sr-Latn-CS"/>
        </w:rPr>
      </w:pPr>
      <w:r w:rsidRPr="00CC4CC0">
        <w:rPr>
          <w:b/>
          <w:bCs/>
          <w:lang w:val="sr-Latn-CS"/>
        </w:rPr>
        <w:t>TEKUĆE OBAVEZE ZA POREZ NA DOBIT</w:t>
      </w:r>
    </w:p>
    <w:p w:rsidR="00FE7FD4" w:rsidRPr="00CC4CC0" w:rsidRDefault="00FE7FD4" w:rsidP="00FE7FD4">
      <w:pPr>
        <w:spacing w:line="320" w:lineRule="atLeast"/>
        <w:rPr>
          <w:b/>
          <w:bCs/>
          <w:lang w:val="sr-Latn-CS"/>
        </w:rPr>
      </w:pPr>
    </w:p>
    <w:p w:rsidR="008B14CC" w:rsidRDefault="008B14CC" w:rsidP="008B14CC">
      <w:pPr>
        <w:spacing w:line="320" w:lineRule="atLeast"/>
        <w:rPr>
          <w:bCs/>
          <w:lang w:val="sr-Latn-CS"/>
        </w:rPr>
      </w:pPr>
      <w:r w:rsidRPr="00CC4CC0">
        <w:rPr>
          <w:lang w:val="sr-Latn-CS"/>
        </w:rPr>
        <w:t xml:space="preserve">Tekuće obaveze za porez na dobit </w:t>
      </w:r>
      <w:r w:rsidRPr="00CC4CC0">
        <w:rPr>
          <w:bCs/>
          <w:lang w:val="sr-Latn-CS"/>
        </w:rPr>
        <w:t xml:space="preserve">obuhvataju neplaćeni porez na </w:t>
      </w:r>
      <w:r w:rsidR="00FE7FD4" w:rsidRPr="00CC4CC0">
        <w:rPr>
          <w:bCs/>
          <w:lang w:val="sr-Latn-CS"/>
        </w:rPr>
        <w:t xml:space="preserve">dobit, međutim kako Preduzeće </w:t>
      </w:r>
      <w:r w:rsidR="000E72F4" w:rsidRPr="00CC4CC0">
        <w:rPr>
          <w:bCs/>
          <w:lang w:val="sr-Latn-CS"/>
        </w:rPr>
        <w:t xml:space="preserve">po urađenom poreskom bilansu ne iskazuje </w:t>
      </w:r>
      <w:r w:rsidR="00FE7FD4" w:rsidRPr="00CC4CC0">
        <w:rPr>
          <w:bCs/>
          <w:lang w:val="sr-Latn-CS"/>
        </w:rPr>
        <w:t>dobit, nema ni obaveza po osnovu plaćanja poreza na dobit.</w:t>
      </w:r>
    </w:p>
    <w:p w:rsidR="00264588" w:rsidRDefault="00264588" w:rsidP="008B14CC">
      <w:pPr>
        <w:spacing w:line="320" w:lineRule="atLeast"/>
        <w:rPr>
          <w:bCs/>
          <w:lang w:val="sr-Latn-CS"/>
        </w:rPr>
      </w:pPr>
    </w:p>
    <w:p w:rsidR="00264588" w:rsidRDefault="00264588" w:rsidP="008B14CC">
      <w:pPr>
        <w:spacing w:line="320" w:lineRule="atLeast"/>
        <w:rPr>
          <w:bCs/>
          <w:lang w:val="sr-Latn-CS"/>
        </w:rPr>
      </w:pPr>
    </w:p>
    <w:p w:rsidR="00264588" w:rsidRPr="00CC4CC0" w:rsidRDefault="00264588" w:rsidP="008B14CC">
      <w:pPr>
        <w:spacing w:line="320" w:lineRule="atLeast"/>
        <w:rPr>
          <w:lang w:val="sr-Latn-CS"/>
        </w:rPr>
      </w:pPr>
    </w:p>
    <w:p w:rsidR="008B14CC" w:rsidRPr="00CC4CC0" w:rsidRDefault="008B14CC" w:rsidP="008B14CC">
      <w:pPr>
        <w:spacing w:line="320" w:lineRule="atLeast"/>
        <w:rPr>
          <w:lang w:val="sr-Latn-CS"/>
        </w:rPr>
      </w:pPr>
    </w:p>
    <w:p w:rsidR="008B14CC" w:rsidRPr="00CC4CC0" w:rsidRDefault="008B14CC" w:rsidP="008B14CC">
      <w:pPr>
        <w:spacing w:line="320" w:lineRule="atLeast"/>
        <w:rPr>
          <w:b/>
          <w:bCs/>
          <w:lang w:val="sr-Latn-CS"/>
        </w:rPr>
      </w:pPr>
      <w:r w:rsidRPr="00CC4CC0">
        <w:rPr>
          <w:b/>
          <w:bCs/>
          <w:lang w:val="sr-Latn-CS"/>
        </w:rPr>
        <w:lastRenderedPageBreak/>
        <w:t>5.</w:t>
      </w:r>
      <w:r w:rsidR="00CF7135" w:rsidRPr="00CC4CC0">
        <w:rPr>
          <w:b/>
          <w:bCs/>
          <w:lang w:val="sr-Latn-CS"/>
        </w:rPr>
        <w:t>7</w:t>
      </w:r>
      <w:r w:rsidRPr="00CC4CC0">
        <w:rPr>
          <w:b/>
          <w:bCs/>
          <w:lang w:val="sr-Latn-CS"/>
        </w:rPr>
        <w:t xml:space="preserve"> PASIVNA VREMENSKA RAZGRANIČENJA </w:t>
      </w:r>
    </w:p>
    <w:p w:rsidR="001B4D94" w:rsidRPr="00CC4CC0" w:rsidRDefault="001B4D94" w:rsidP="008B14CC">
      <w:pPr>
        <w:spacing w:line="320" w:lineRule="atLeast"/>
        <w:rPr>
          <w:b/>
          <w:bCs/>
          <w:lang w:val="sr-Latn-CS"/>
        </w:rPr>
      </w:pPr>
    </w:p>
    <w:p w:rsidR="008B14CC" w:rsidRPr="00CC4CC0" w:rsidRDefault="008B14CC" w:rsidP="008B14CC">
      <w:pPr>
        <w:spacing w:line="320" w:lineRule="atLeast"/>
        <w:rPr>
          <w:lang w:val="sr-Latn-CS"/>
        </w:rPr>
      </w:pPr>
      <w:r w:rsidRPr="00CC4CC0">
        <w:rPr>
          <w:bCs/>
          <w:lang w:val="sr-Latn-CS"/>
        </w:rPr>
        <w:t>U pasivna vremenska razgraničenja spadaju: unaprijed obračunati rashodi perioda, obračunati prihodi budućeg perioda, razgraničeni zavisni troškovi nabavke, odloženi prihodi i primljene donacije, razgraničeni prihodi po osnovu potraživanja i ostala pasivna vremenska razgraničenja.</w:t>
      </w:r>
    </w:p>
    <w:p w:rsidR="008B14CC" w:rsidRPr="00CC4CC0" w:rsidRDefault="008B14CC" w:rsidP="008B14CC">
      <w:pPr>
        <w:spacing w:line="320" w:lineRule="atLeast"/>
        <w:rPr>
          <w:lang w:val="sr-Latn-CS"/>
        </w:rPr>
      </w:pPr>
      <w:r w:rsidRPr="00CC4CC0">
        <w:rPr>
          <w:lang w:val="sr-Latn-CS"/>
        </w:rPr>
        <w:t>Donacije primljene za povećanje prihoda unose se u prihode do visine rashoda, a donacije primljene za nabavljene stvari unose se u prihode u visini troškova nastalih po osnovu utroška ili amortizacije primljenih stvari iz donacija.</w:t>
      </w:r>
    </w:p>
    <w:p w:rsidR="008B14CC" w:rsidRPr="00CC4CC0" w:rsidRDefault="008B14CC" w:rsidP="008B14CC">
      <w:pPr>
        <w:spacing w:line="320" w:lineRule="atLeast"/>
        <w:rPr>
          <w:lang w:val="sr-Latn-CS"/>
        </w:rPr>
      </w:pPr>
    </w:p>
    <w:p w:rsidR="008B14CC" w:rsidRPr="00F654F3" w:rsidRDefault="008B14CC" w:rsidP="008B14CC">
      <w:pPr>
        <w:spacing w:line="320" w:lineRule="atLeast"/>
        <w:rPr>
          <w:b/>
          <w:bCs/>
          <w:lang w:val="sr-Latn-CS"/>
        </w:rPr>
      </w:pPr>
      <w:r w:rsidRPr="00F654F3">
        <w:rPr>
          <w:b/>
          <w:bCs/>
          <w:lang w:val="sr-Latn-CS"/>
        </w:rPr>
        <w:t>6. SREDNJI KURS VALUTA I KOEFICIJENT REVALORIZACIJE</w:t>
      </w:r>
    </w:p>
    <w:p w:rsidR="008B14CC" w:rsidRPr="00F654F3" w:rsidRDefault="008B14CC" w:rsidP="008B14CC">
      <w:pPr>
        <w:spacing w:line="320" w:lineRule="atLeast"/>
        <w:rPr>
          <w:lang w:val="sr-Latn-CS"/>
        </w:rPr>
      </w:pPr>
    </w:p>
    <w:p w:rsidR="008B14CC" w:rsidRPr="00F654F3" w:rsidRDefault="008B14CC" w:rsidP="008B14CC">
      <w:pPr>
        <w:spacing w:line="320" w:lineRule="atLeast"/>
        <w:ind w:firstLine="360"/>
        <w:rPr>
          <w:lang w:val="sr-Latn-CS"/>
        </w:rPr>
      </w:pPr>
      <w:r w:rsidRPr="00F654F3">
        <w:rPr>
          <w:lang w:val="sr-Latn-CS"/>
        </w:rPr>
        <w:t>Srednji kurs važnijih stranih valuta je:</w:t>
      </w:r>
    </w:p>
    <w:tbl>
      <w:tblPr>
        <w:tblW w:w="805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3"/>
        <w:gridCol w:w="2027"/>
        <w:gridCol w:w="2027"/>
        <w:gridCol w:w="1276"/>
      </w:tblGrid>
      <w:tr w:rsidR="008B14CC" w:rsidRPr="00A67D0C" w:rsidTr="00E101FC">
        <w:tc>
          <w:tcPr>
            <w:tcW w:w="2723" w:type="dxa"/>
            <w:tcBorders>
              <w:top w:val="nil"/>
              <w:left w:val="nil"/>
              <w:bottom w:val="nil"/>
              <w:right w:val="nil"/>
            </w:tcBorders>
          </w:tcPr>
          <w:p w:rsidR="008B14CC" w:rsidRPr="00632898" w:rsidRDefault="008B14CC" w:rsidP="008B14CC">
            <w:pPr>
              <w:spacing w:line="320" w:lineRule="atLeast"/>
              <w:rPr>
                <w:color w:val="FF0000"/>
                <w:lang w:val="sr-Latn-CS"/>
              </w:rPr>
            </w:pPr>
          </w:p>
        </w:tc>
        <w:tc>
          <w:tcPr>
            <w:tcW w:w="2027" w:type="dxa"/>
            <w:tcBorders>
              <w:top w:val="nil"/>
              <w:left w:val="nil"/>
              <w:bottom w:val="single" w:sz="4" w:space="0" w:color="auto"/>
              <w:right w:val="nil"/>
            </w:tcBorders>
          </w:tcPr>
          <w:p w:rsidR="008B14CC" w:rsidRPr="00F654F3" w:rsidRDefault="0030404D" w:rsidP="00B64778">
            <w:pPr>
              <w:spacing w:line="320" w:lineRule="atLeast"/>
              <w:jc w:val="center"/>
              <w:rPr>
                <w:lang w:val="sr-Latn-CS"/>
              </w:rPr>
            </w:pPr>
            <w:r w:rsidRPr="00F654F3">
              <w:rPr>
                <w:lang w:val="sr-Latn-CS"/>
              </w:rPr>
              <w:t>30.06.20</w:t>
            </w:r>
            <w:r w:rsidR="00B64778" w:rsidRPr="00F654F3">
              <w:rPr>
                <w:lang w:val="sr-Latn-CS"/>
              </w:rPr>
              <w:t>2</w:t>
            </w:r>
            <w:r w:rsidR="00F654F3" w:rsidRPr="00F654F3">
              <w:rPr>
                <w:lang w:val="sr-Latn-CS"/>
              </w:rPr>
              <w:t>1</w:t>
            </w:r>
          </w:p>
        </w:tc>
        <w:tc>
          <w:tcPr>
            <w:tcW w:w="2027" w:type="dxa"/>
            <w:tcBorders>
              <w:top w:val="nil"/>
              <w:left w:val="nil"/>
              <w:bottom w:val="single" w:sz="4" w:space="0" w:color="auto"/>
              <w:right w:val="nil"/>
            </w:tcBorders>
          </w:tcPr>
          <w:p w:rsidR="008B14CC" w:rsidRPr="00A67D0C" w:rsidRDefault="0030404D" w:rsidP="00CC4CC0">
            <w:pPr>
              <w:pStyle w:val="xl34"/>
              <w:spacing w:before="0" w:beforeAutospacing="0" w:after="0" w:afterAutospacing="0" w:line="320" w:lineRule="atLeast"/>
              <w:rPr>
                <w:rFonts w:ascii="Times New Roman" w:eastAsia="Times New Roman" w:hAnsi="Times New Roman" w:cs="Times New Roman"/>
                <w:lang w:val="sr-Latn-CS" w:eastAsia="en-US"/>
              </w:rPr>
            </w:pPr>
            <w:r w:rsidRPr="00A67D0C">
              <w:rPr>
                <w:rFonts w:ascii="Times New Roman" w:eastAsia="Times New Roman" w:hAnsi="Times New Roman" w:cs="Times New Roman"/>
                <w:lang w:val="sr-Latn-CS" w:eastAsia="en-US"/>
              </w:rPr>
              <w:t>30.06.20</w:t>
            </w:r>
            <w:r w:rsidR="00F654F3" w:rsidRPr="00A67D0C">
              <w:rPr>
                <w:rFonts w:ascii="Times New Roman" w:eastAsia="Times New Roman" w:hAnsi="Times New Roman" w:cs="Times New Roman"/>
                <w:lang w:val="sr-Latn-CS" w:eastAsia="en-US"/>
              </w:rPr>
              <w:t>22</w:t>
            </w:r>
            <w:r w:rsidRPr="00A67D0C">
              <w:rPr>
                <w:rFonts w:ascii="Times New Roman" w:eastAsia="Times New Roman" w:hAnsi="Times New Roman" w:cs="Times New Roman"/>
                <w:lang w:val="sr-Latn-CS" w:eastAsia="en-US"/>
              </w:rPr>
              <w:t>.</w:t>
            </w:r>
          </w:p>
        </w:tc>
        <w:tc>
          <w:tcPr>
            <w:tcW w:w="1276" w:type="dxa"/>
            <w:tcBorders>
              <w:top w:val="nil"/>
              <w:left w:val="nil"/>
              <w:bottom w:val="single" w:sz="4" w:space="0" w:color="auto"/>
              <w:right w:val="nil"/>
            </w:tcBorders>
          </w:tcPr>
          <w:p w:rsidR="008B14CC" w:rsidRPr="00A67D0C" w:rsidRDefault="008B14CC" w:rsidP="008B14CC">
            <w:pPr>
              <w:pStyle w:val="Header"/>
              <w:tabs>
                <w:tab w:val="left" w:pos="720"/>
              </w:tabs>
              <w:spacing w:line="320" w:lineRule="atLeast"/>
              <w:jc w:val="center"/>
              <w:rPr>
                <w:lang w:val="sr-Latn-CS"/>
              </w:rPr>
            </w:pPr>
            <w:r w:rsidRPr="00A67D0C">
              <w:rPr>
                <w:lang w:val="sr-Latn-CS"/>
              </w:rPr>
              <w:t>Indeks</w:t>
            </w:r>
          </w:p>
        </w:tc>
      </w:tr>
      <w:tr w:rsidR="00F654F3" w:rsidRPr="00A67D0C" w:rsidTr="00E101FC">
        <w:tc>
          <w:tcPr>
            <w:tcW w:w="2723" w:type="dxa"/>
            <w:tcBorders>
              <w:top w:val="nil"/>
              <w:left w:val="nil"/>
              <w:bottom w:val="nil"/>
              <w:right w:val="nil"/>
            </w:tcBorders>
          </w:tcPr>
          <w:p w:rsidR="00F654F3" w:rsidRPr="00F654F3" w:rsidRDefault="00F654F3" w:rsidP="008B14CC">
            <w:pPr>
              <w:spacing w:line="320" w:lineRule="atLeast"/>
              <w:rPr>
                <w:lang w:val="sr-Latn-CS"/>
              </w:rPr>
            </w:pPr>
            <w:r w:rsidRPr="00F654F3">
              <w:rPr>
                <w:lang w:val="sr-Latn-CS"/>
              </w:rPr>
              <w:t>1 EUR</w:t>
            </w:r>
          </w:p>
        </w:tc>
        <w:tc>
          <w:tcPr>
            <w:tcW w:w="2027" w:type="dxa"/>
            <w:tcBorders>
              <w:top w:val="single" w:sz="4" w:space="0" w:color="auto"/>
              <w:left w:val="nil"/>
              <w:bottom w:val="single" w:sz="4" w:space="0" w:color="auto"/>
              <w:right w:val="nil"/>
            </w:tcBorders>
          </w:tcPr>
          <w:p w:rsidR="00F654F3" w:rsidRPr="00F654F3" w:rsidRDefault="00F654F3" w:rsidP="00AB31DD">
            <w:pPr>
              <w:pStyle w:val="xl34"/>
              <w:spacing w:before="0" w:beforeAutospacing="0" w:after="0" w:afterAutospacing="0" w:line="320" w:lineRule="atLeast"/>
              <w:rPr>
                <w:rFonts w:ascii="Times New Roman" w:eastAsia="Times New Roman" w:hAnsi="Times New Roman" w:cs="Times New Roman"/>
                <w:lang w:val="sr-Latn-CS" w:eastAsia="en-US"/>
              </w:rPr>
            </w:pPr>
            <w:r w:rsidRPr="00F654F3">
              <w:rPr>
                <w:rFonts w:ascii="Times New Roman" w:eastAsia="Times New Roman" w:hAnsi="Times New Roman" w:cs="Times New Roman"/>
                <w:lang w:val="sr-Latn-CS" w:eastAsia="en-US"/>
              </w:rPr>
              <w:t>1,955830</w:t>
            </w:r>
          </w:p>
        </w:tc>
        <w:tc>
          <w:tcPr>
            <w:tcW w:w="2027" w:type="dxa"/>
            <w:tcBorders>
              <w:top w:val="single" w:sz="4" w:space="0" w:color="auto"/>
              <w:left w:val="nil"/>
              <w:bottom w:val="single" w:sz="4" w:space="0" w:color="auto"/>
              <w:right w:val="nil"/>
            </w:tcBorders>
          </w:tcPr>
          <w:p w:rsidR="00F654F3" w:rsidRPr="00A67D0C" w:rsidRDefault="00F654F3" w:rsidP="008B14CC">
            <w:pPr>
              <w:pStyle w:val="xl34"/>
              <w:spacing w:before="0" w:beforeAutospacing="0" w:after="0" w:afterAutospacing="0" w:line="320" w:lineRule="atLeast"/>
              <w:rPr>
                <w:rFonts w:ascii="Times New Roman" w:eastAsia="Times New Roman" w:hAnsi="Times New Roman" w:cs="Times New Roman"/>
                <w:lang w:val="sr-Latn-CS" w:eastAsia="en-US"/>
              </w:rPr>
            </w:pPr>
            <w:r w:rsidRPr="00A67D0C">
              <w:rPr>
                <w:rFonts w:ascii="Times New Roman" w:eastAsia="Times New Roman" w:hAnsi="Times New Roman" w:cs="Times New Roman"/>
                <w:lang w:val="sr-Latn-CS" w:eastAsia="en-US"/>
              </w:rPr>
              <w:t>1,955830</w:t>
            </w:r>
          </w:p>
        </w:tc>
        <w:tc>
          <w:tcPr>
            <w:tcW w:w="1276" w:type="dxa"/>
            <w:tcBorders>
              <w:top w:val="single" w:sz="4" w:space="0" w:color="auto"/>
              <w:left w:val="nil"/>
              <w:bottom w:val="single" w:sz="4" w:space="0" w:color="auto"/>
              <w:right w:val="nil"/>
            </w:tcBorders>
          </w:tcPr>
          <w:p w:rsidR="00F654F3" w:rsidRPr="00A67D0C" w:rsidRDefault="00F654F3" w:rsidP="008B14CC">
            <w:pPr>
              <w:spacing w:line="320" w:lineRule="atLeast"/>
              <w:jc w:val="center"/>
              <w:rPr>
                <w:lang w:val="sr-Latn-CS"/>
              </w:rPr>
            </w:pPr>
            <w:r w:rsidRPr="00A67D0C">
              <w:rPr>
                <w:lang w:val="sr-Latn-CS"/>
              </w:rPr>
              <w:t>100</w:t>
            </w:r>
          </w:p>
        </w:tc>
      </w:tr>
      <w:tr w:rsidR="00F654F3" w:rsidRPr="00A67D0C" w:rsidTr="00E101FC">
        <w:tc>
          <w:tcPr>
            <w:tcW w:w="2723" w:type="dxa"/>
            <w:tcBorders>
              <w:top w:val="nil"/>
              <w:left w:val="nil"/>
              <w:bottom w:val="nil"/>
              <w:right w:val="nil"/>
            </w:tcBorders>
          </w:tcPr>
          <w:p w:rsidR="00F654F3" w:rsidRPr="00F654F3" w:rsidRDefault="00F654F3" w:rsidP="008B14CC">
            <w:pPr>
              <w:spacing w:line="320" w:lineRule="atLeast"/>
              <w:rPr>
                <w:lang w:val="sr-Latn-CS"/>
              </w:rPr>
            </w:pPr>
            <w:r w:rsidRPr="00F654F3">
              <w:rPr>
                <w:lang w:val="sr-Latn-CS"/>
              </w:rPr>
              <w:t>1 US Dolar</w:t>
            </w:r>
          </w:p>
        </w:tc>
        <w:tc>
          <w:tcPr>
            <w:tcW w:w="2027" w:type="dxa"/>
            <w:tcBorders>
              <w:top w:val="single" w:sz="4" w:space="0" w:color="auto"/>
              <w:left w:val="nil"/>
              <w:bottom w:val="single" w:sz="4" w:space="0" w:color="auto"/>
              <w:right w:val="nil"/>
            </w:tcBorders>
          </w:tcPr>
          <w:p w:rsidR="00F654F3" w:rsidRPr="00F654F3" w:rsidRDefault="00F654F3" w:rsidP="00AB31DD">
            <w:pPr>
              <w:pStyle w:val="xl34"/>
              <w:spacing w:before="0" w:beforeAutospacing="0" w:after="0" w:afterAutospacing="0" w:line="320" w:lineRule="atLeast"/>
              <w:rPr>
                <w:rFonts w:ascii="Times New Roman" w:eastAsia="Times New Roman" w:hAnsi="Times New Roman" w:cs="Times New Roman"/>
                <w:lang w:val="sr-Latn-CS" w:eastAsia="en-US"/>
              </w:rPr>
            </w:pPr>
            <w:r w:rsidRPr="00F654F3">
              <w:rPr>
                <w:rFonts w:ascii="Times New Roman" w:hAnsi="Times New Roman" w:cs="Times New Roman"/>
                <w:lang w:val="sr-Cyrl-CS"/>
              </w:rPr>
              <w:t>1</w:t>
            </w:r>
            <w:r w:rsidRPr="00F654F3">
              <w:rPr>
                <w:rFonts w:ascii="Times New Roman" w:hAnsi="Times New Roman" w:cs="Times New Roman"/>
                <w:lang w:val="sr-Latn-CS"/>
              </w:rPr>
              <w:t>,645214</w:t>
            </w:r>
          </w:p>
        </w:tc>
        <w:tc>
          <w:tcPr>
            <w:tcW w:w="2027" w:type="dxa"/>
            <w:tcBorders>
              <w:top w:val="single" w:sz="4" w:space="0" w:color="auto"/>
              <w:left w:val="nil"/>
              <w:bottom w:val="single" w:sz="4" w:space="0" w:color="auto"/>
              <w:right w:val="nil"/>
            </w:tcBorders>
          </w:tcPr>
          <w:p w:rsidR="00F654F3" w:rsidRPr="00A67D0C" w:rsidRDefault="00A67D0C" w:rsidP="00631DC7">
            <w:pPr>
              <w:pStyle w:val="xl34"/>
              <w:spacing w:before="0" w:beforeAutospacing="0" w:after="0" w:afterAutospacing="0" w:line="320" w:lineRule="atLeast"/>
              <w:rPr>
                <w:rFonts w:ascii="Times New Roman" w:eastAsia="Times New Roman" w:hAnsi="Times New Roman" w:cs="Times New Roman"/>
                <w:lang w:val="sr-Latn-BA" w:eastAsia="en-US"/>
              </w:rPr>
            </w:pPr>
            <w:r w:rsidRPr="00A67D0C">
              <w:rPr>
                <w:rFonts w:ascii="Times New Roman" w:hAnsi="Times New Roman" w:cs="Times New Roman"/>
                <w:lang w:val="sr-Latn-BA"/>
              </w:rPr>
              <w:t>1,859684</w:t>
            </w:r>
          </w:p>
        </w:tc>
        <w:tc>
          <w:tcPr>
            <w:tcW w:w="1276" w:type="dxa"/>
            <w:tcBorders>
              <w:top w:val="single" w:sz="4" w:space="0" w:color="auto"/>
              <w:left w:val="nil"/>
              <w:bottom w:val="single" w:sz="4" w:space="0" w:color="auto"/>
              <w:right w:val="nil"/>
            </w:tcBorders>
          </w:tcPr>
          <w:p w:rsidR="00F654F3" w:rsidRPr="00A67D0C" w:rsidRDefault="00A67D0C" w:rsidP="00081E5D">
            <w:pPr>
              <w:spacing w:line="320" w:lineRule="atLeast"/>
              <w:jc w:val="center"/>
              <w:rPr>
                <w:lang w:val="sr-Latn-CS"/>
              </w:rPr>
            </w:pPr>
            <w:r w:rsidRPr="00A67D0C">
              <w:rPr>
                <w:lang w:val="sr-Latn-CS"/>
              </w:rPr>
              <w:t>113</w:t>
            </w:r>
          </w:p>
          <w:p w:rsidR="00F654F3" w:rsidRPr="00A67D0C" w:rsidRDefault="00F654F3" w:rsidP="00081E5D">
            <w:pPr>
              <w:spacing w:line="320" w:lineRule="atLeast"/>
              <w:jc w:val="center"/>
              <w:rPr>
                <w:lang w:val="sr-Latn-CS"/>
              </w:rPr>
            </w:pPr>
          </w:p>
        </w:tc>
      </w:tr>
      <w:tr w:rsidR="00E101FC" w:rsidRPr="00CC4CC0" w:rsidTr="00E101FC">
        <w:tc>
          <w:tcPr>
            <w:tcW w:w="2723" w:type="dxa"/>
            <w:tcBorders>
              <w:top w:val="nil"/>
              <w:left w:val="nil"/>
              <w:bottom w:val="nil"/>
              <w:right w:val="nil"/>
            </w:tcBorders>
          </w:tcPr>
          <w:p w:rsidR="00E101FC" w:rsidRDefault="00E101FC" w:rsidP="008B14CC">
            <w:pPr>
              <w:spacing w:line="320" w:lineRule="atLeast"/>
              <w:rPr>
                <w:lang w:val="sr-Latn-CS"/>
              </w:rPr>
            </w:pPr>
          </w:p>
          <w:p w:rsidR="00154CDF" w:rsidRPr="00CC4CC0" w:rsidRDefault="00154CDF" w:rsidP="008B14CC">
            <w:pPr>
              <w:spacing w:line="320" w:lineRule="atLeast"/>
              <w:rPr>
                <w:lang w:val="sr-Latn-CS"/>
              </w:rPr>
            </w:pPr>
          </w:p>
        </w:tc>
        <w:tc>
          <w:tcPr>
            <w:tcW w:w="2027" w:type="dxa"/>
            <w:tcBorders>
              <w:top w:val="single" w:sz="4" w:space="0" w:color="auto"/>
              <w:left w:val="nil"/>
              <w:bottom w:val="nil"/>
              <w:right w:val="nil"/>
            </w:tcBorders>
          </w:tcPr>
          <w:p w:rsidR="00E101FC" w:rsidRPr="00CC4CC0" w:rsidRDefault="00E101FC" w:rsidP="00981287">
            <w:pPr>
              <w:pStyle w:val="xl34"/>
              <w:spacing w:before="0" w:beforeAutospacing="0" w:after="0" w:afterAutospacing="0" w:line="320" w:lineRule="atLeast"/>
              <w:rPr>
                <w:rFonts w:ascii="Times New Roman" w:eastAsia="Times New Roman" w:hAnsi="Times New Roman" w:cs="Times New Roman"/>
                <w:lang w:val="sr-Latn-CS" w:eastAsia="en-US"/>
              </w:rPr>
            </w:pPr>
          </w:p>
        </w:tc>
        <w:tc>
          <w:tcPr>
            <w:tcW w:w="2027" w:type="dxa"/>
            <w:tcBorders>
              <w:top w:val="single" w:sz="4" w:space="0" w:color="auto"/>
              <w:left w:val="nil"/>
              <w:bottom w:val="nil"/>
              <w:right w:val="nil"/>
            </w:tcBorders>
          </w:tcPr>
          <w:p w:rsidR="00E101FC" w:rsidRPr="00CC4CC0" w:rsidRDefault="00E101FC" w:rsidP="0098583C">
            <w:pPr>
              <w:pStyle w:val="xl34"/>
              <w:spacing w:before="0" w:beforeAutospacing="0" w:after="0" w:afterAutospacing="0" w:line="320" w:lineRule="atLeast"/>
              <w:rPr>
                <w:rFonts w:ascii="Times New Roman" w:hAnsi="Times New Roman" w:cs="Times New Roman"/>
                <w:lang w:val="sr-Cyrl-CS"/>
              </w:rPr>
            </w:pPr>
          </w:p>
        </w:tc>
        <w:tc>
          <w:tcPr>
            <w:tcW w:w="1276" w:type="dxa"/>
            <w:tcBorders>
              <w:top w:val="single" w:sz="4" w:space="0" w:color="auto"/>
              <w:left w:val="nil"/>
              <w:bottom w:val="nil"/>
              <w:right w:val="nil"/>
            </w:tcBorders>
          </w:tcPr>
          <w:p w:rsidR="00E101FC" w:rsidRPr="00CC4CC0" w:rsidRDefault="00E101FC" w:rsidP="00081E5D">
            <w:pPr>
              <w:spacing w:line="320" w:lineRule="atLeast"/>
              <w:jc w:val="center"/>
              <w:rPr>
                <w:lang w:val="sr-Latn-CS"/>
              </w:rPr>
            </w:pPr>
          </w:p>
        </w:tc>
      </w:tr>
    </w:tbl>
    <w:p w:rsidR="008B14CC" w:rsidRPr="00CC4CC0" w:rsidRDefault="008B14CC" w:rsidP="0017533E">
      <w:pPr>
        <w:numPr>
          <w:ilvl w:val="0"/>
          <w:numId w:val="8"/>
        </w:numPr>
        <w:spacing w:line="320" w:lineRule="atLeast"/>
        <w:rPr>
          <w:b/>
          <w:bCs/>
          <w:lang w:val="sr-Latn-CS"/>
        </w:rPr>
      </w:pPr>
      <w:r w:rsidRPr="00CC4CC0">
        <w:rPr>
          <w:b/>
          <w:bCs/>
          <w:lang w:val="sr-Latn-CS"/>
        </w:rPr>
        <w:t>PRIHODI I RASHODI</w:t>
      </w:r>
    </w:p>
    <w:p w:rsidR="00CB520F" w:rsidRPr="00CC4CC0" w:rsidRDefault="00CB520F" w:rsidP="008B14CC">
      <w:pPr>
        <w:spacing w:line="320" w:lineRule="atLeast"/>
        <w:rPr>
          <w:b/>
          <w:bCs/>
          <w:lang w:val="sr-Latn-CS"/>
        </w:rPr>
      </w:pPr>
    </w:p>
    <w:p w:rsidR="008B14CC" w:rsidRPr="00CC4CC0" w:rsidRDefault="008B14CC" w:rsidP="008B14CC">
      <w:pPr>
        <w:spacing w:line="320" w:lineRule="atLeast"/>
        <w:rPr>
          <w:b/>
          <w:bCs/>
          <w:lang w:val="sr-Latn-CS"/>
        </w:rPr>
      </w:pPr>
      <w:r w:rsidRPr="00CC4CC0">
        <w:rPr>
          <w:b/>
          <w:bCs/>
          <w:lang w:val="sr-Latn-CS"/>
        </w:rPr>
        <w:t>7.1. POSLOVNI PRIHODI I RASHODI</w:t>
      </w:r>
    </w:p>
    <w:p w:rsidR="008B14CC" w:rsidRPr="00CC4CC0" w:rsidRDefault="008B14CC" w:rsidP="008B14CC">
      <w:pPr>
        <w:spacing w:line="320" w:lineRule="atLeast"/>
        <w:ind w:left="360"/>
        <w:rPr>
          <w:b/>
          <w:bCs/>
          <w:lang w:val="sr-Latn-CS"/>
        </w:rPr>
      </w:pPr>
    </w:p>
    <w:p w:rsidR="008B14CC" w:rsidRPr="00CC4CC0" w:rsidRDefault="008B14CC" w:rsidP="008B14CC">
      <w:pPr>
        <w:spacing w:line="320" w:lineRule="atLeast"/>
        <w:rPr>
          <w:lang w:val="sr-Latn-CS"/>
        </w:rPr>
      </w:pPr>
      <w:r w:rsidRPr="00CC4CC0">
        <w:rPr>
          <w:b/>
          <w:bCs/>
          <w:lang w:val="sr-Latn-CS"/>
        </w:rPr>
        <w:t>7.1.1. Poslovne prihode</w:t>
      </w:r>
      <w:r w:rsidRPr="00CC4CC0">
        <w:rPr>
          <w:lang w:val="sr-Latn-CS"/>
        </w:rPr>
        <w:t xml:space="preserve"> čine:</w:t>
      </w:r>
    </w:p>
    <w:p w:rsidR="008B14CC" w:rsidRPr="00CC4CC0" w:rsidRDefault="008B14CC" w:rsidP="0017533E">
      <w:pPr>
        <w:numPr>
          <w:ilvl w:val="0"/>
          <w:numId w:val="4"/>
        </w:numPr>
        <w:spacing w:line="320" w:lineRule="atLeast"/>
        <w:rPr>
          <w:lang w:val="sr-Latn-CS"/>
        </w:rPr>
      </w:pPr>
      <w:r w:rsidRPr="00CC4CC0">
        <w:rPr>
          <w:lang w:val="sr-Latn-CS"/>
        </w:rPr>
        <w:t>prihodi od prodaje robe,</w:t>
      </w:r>
    </w:p>
    <w:p w:rsidR="008B14CC" w:rsidRPr="00CC4CC0" w:rsidRDefault="008B14CC" w:rsidP="0017533E">
      <w:pPr>
        <w:numPr>
          <w:ilvl w:val="0"/>
          <w:numId w:val="4"/>
        </w:numPr>
        <w:spacing w:line="320" w:lineRule="atLeast"/>
        <w:rPr>
          <w:lang w:val="sr-Latn-CS"/>
        </w:rPr>
      </w:pPr>
      <w:r w:rsidRPr="00CC4CC0">
        <w:rPr>
          <w:lang w:val="sr-Latn-CS"/>
        </w:rPr>
        <w:t>prihodi od prodaje učinaka, u zemlji i inostranstvu,</w:t>
      </w:r>
    </w:p>
    <w:p w:rsidR="008B14CC" w:rsidRPr="00CC4CC0" w:rsidRDefault="008B14CC" w:rsidP="0017533E">
      <w:pPr>
        <w:numPr>
          <w:ilvl w:val="0"/>
          <w:numId w:val="4"/>
        </w:numPr>
        <w:spacing w:line="320" w:lineRule="atLeast"/>
        <w:rPr>
          <w:lang w:val="sr-Latn-CS"/>
        </w:rPr>
      </w:pPr>
      <w:r w:rsidRPr="00CC4CC0">
        <w:rPr>
          <w:lang w:val="sr-Latn-CS"/>
        </w:rPr>
        <w:t>prihodi od aktiviranja i potrošnje učinaka priznaju po ceni koštanja,</w:t>
      </w:r>
    </w:p>
    <w:p w:rsidR="00CF7135" w:rsidRPr="00CC4CC0" w:rsidRDefault="008B14CC" w:rsidP="0017533E">
      <w:pPr>
        <w:numPr>
          <w:ilvl w:val="0"/>
          <w:numId w:val="4"/>
        </w:numPr>
        <w:spacing w:line="320" w:lineRule="atLeast"/>
        <w:rPr>
          <w:lang w:val="sr-Latn-CS"/>
        </w:rPr>
      </w:pPr>
      <w:r w:rsidRPr="00CC4CC0">
        <w:rPr>
          <w:lang w:val="sr-Latn-CS"/>
        </w:rPr>
        <w:t xml:space="preserve">prihodi od aktiviranja i potrošnje robe priznaju se po nabavnoj ceni, </w:t>
      </w:r>
    </w:p>
    <w:p w:rsidR="008B14CC" w:rsidRPr="00CC4CC0" w:rsidRDefault="008B14CC" w:rsidP="0017533E">
      <w:pPr>
        <w:numPr>
          <w:ilvl w:val="0"/>
          <w:numId w:val="4"/>
        </w:numPr>
        <w:spacing w:line="320" w:lineRule="atLeast"/>
        <w:rPr>
          <w:lang w:val="sr-Latn-CS"/>
        </w:rPr>
      </w:pPr>
      <w:r w:rsidRPr="00CC4CC0">
        <w:rPr>
          <w:lang w:val="sr-Latn-CS"/>
        </w:rPr>
        <w:t>promjena vrijednosti investicionih nekretnina</w:t>
      </w:r>
    </w:p>
    <w:p w:rsidR="008B14CC" w:rsidRPr="00CC4CC0" w:rsidRDefault="008B14CC" w:rsidP="0017533E">
      <w:pPr>
        <w:numPr>
          <w:ilvl w:val="0"/>
          <w:numId w:val="4"/>
        </w:numPr>
        <w:spacing w:line="320" w:lineRule="atLeast"/>
        <w:rPr>
          <w:lang w:val="sr-Latn-CS"/>
        </w:rPr>
      </w:pPr>
      <w:r w:rsidRPr="00CC4CC0">
        <w:rPr>
          <w:lang w:val="sr-Latn-CS"/>
        </w:rPr>
        <w:t>prihodi od premija, subvencija, dotacija, regresa, donacija, prihodi iz budžeta i drugih namenjenih izvora i drugi slični prihodi,</w:t>
      </w:r>
    </w:p>
    <w:p w:rsidR="008B14CC" w:rsidRPr="001F7DBA" w:rsidRDefault="008B14CC" w:rsidP="0017533E">
      <w:pPr>
        <w:numPr>
          <w:ilvl w:val="0"/>
          <w:numId w:val="4"/>
        </w:numPr>
        <w:spacing w:line="320" w:lineRule="atLeast"/>
        <w:rPr>
          <w:b/>
          <w:bCs/>
          <w:lang w:val="sr-Latn-CS"/>
        </w:rPr>
      </w:pPr>
      <w:r w:rsidRPr="001F7DBA">
        <w:rPr>
          <w:lang w:val="sr-Latn-CS"/>
        </w:rPr>
        <w:t>prihodi od zakupnina, članarina, tantijema, prihodi iz namijenskih izvora finansiranja i ostali poslovni prihodi.</w:t>
      </w:r>
    </w:p>
    <w:p w:rsidR="008B14CC" w:rsidRPr="001F7DBA" w:rsidRDefault="008B14CC" w:rsidP="008B14CC">
      <w:pPr>
        <w:spacing w:line="320" w:lineRule="atLeast"/>
        <w:rPr>
          <w:lang w:val="sr-Latn-CS"/>
        </w:rPr>
      </w:pPr>
      <w:r w:rsidRPr="001F7DBA">
        <w:rPr>
          <w:b/>
          <w:bCs/>
          <w:lang w:val="sr-Latn-CS"/>
        </w:rPr>
        <w:t>7.1.2. Poslovne rashode</w:t>
      </w:r>
      <w:r w:rsidRPr="001F7DBA">
        <w:rPr>
          <w:lang w:val="sr-Latn-CS"/>
        </w:rPr>
        <w:t xml:space="preserve"> čine: nabavna vrijednost prodate robe, troškovi materijala za izradu, troškovi ostalog materijala, troškovi goriva i energije, troškovi bruto zarada i naknada zarada, troškovi proizvodnih usluga, troškovi amortizacije i rezervisanja, nematerijalni troškovi, porezi i  doprinosi nezavisni od rezultata. Svi rashodi se priznaju nezavisno od plaćanja.</w:t>
      </w:r>
    </w:p>
    <w:p w:rsidR="008B14CC" w:rsidRPr="001F7DBA" w:rsidRDefault="008B14CC" w:rsidP="008B14CC">
      <w:pPr>
        <w:spacing w:line="320" w:lineRule="atLeast"/>
        <w:ind w:left="1309" w:hanging="589"/>
        <w:rPr>
          <w:lang w:val="sr-Latn-CS"/>
        </w:rPr>
      </w:pPr>
    </w:p>
    <w:p w:rsidR="008B14CC" w:rsidRPr="001F7DBA" w:rsidRDefault="008B14CC" w:rsidP="008B14CC">
      <w:pPr>
        <w:spacing w:line="320" w:lineRule="atLeast"/>
        <w:rPr>
          <w:b/>
          <w:bCs/>
          <w:lang w:val="sr-Latn-CS"/>
        </w:rPr>
      </w:pPr>
      <w:r w:rsidRPr="001F7DBA">
        <w:rPr>
          <w:b/>
          <w:bCs/>
          <w:lang w:val="sr-Latn-CS"/>
        </w:rPr>
        <w:t>7.2. FINANSIJSKI PRIHODI I RASHODI</w:t>
      </w:r>
    </w:p>
    <w:p w:rsidR="008B14CC" w:rsidRPr="001F7DBA" w:rsidRDefault="008B14CC" w:rsidP="008B14CC">
      <w:pPr>
        <w:spacing w:line="320" w:lineRule="atLeast"/>
        <w:rPr>
          <w:b/>
          <w:bCs/>
          <w:lang w:val="sr-Latn-CS"/>
        </w:rPr>
      </w:pPr>
    </w:p>
    <w:p w:rsidR="008B14CC" w:rsidRPr="001F7DBA" w:rsidRDefault="008B14CC" w:rsidP="008B14CC">
      <w:pPr>
        <w:spacing w:line="320" w:lineRule="atLeast"/>
        <w:ind w:hanging="22"/>
        <w:rPr>
          <w:lang w:val="sr-Latn-CS"/>
        </w:rPr>
      </w:pPr>
      <w:r w:rsidRPr="001F7DBA">
        <w:rPr>
          <w:b/>
          <w:bCs/>
          <w:lang w:val="sr-Latn-CS"/>
        </w:rPr>
        <w:t>7.2.1. Finansijske prihode</w:t>
      </w:r>
      <w:r w:rsidRPr="001F7DBA">
        <w:rPr>
          <w:lang w:val="sr-Latn-CS"/>
        </w:rPr>
        <w:t xml:space="preserve"> čine: prihodi od kamata, prihodi od pozitivnih kursnih razlika, prihodi po </w:t>
      </w:r>
      <w:r w:rsidR="00CF7135" w:rsidRPr="001F7DBA">
        <w:rPr>
          <w:lang w:val="sr-Latn-CS"/>
        </w:rPr>
        <w:t xml:space="preserve">osnovu efekata valutne klauzule </w:t>
      </w:r>
      <w:r w:rsidRPr="001F7DBA">
        <w:rPr>
          <w:lang w:val="sr-Latn-CS"/>
        </w:rPr>
        <w:t>i ostali finansijskih prihodi.</w:t>
      </w:r>
    </w:p>
    <w:p w:rsidR="008B14CC" w:rsidRPr="001F7DBA" w:rsidRDefault="008B14CC" w:rsidP="008B14CC">
      <w:pPr>
        <w:spacing w:line="320" w:lineRule="atLeast"/>
        <w:rPr>
          <w:b/>
          <w:bCs/>
          <w:lang w:val="sr-Latn-CS"/>
        </w:rPr>
      </w:pPr>
    </w:p>
    <w:p w:rsidR="008B14CC" w:rsidRPr="001F7DBA" w:rsidRDefault="008B14CC" w:rsidP="008B14CC">
      <w:pPr>
        <w:spacing w:line="320" w:lineRule="atLeast"/>
        <w:rPr>
          <w:lang w:val="sr-Latn-CS"/>
        </w:rPr>
      </w:pPr>
      <w:r w:rsidRPr="001F7DBA">
        <w:rPr>
          <w:b/>
          <w:bCs/>
          <w:lang w:val="sr-Latn-CS"/>
        </w:rPr>
        <w:lastRenderedPageBreak/>
        <w:t>7.2.2. Finansijske rashode</w:t>
      </w:r>
      <w:r w:rsidRPr="001F7DBA">
        <w:rPr>
          <w:lang w:val="sr-Latn-CS"/>
        </w:rPr>
        <w:t xml:space="preserve"> čine</w:t>
      </w:r>
      <w:r w:rsidR="00CF7135" w:rsidRPr="001F7DBA">
        <w:rPr>
          <w:lang w:val="sr-Latn-CS"/>
        </w:rPr>
        <w:t>:</w:t>
      </w:r>
      <w:r w:rsidRPr="001F7DBA">
        <w:rPr>
          <w:lang w:val="sr-Latn-CS"/>
        </w:rPr>
        <w:t xml:space="preserve"> rashodi po osnovu kamata, rashodi po osnovu </w:t>
      </w:r>
      <w:r w:rsidR="00CF7135" w:rsidRPr="001F7DBA">
        <w:rPr>
          <w:lang w:val="sr-Latn-CS"/>
        </w:rPr>
        <w:t xml:space="preserve">negativnih kursnih razlika </w:t>
      </w:r>
      <w:r w:rsidRPr="001F7DBA">
        <w:rPr>
          <w:lang w:val="sr-Latn-CS"/>
        </w:rPr>
        <w:t>i ostali finansijski rashodi.</w:t>
      </w:r>
    </w:p>
    <w:p w:rsidR="008B14CC" w:rsidRPr="001F7DBA" w:rsidRDefault="008B14CC" w:rsidP="008B14CC">
      <w:pPr>
        <w:spacing w:line="320" w:lineRule="atLeast"/>
        <w:rPr>
          <w:lang w:val="sr-Latn-CS"/>
        </w:rPr>
      </w:pPr>
    </w:p>
    <w:p w:rsidR="008B14CC" w:rsidRPr="001F7DBA" w:rsidRDefault="008B14CC" w:rsidP="008B14CC">
      <w:pPr>
        <w:spacing w:line="320" w:lineRule="atLeast"/>
        <w:rPr>
          <w:b/>
          <w:bCs/>
          <w:lang w:val="sr-Latn-CS"/>
        </w:rPr>
      </w:pPr>
      <w:r w:rsidRPr="001F7DBA">
        <w:rPr>
          <w:b/>
          <w:bCs/>
          <w:lang w:val="sr-Latn-CS"/>
        </w:rPr>
        <w:t>7.3. OSTALI PRIHODI I RASHODI</w:t>
      </w:r>
    </w:p>
    <w:p w:rsidR="008B14CC" w:rsidRPr="001F7DBA" w:rsidRDefault="008B14CC" w:rsidP="008B14CC">
      <w:pPr>
        <w:spacing w:line="320" w:lineRule="atLeast"/>
        <w:ind w:left="360"/>
        <w:rPr>
          <w:b/>
          <w:bCs/>
          <w:lang w:val="sr-Latn-CS"/>
        </w:rPr>
      </w:pPr>
    </w:p>
    <w:p w:rsidR="008B14CC" w:rsidRPr="001F7DBA" w:rsidRDefault="008B14CC" w:rsidP="008B14CC">
      <w:pPr>
        <w:spacing w:line="320" w:lineRule="atLeast"/>
        <w:rPr>
          <w:lang w:val="sr-Latn-CS"/>
        </w:rPr>
      </w:pPr>
      <w:r w:rsidRPr="001F7DBA">
        <w:rPr>
          <w:b/>
          <w:bCs/>
          <w:lang w:val="sr-Latn-CS"/>
        </w:rPr>
        <w:t>7.3.1. Ostale prihode</w:t>
      </w:r>
      <w:r w:rsidRPr="001F7DBA">
        <w:rPr>
          <w:lang w:val="sr-Latn-CS"/>
        </w:rPr>
        <w:t xml:space="preserve"> čine: prihodi od usklađivanja vrijednosti imovine, prihodi po osnovu promjene računovodstvenih politika i ispravke grešaka iz ranijih godina i ostali prihodi.</w:t>
      </w:r>
    </w:p>
    <w:p w:rsidR="008B14CC" w:rsidRPr="001F7DBA" w:rsidRDefault="008B14CC" w:rsidP="008B14CC">
      <w:pPr>
        <w:spacing w:line="320" w:lineRule="atLeast"/>
        <w:rPr>
          <w:lang w:val="sr-Latn-CS"/>
        </w:rPr>
      </w:pPr>
    </w:p>
    <w:p w:rsidR="008B14CC" w:rsidRPr="001F7DBA" w:rsidRDefault="008B14CC" w:rsidP="008B14CC">
      <w:pPr>
        <w:spacing w:line="320" w:lineRule="atLeast"/>
        <w:rPr>
          <w:lang w:val="sr-Latn-CS"/>
        </w:rPr>
      </w:pPr>
      <w:r w:rsidRPr="001F7DBA">
        <w:rPr>
          <w:b/>
          <w:bCs/>
          <w:lang w:val="sr-Latn-CS"/>
        </w:rPr>
        <w:t>7.3.1. Ostale rashode</w:t>
      </w:r>
      <w:r w:rsidRPr="001F7DBA">
        <w:rPr>
          <w:lang w:val="sr-Latn-CS"/>
        </w:rPr>
        <w:t xml:space="preserve"> čine: rashodi od usklađivanja vrijednosti imovine, rashodi po osnovu promjene računovodstvenih politika i ispravke grešaka iz ranijih godina i rashodi prihodi.</w:t>
      </w:r>
    </w:p>
    <w:p w:rsidR="008B14CC" w:rsidRPr="001F7DBA" w:rsidRDefault="008B14CC" w:rsidP="008B14CC">
      <w:pPr>
        <w:spacing w:line="320" w:lineRule="atLeast"/>
        <w:rPr>
          <w:bCs/>
          <w:lang w:val="sr-Latn-CS"/>
        </w:rPr>
      </w:pPr>
    </w:p>
    <w:p w:rsidR="008B14CC" w:rsidRPr="001F7DBA" w:rsidRDefault="008B14CC" w:rsidP="008B14CC">
      <w:pPr>
        <w:spacing w:line="320" w:lineRule="atLeast"/>
        <w:rPr>
          <w:b/>
          <w:lang w:val="sr-Latn-CS"/>
        </w:rPr>
      </w:pPr>
      <w:r w:rsidRPr="001F7DBA">
        <w:rPr>
          <w:b/>
          <w:bCs/>
          <w:lang w:val="sr-Latn-CS"/>
        </w:rPr>
        <w:t>7.4. DOBICI I GUBICI UTVRĐENI DIREKTNO U REZULTATU</w:t>
      </w:r>
    </w:p>
    <w:p w:rsidR="008B14CC" w:rsidRPr="001F7DBA" w:rsidRDefault="008B14CC" w:rsidP="008B14CC">
      <w:pPr>
        <w:tabs>
          <w:tab w:val="num" w:pos="1287"/>
        </w:tabs>
        <w:spacing w:line="320" w:lineRule="atLeast"/>
        <w:rPr>
          <w:bCs/>
          <w:lang w:val="sr-Latn-CS"/>
        </w:rPr>
      </w:pPr>
    </w:p>
    <w:p w:rsidR="008B14CC" w:rsidRPr="001F7DBA" w:rsidRDefault="008B14CC" w:rsidP="008B14CC">
      <w:pPr>
        <w:tabs>
          <w:tab w:val="num" w:pos="1287"/>
        </w:tabs>
        <w:spacing w:line="320" w:lineRule="atLeast"/>
        <w:rPr>
          <w:bCs/>
          <w:lang w:val="sr-Latn-CS"/>
        </w:rPr>
      </w:pPr>
      <w:r w:rsidRPr="001F7DBA">
        <w:rPr>
          <w:b/>
          <w:bCs/>
          <w:lang w:val="sr-Latn-CS"/>
        </w:rPr>
        <w:t>7.4.1.</w:t>
      </w:r>
      <w:r w:rsidRPr="001F7DBA">
        <w:rPr>
          <w:b/>
          <w:lang w:val="sr-Latn-CS"/>
        </w:rPr>
        <w:t xml:space="preserve"> Dobici utvrđeni direktno u kapitalu </w:t>
      </w:r>
      <w:r w:rsidRPr="001F7DBA">
        <w:rPr>
          <w:lang w:val="sr-Latn-CS"/>
        </w:rPr>
        <w:t>su</w:t>
      </w:r>
      <w:r w:rsidRPr="001F7DBA">
        <w:rPr>
          <w:bCs/>
          <w:lang w:val="sr-Latn-CS"/>
        </w:rPr>
        <w:t>: dobici po osnovu smanjenja revalorizacionih</w:t>
      </w:r>
      <w:r w:rsidR="00CF7135" w:rsidRPr="001F7DBA">
        <w:rPr>
          <w:bCs/>
          <w:lang w:val="sr-Latn-CS"/>
        </w:rPr>
        <w:t xml:space="preserve"> rezervi na stalnim sredstvima </w:t>
      </w:r>
      <w:r w:rsidRPr="001F7DBA">
        <w:rPr>
          <w:bCs/>
          <w:lang w:val="sr-Latn-CS"/>
        </w:rPr>
        <w:t>i ostali dobici utvrđeni direktno u kapitalu.</w:t>
      </w:r>
    </w:p>
    <w:p w:rsidR="008B14CC" w:rsidRPr="001F7DBA" w:rsidRDefault="008B14CC" w:rsidP="008B14CC">
      <w:pPr>
        <w:tabs>
          <w:tab w:val="num" w:pos="1287"/>
        </w:tabs>
        <w:spacing w:line="320" w:lineRule="atLeast"/>
        <w:rPr>
          <w:bCs/>
          <w:lang w:val="sr-Latn-CS"/>
        </w:rPr>
      </w:pPr>
    </w:p>
    <w:p w:rsidR="00C81A3E" w:rsidRPr="001F7DBA" w:rsidRDefault="008B14CC" w:rsidP="0017533E">
      <w:pPr>
        <w:numPr>
          <w:ilvl w:val="2"/>
          <w:numId w:val="6"/>
        </w:numPr>
        <w:spacing w:line="320" w:lineRule="atLeast"/>
        <w:rPr>
          <w:bCs/>
          <w:lang w:val="sr-Latn-CS"/>
        </w:rPr>
      </w:pPr>
      <w:r w:rsidRPr="001F7DBA">
        <w:rPr>
          <w:b/>
          <w:lang w:val="sr-Latn-CS"/>
        </w:rPr>
        <w:t xml:space="preserve">Gubici utvrđeni direktno u kapitalu </w:t>
      </w:r>
      <w:r w:rsidRPr="001F7DBA">
        <w:rPr>
          <w:lang w:val="sr-Latn-CS"/>
        </w:rPr>
        <w:t>su</w:t>
      </w:r>
      <w:r w:rsidRPr="001F7DBA">
        <w:rPr>
          <w:bCs/>
          <w:lang w:val="sr-Latn-CS"/>
        </w:rPr>
        <w:t>: ostali gubici utvrđeni direktno u kapitalu</w:t>
      </w:r>
      <w:r w:rsidR="00AF6151" w:rsidRPr="001F7DBA">
        <w:rPr>
          <w:bCs/>
          <w:lang w:val="sr-Latn-CS"/>
        </w:rPr>
        <w:t xml:space="preserve"> (obaveze po zapisniku Poreske uprave RS).</w:t>
      </w:r>
    </w:p>
    <w:p w:rsidR="008B14CC" w:rsidRPr="001F7DBA" w:rsidRDefault="008B14CC" w:rsidP="008B14CC">
      <w:pPr>
        <w:tabs>
          <w:tab w:val="num" w:pos="1287"/>
        </w:tabs>
        <w:spacing w:line="320" w:lineRule="atLeast"/>
        <w:rPr>
          <w:bCs/>
          <w:lang w:val="sr-Latn-CS"/>
        </w:rPr>
      </w:pPr>
    </w:p>
    <w:p w:rsidR="008B14CC" w:rsidRPr="001F7DBA" w:rsidRDefault="008B14CC" w:rsidP="008B14CC">
      <w:pPr>
        <w:pStyle w:val="HangingIndent2"/>
        <w:overflowPunct/>
        <w:autoSpaceDE/>
        <w:autoSpaceDN/>
        <w:adjustRightInd/>
        <w:spacing w:after="0"/>
        <w:ind w:left="0" w:firstLine="0"/>
        <w:textAlignment w:val="auto"/>
        <w:rPr>
          <w:b/>
          <w:bCs/>
          <w:szCs w:val="24"/>
          <w:lang w:val="sr-Latn-CS"/>
        </w:rPr>
      </w:pPr>
      <w:r w:rsidRPr="001F7DBA">
        <w:rPr>
          <w:b/>
          <w:bCs/>
          <w:szCs w:val="24"/>
          <w:lang w:val="sr-Latn-CS"/>
        </w:rPr>
        <w:t>7.5. POREZ NA DOBIT</w:t>
      </w:r>
    </w:p>
    <w:p w:rsidR="008B14CC" w:rsidRPr="001F7DBA" w:rsidRDefault="008B14CC" w:rsidP="008B14CC">
      <w:pPr>
        <w:pStyle w:val="HangingIndent2"/>
        <w:overflowPunct/>
        <w:autoSpaceDE/>
        <w:autoSpaceDN/>
        <w:adjustRightInd/>
        <w:spacing w:after="0"/>
        <w:ind w:left="0" w:firstLine="0"/>
        <w:textAlignment w:val="auto"/>
        <w:rPr>
          <w:b/>
          <w:bCs/>
          <w:szCs w:val="24"/>
          <w:lang w:val="sr-Latn-CS"/>
        </w:rPr>
      </w:pPr>
    </w:p>
    <w:p w:rsidR="00CF7135" w:rsidRPr="001F7DBA" w:rsidRDefault="00CF7135" w:rsidP="00CF7135">
      <w:pPr>
        <w:rPr>
          <w:bCs/>
          <w:lang w:val="sr-Latn-CS"/>
        </w:rPr>
      </w:pPr>
      <w:r w:rsidRPr="001F7DBA">
        <w:rPr>
          <w:bCs/>
          <w:lang w:val="sr-Latn-CS"/>
        </w:rPr>
        <w:t>Porez na dobit obračunava se u skladu sa Zakonom o porezu na dobit Republike Srpeke. Poreska osnovica utvrđuje se poreskom prijavom a poreska stopa je 10%. Poreski propisi Republike Srpske ne omogućuju da se poreski gubici iz tekuće godine mogu knjižiti kao osnov za povraćaj plaćenog poreza u prethodnoj godini. Međutim, gubici iz tekuće godine mogu se preneti  na račun dobitaka iz budućih perioda, ali ne duže od pet godina.</w:t>
      </w:r>
    </w:p>
    <w:p w:rsidR="008B14CC" w:rsidRPr="001F7DBA" w:rsidRDefault="008B14CC" w:rsidP="008B14CC">
      <w:pPr>
        <w:pStyle w:val="HangingIndent2"/>
        <w:overflowPunct/>
        <w:autoSpaceDE/>
        <w:autoSpaceDN/>
        <w:adjustRightInd/>
        <w:spacing w:after="0"/>
        <w:textAlignment w:val="auto"/>
        <w:rPr>
          <w:bCs/>
          <w:szCs w:val="24"/>
          <w:lang w:val="sr-Latn-CS"/>
        </w:rPr>
      </w:pPr>
    </w:p>
    <w:p w:rsidR="008B14CC" w:rsidRPr="0007798B" w:rsidRDefault="008B14CC" w:rsidP="008B14CC">
      <w:pPr>
        <w:pStyle w:val="HangingIndent2"/>
        <w:overflowPunct/>
        <w:autoSpaceDE/>
        <w:autoSpaceDN/>
        <w:adjustRightInd/>
        <w:spacing w:after="0"/>
        <w:textAlignment w:val="auto"/>
        <w:rPr>
          <w:bCs/>
          <w:color w:val="FF0000"/>
          <w:szCs w:val="24"/>
          <w:lang w:val="sr-Latn-CS"/>
        </w:rPr>
        <w:sectPr w:rsidR="008B14CC" w:rsidRPr="0007798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680" w:gutter="0"/>
          <w:cols w:space="720"/>
          <w:docGrid w:linePitch="360"/>
        </w:sectPr>
      </w:pPr>
    </w:p>
    <w:p w:rsidR="008B14CC" w:rsidRPr="00385B57" w:rsidRDefault="008B14CC" w:rsidP="00406ACE">
      <w:pPr>
        <w:pStyle w:val="Naslovnapomene"/>
        <w:rPr>
          <w:lang w:val="sr-Latn-CS"/>
        </w:rPr>
      </w:pPr>
      <w:bookmarkStart w:id="2" w:name="_Toc280083486"/>
      <w:r w:rsidRPr="00385B57">
        <w:rPr>
          <w:lang w:val="sr-Latn-CS"/>
        </w:rPr>
        <w:lastRenderedPageBreak/>
        <w:t>NAPOMENE UZ FINANSIJSKE IZVJEŠTAJE</w:t>
      </w:r>
      <w:bookmarkEnd w:id="2"/>
    </w:p>
    <w:p w:rsidR="009E0BD1" w:rsidRPr="00385B57" w:rsidRDefault="009E0BD1" w:rsidP="009E0BD1">
      <w:pPr>
        <w:pStyle w:val="Naslovnapomene"/>
        <w:spacing w:line="240" w:lineRule="auto"/>
        <w:jc w:val="both"/>
        <w:rPr>
          <w:lang w:val="sr-Latn-CS"/>
        </w:rPr>
      </w:pPr>
    </w:p>
    <w:p w:rsidR="008B14CC" w:rsidRPr="00E41685" w:rsidRDefault="002F7EB0" w:rsidP="009E0BD1">
      <w:pPr>
        <w:pStyle w:val="Naslovnapomene"/>
        <w:spacing w:line="240" w:lineRule="auto"/>
        <w:jc w:val="both"/>
        <w:rPr>
          <w:rFonts w:ascii="Times New Roman" w:hAnsi="Times New Roman" w:cs="Times New Roman"/>
          <w:b w:val="0"/>
          <w:lang w:val="sr-Latn-CS"/>
        </w:rPr>
      </w:pPr>
      <w:r w:rsidRPr="00E41685">
        <w:rPr>
          <w:rFonts w:ascii="Times New Roman" w:hAnsi="Times New Roman" w:cs="Times New Roman"/>
          <w:b w:val="0"/>
          <w:lang w:val="sr-Latn-CS"/>
        </w:rPr>
        <w:t>Finanisjski izvještaji su sačinjeni i prezentovani u skladu sa relevantnim Međunarodnim računovodstvenim standardima i Međunarodnim standardima finansijksog izvještavanja</w:t>
      </w:r>
      <w:r w:rsidR="00385B57" w:rsidRPr="00E41685">
        <w:rPr>
          <w:rFonts w:ascii="Times New Roman" w:hAnsi="Times New Roman" w:cs="Times New Roman"/>
          <w:b w:val="0"/>
          <w:lang w:val="sr-Latn-CS"/>
        </w:rPr>
        <w:t>,</w:t>
      </w:r>
      <w:r w:rsidR="00E41685" w:rsidRPr="00E41685">
        <w:rPr>
          <w:rFonts w:ascii="Times New Roman" w:hAnsi="Times New Roman" w:cs="Times New Roman"/>
          <w:b w:val="0"/>
          <w:lang w:val="sr-Latn-CS"/>
        </w:rPr>
        <w:t xml:space="preserve"> </w:t>
      </w:r>
      <w:r w:rsidR="00385B57" w:rsidRPr="00E41685">
        <w:rPr>
          <w:rFonts w:ascii="Times New Roman" w:hAnsi="Times New Roman" w:cs="Times New Roman"/>
          <w:b w:val="0"/>
          <w:lang w:val="sr-Latn-CS"/>
        </w:rPr>
        <w:t xml:space="preserve">kao i </w:t>
      </w:r>
      <w:r w:rsidR="007A2B92" w:rsidRPr="00E41685">
        <w:rPr>
          <w:rFonts w:ascii="Times New Roman" w:hAnsi="Times New Roman" w:cs="Times New Roman"/>
          <w:b w:val="0"/>
          <w:lang w:val="sr-Latn-CS"/>
        </w:rPr>
        <w:t>u skladu sa načelom stalnosti poslovanja</w:t>
      </w:r>
      <w:r w:rsidR="00831D93" w:rsidRPr="00E41685">
        <w:rPr>
          <w:rFonts w:ascii="Times New Roman" w:hAnsi="Times New Roman" w:cs="Times New Roman"/>
          <w:b w:val="0"/>
          <w:lang w:val="sr-Latn-CS"/>
        </w:rPr>
        <w:t xml:space="preserve"> i fer prezentacije</w:t>
      </w:r>
      <w:r w:rsidRPr="00E41685">
        <w:rPr>
          <w:rFonts w:ascii="Times New Roman" w:hAnsi="Times New Roman" w:cs="Times New Roman"/>
          <w:b w:val="0"/>
          <w:lang w:val="sr-Latn-CS"/>
        </w:rPr>
        <w:t>.</w:t>
      </w:r>
    </w:p>
    <w:p w:rsidR="00156F22" w:rsidRPr="00E41685" w:rsidRDefault="00156F22" w:rsidP="009E0BD1">
      <w:pPr>
        <w:pStyle w:val="Naslovnapomene"/>
        <w:spacing w:line="240" w:lineRule="auto"/>
        <w:jc w:val="both"/>
        <w:rPr>
          <w:rFonts w:ascii="Times New Roman" w:hAnsi="Times New Roman" w:cs="Times New Roman"/>
          <w:b w:val="0"/>
          <w:lang w:val="sr-Latn-CS"/>
        </w:rPr>
      </w:pPr>
    </w:p>
    <w:p w:rsidR="00156F22" w:rsidRPr="00385B57" w:rsidRDefault="00156F22" w:rsidP="00156F22">
      <w:pPr>
        <w:rPr>
          <w:lang w:val="hr-HR"/>
        </w:rPr>
      </w:pPr>
      <w:r w:rsidRPr="00385B57">
        <w:rPr>
          <w:lang w:val="hr-HR"/>
        </w:rPr>
        <w:t>SKRAĆENA ŠEMA BILANSA STANJA</w:t>
      </w:r>
    </w:p>
    <w:p w:rsidR="00156F22" w:rsidRPr="0007798B" w:rsidRDefault="00156F22" w:rsidP="00156F22">
      <w:pPr>
        <w:rPr>
          <w:color w:val="FF0000"/>
          <w:lang w:val="hr-HR"/>
        </w:rPr>
      </w:pPr>
    </w:p>
    <w:p w:rsidR="00156F22" w:rsidRPr="0007798B" w:rsidRDefault="00156F22" w:rsidP="00156F22">
      <w:pPr>
        <w:rPr>
          <w:color w:val="FF0000"/>
          <w:lang w:val="hr-HR"/>
        </w:rPr>
      </w:pPr>
    </w:p>
    <w:p w:rsidR="00156F22" w:rsidRPr="00C60A24" w:rsidRDefault="00156F22" w:rsidP="00156F22">
      <w:pPr>
        <w:rPr>
          <w:b/>
          <w:i/>
          <w:lang w:val="hr-HR"/>
        </w:rPr>
      </w:pPr>
      <w:r w:rsidRPr="00C60A24">
        <w:rPr>
          <w:b/>
          <w:i/>
          <w:lang w:val="hr-HR"/>
        </w:rPr>
        <w:t>NOTA BR. 1.</w:t>
      </w:r>
    </w:p>
    <w:p w:rsidR="00156F22" w:rsidRPr="00C60A24" w:rsidRDefault="00156F22" w:rsidP="00156F22">
      <w:pPr>
        <w:rPr>
          <w:lang w:val="hr-HR"/>
        </w:rPr>
      </w:pPr>
    </w:p>
    <w:p w:rsidR="00156F22" w:rsidRPr="00C60A24" w:rsidRDefault="00156F22" w:rsidP="00156F22">
      <w:pPr>
        <w:rPr>
          <w:lang w:val="hr-HR"/>
        </w:rPr>
      </w:pPr>
      <w:r w:rsidRPr="00C60A24">
        <w:rPr>
          <w:lang w:val="hr-HR"/>
        </w:rPr>
        <w:t>Strukturu ukupnih sredstava čine:</w:t>
      </w:r>
    </w:p>
    <w:p w:rsidR="00156F22" w:rsidRPr="00C60A24" w:rsidRDefault="00156F22" w:rsidP="00156F22">
      <w:pPr>
        <w:rPr>
          <w:lang w:val="hr-HR"/>
        </w:rPr>
      </w:pPr>
    </w:p>
    <w:p w:rsidR="00156F22" w:rsidRPr="00C60A24" w:rsidRDefault="00156F22" w:rsidP="00156F22">
      <w:pPr>
        <w:rPr>
          <w:lang w:val="hr-HR"/>
        </w:rPr>
      </w:pPr>
      <w:r w:rsidRPr="00C60A24">
        <w:rPr>
          <w:lang w:val="hr-HR"/>
        </w:rPr>
        <w:t xml:space="preserve">                                                                 U kovertibilnim markama</w:t>
      </w:r>
    </w:p>
    <w:p w:rsidR="00156F22" w:rsidRPr="00884D87" w:rsidRDefault="00156F22" w:rsidP="00156F22">
      <w:pPr>
        <w:rPr>
          <w:lang w:val="hr-HR"/>
        </w:rPr>
      </w:pPr>
    </w:p>
    <w:p w:rsidR="00156F22" w:rsidRPr="00884D87" w:rsidRDefault="00156F22" w:rsidP="00156F22">
      <w:pPr>
        <w:rPr>
          <w:b/>
          <w:lang w:val="hr-HR"/>
        </w:rPr>
      </w:pPr>
      <w:r w:rsidRPr="00884D87">
        <w:rPr>
          <w:b/>
          <w:lang w:val="hr-HR"/>
        </w:rPr>
        <w:t xml:space="preserve">                                                             </w:t>
      </w:r>
      <w:r w:rsidR="0030404D" w:rsidRPr="00884D87">
        <w:rPr>
          <w:b/>
          <w:lang w:val="hr-HR"/>
        </w:rPr>
        <w:t>30.06.20</w:t>
      </w:r>
      <w:r w:rsidR="00B64778" w:rsidRPr="00884D87">
        <w:rPr>
          <w:b/>
          <w:lang w:val="hr-HR"/>
        </w:rPr>
        <w:t>2</w:t>
      </w:r>
      <w:r w:rsidR="00EE6380">
        <w:rPr>
          <w:b/>
          <w:lang w:val="hr-HR"/>
        </w:rPr>
        <w:t>2</w:t>
      </w:r>
      <w:r w:rsidR="0030404D" w:rsidRPr="00884D87">
        <w:rPr>
          <w:b/>
          <w:lang w:val="hr-HR"/>
        </w:rPr>
        <w:t>.</w:t>
      </w:r>
      <w:r w:rsidRPr="00884D87">
        <w:rPr>
          <w:b/>
          <w:lang w:val="hr-HR"/>
        </w:rPr>
        <w:t xml:space="preserve">                  </w:t>
      </w:r>
      <w:r w:rsidR="00915DAF" w:rsidRPr="00884D87">
        <w:rPr>
          <w:b/>
          <w:lang w:val="hr-HR"/>
        </w:rPr>
        <w:t xml:space="preserve"> </w:t>
      </w:r>
      <w:r w:rsidR="006D3D7B" w:rsidRPr="00884D87">
        <w:rPr>
          <w:b/>
          <w:lang w:val="hr-HR"/>
        </w:rPr>
        <w:t>3</w:t>
      </w:r>
      <w:r w:rsidR="00560E6A" w:rsidRPr="00884D87">
        <w:rPr>
          <w:b/>
          <w:lang w:val="hr-HR"/>
        </w:rPr>
        <w:t>0</w:t>
      </w:r>
      <w:r w:rsidR="008B260E" w:rsidRPr="00884D87">
        <w:rPr>
          <w:b/>
          <w:lang w:val="hr-HR"/>
        </w:rPr>
        <w:t>.</w:t>
      </w:r>
      <w:r w:rsidR="00560E6A" w:rsidRPr="00884D87">
        <w:rPr>
          <w:b/>
          <w:lang w:val="hr-HR"/>
        </w:rPr>
        <w:t>06</w:t>
      </w:r>
      <w:r w:rsidR="008B260E" w:rsidRPr="00884D87">
        <w:rPr>
          <w:b/>
          <w:lang w:val="hr-HR"/>
        </w:rPr>
        <w:t>.</w:t>
      </w:r>
      <w:r w:rsidR="006D3D7B" w:rsidRPr="00884D87">
        <w:rPr>
          <w:b/>
          <w:lang w:val="hr-HR"/>
        </w:rPr>
        <w:t>20</w:t>
      </w:r>
      <w:r w:rsidR="00EE6380">
        <w:rPr>
          <w:b/>
          <w:lang w:val="hr-HR"/>
        </w:rPr>
        <w:t>21</w:t>
      </w:r>
      <w:r w:rsidR="006D3D7B" w:rsidRPr="00884D87">
        <w:rPr>
          <w:b/>
          <w:lang w:val="hr-HR"/>
        </w:rPr>
        <w:t>.</w:t>
      </w:r>
    </w:p>
    <w:p w:rsidR="00156F22" w:rsidRPr="00884D87" w:rsidRDefault="00156F22" w:rsidP="00156F22">
      <w:pPr>
        <w:rPr>
          <w:lang w:val="hr-HR"/>
        </w:rPr>
      </w:pPr>
    </w:p>
    <w:p w:rsidR="00156F22" w:rsidRPr="004803BB" w:rsidRDefault="00156F22" w:rsidP="00156F22">
      <w:pPr>
        <w:rPr>
          <w:lang w:val="hr-HR"/>
        </w:rPr>
      </w:pPr>
      <w:r w:rsidRPr="00884D87">
        <w:rPr>
          <w:lang w:val="hr-HR"/>
        </w:rPr>
        <w:t xml:space="preserve">Stalna sredstva                                  </w:t>
      </w:r>
      <w:r w:rsidR="006D29CD" w:rsidRPr="00884D87">
        <w:rPr>
          <w:lang w:val="hr-HR"/>
        </w:rPr>
        <w:t xml:space="preserve"> </w:t>
      </w:r>
      <w:r w:rsidR="001F4590" w:rsidRPr="00884D87">
        <w:rPr>
          <w:lang w:val="hr-HR"/>
        </w:rPr>
        <w:t xml:space="preserve">  </w:t>
      </w:r>
      <w:r w:rsidR="004803BB" w:rsidRPr="004803BB">
        <w:rPr>
          <w:lang w:val="hr-HR"/>
        </w:rPr>
        <w:t>72.009.</w:t>
      </w:r>
      <w:r w:rsidR="006F485A" w:rsidRPr="004803BB">
        <w:rPr>
          <w:lang w:val="hr-HR"/>
        </w:rPr>
        <w:t>808</w:t>
      </w:r>
      <w:r w:rsidR="00D428B1" w:rsidRPr="004803BB">
        <w:rPr>
          <w:lang w:val="hr-HR"/>
        </w:rPr>
        <w:t xml:space="preserve">                    </w:t>
      </w:r>
      <w:r w:rsidR="00EE6380" w:rsidRPr="004803BB">
        <w:rPr>
          <w:lang w:val="hr-HR"/>
        </w:rPr>
        <w:t>74.177.382</w:t>
      </w:r>
    </w:p>
    <w:p w:rsidR="00156F22" w:rsidRPr="004803BB" w:rsidRDefault="00156F22" w:rsidP="00156F22">
      <w:pPr>
        <w:rPr>
          <w:lang w:val="hr-HR"/>
        </w:rPr>
      </w:pPr>
      <w:r w:rsidRPr="004803BB">
        <w:rPr>
          <w:lang w:val="hr-HR"/>
        </w:rPr>
        <w:t xml:space="preserve">Tekuća sredstva                              </w:t>
      </w:r>
      <w:r w:rsidR="00090217" w:rsidRPr="004803BB">
        <w:rPr>
          <w:lang w:val="hr-HR"/>
        </w:rPr>
        <w:t xml:space="preserve"> </w:t>
      </w:r>
      <w:r w:rsidR="001F4590" w:rsidRPr="004803BB">
        <w:rPr>
          <w:lang w:val="hr-HR"/>
        </w:rPr>
        <w:t xml:space="preserve">  </w:t>
      </w:r>
      <w:r w:rsidR="00454B35" w:rsidRPr="004803BB">
        <w:rPr>
          <w:lang w:val="hr-HR"/>
        </w:rPr>
        <w:t xml:space="preserve"> </w:t>
      </w:r>
      <w:r w:rsidR="009E4FA6" w:rsidRPr="004803BB">
        <w:rPr>
          <w:lang w:val="hr-HR"/>
        </w:rPr>
        <w:t xml:space="preserve">  </w:t>
      </w:r>
      <w:r w:rsidR="004803BB" w:rsidRPr="004803BB">
        <w:rPr>
          <w:lang w:val="hr-HR"/>
        </w:rPr>
        <w:t xml:space="preserve"> </w:t>
      </w:r>
      <w:r w:rsidR="00454B35" w:rsidRPr="004803BB">
        <w:rPr>
          <w:lang w:val="hr-HR"/>
        </w:rPr>
        <w:t>9.</w:t>
      </w:r>
      <w:r w:rsidR="005328A4">
        <w:rPr>
          <w:lang w:val="hr-HR"/>
        </w:rPr>
        <w:t>338</w:t>
      </w:r>
      <w:r w:rsidR="004639B3">
        <w:rPr>
          <w:lang w:val="hr-HR"/>
        </w:rPr>
        <w:t>.</w:t>
      </w:r>
      <w:r w:rsidR="005328A4">
        <w:rPr>
          <w:lang w:val="hr-HR"/>
        </w:rPr>
        <w:t>330</w:t>
      </w:r>
      <w:r w:rsidR="00585A0E" w:rsidRPr="004803BB">
        <w:rPr>
          <w:lang w:val="hr-HR"/>
        </w:rPr>
        <w:t xml:space="preserve">               </w:t>
      </w:r>
      <w:r w:rsidR="00454B35" w:rsidRPr="004803BB">
        <w:rPr>
          <w:lang w:val="hr-HR"/>
        </w:rPr>
        <w:t xml:space="preserve">  </w:t>
      </w:r>
      <w:r w:rsidR="00585A0E" w:rsidRPr="004803BB">
        <w:rPr>
          <w:lang w:val="hr-HR"/>
        </w:rPr>
        <w:t xml:space="preserve"> </w:t>
      </w:r>
      <w:r w:rsidR="00C60A24" w:rsidRPr="004803BB">
        <w:rPr>
          <w:lang w:val="hr-HR"/>
        </w:rPr>
        <w:t xml:space="preserve">  </w:t>
      </w:r>
      <w:r w:rsidR="00585A0E" w:rsidRPr="004803BB">
        <w:rPr>
          <w:lang w:val="hr-HR"/>
        </w:rPr>
        <w:t xml:space="preserve">  </w:t>
      </w:r>
      <w:r w:rsidR="00EE6380" w:rsidRPr="004803BB">
        <w:rPr>
          <w:lang w:val="hr-HR"/>
        </w:rPr>
        <w:t>9.863.230</w:t>
      </w:r>
      <w:r w:rsidR="00C60A24" w:rsidRPr="004803BB">
        <w:rPr>
          <w:lang w:val="hr-HR"/>
        </w:rPr>
        <w:t xml:space="preserve">                    </w:t>
      </w:r>
    </w:p>
    <w:p w:rsidR="00156F22" w:rsidRPr="004803BB" w:rsidRDefault="00156F22" w:rsidP="00156F22">
      <w:pPr>
        <w:rPr>
          <w:lang w:val="hr-HR"/>
        </w:rPr>
      </w:pPr>
      <w:r w:rsidRPr="004803BB">
        <w:rPr>
          <w:lang w:val="hr-HR"/>
        </w:rPr>
        <w:t>Aktivna razgraničenja</w:t>
      </w:r>
      <w:r w:rsidR="00585A0E" w:rsidRPr="004803BB">
        <w:rPr>
          <w:lang w:val="hr-HR"/>
        </w:rPr>
        <w:t xml:space="preserve">                            </w:t>
      </w:r>
      <w:r w:rsidR="009E4FA6" w:rsidRPr="004803BB">
        <w:rPr>
          <w:lang w:val="hr-HR"/>
        </w:rPr>
        <w:t>1.</w:t>
      </w:r>
      <w:r w:rsidR="005328A4">
        <w:rPr>
          <w:lang w:val="hr-HR"/>
        </w:rPr>
        <w:t>596.811</w:t>
      </w:r>
      <w:r w:rsidR="00D428B1" w:rsidRPr="004803BB">
        <w:rPr>
          <w:lang w:val="hr-HR"/>
        </w:rPr>
        <w:t xml:space="preserve">                </w:t>
      </w:r>
      <w:r w:rsidR="009E4FA6" w:rsidRPr="004803BB">
        <w:rPr>
          <w:lang w:val="hr-HR"/>
        </w:rPr>
        <w:t xml:space="preserve">    </w:t>
      </w:r>
      <w:r w:rsidR="00C60A24" w:rsidRPr="004803BB">
        <w:rPr>
          <w:lang w:val="hr-HR"/>
        </w:rPr>
        <w:t xml:space="preserve"> </w:t>
      </w:r>
      <w:r w:rsidR="00D428B1" w:rsidRPr="004803BB">
        <w:rPr>
          <w:lang w:val="hr-HR"/>
        </w:rPr>
        <w:t xml:space="preserve"> </w:t>
      </w:r>
      <w:r w:rsidR="00EE6380" w:rsidRPr="004803BB">
        <w:rPr>
          <w:lang w:val="hr-HR"/>
        </w:rPr>
        <w:t>1.715.545</w:t>
      </w:r>
      <w:r w:rsidR="00C60A24" w:rsidRPr="004803BB">
        <w:rPr>
          <w:lang w:val="hr-HR"/>
        </w:rPr>
        <w:t xml:space="preserve">                         </w:t>
      </w:r>
    </w:p>
    <w:p w:rsidR="00585A0E" w:rsidRPr="004803BB" w:rsidRDefault="00585A0E" w:rsidP="00156F22">
      <w:pPr>
        <w:rPr>
          <w:lang w:val="hr-HR"/>
        </w:rPr>
      </w:pPr>
    </w:p>
    <w:p w:rsidR="00514EED" w:rsidRPr="00884D87" w:rsidRDefault="00156F22" w:rsidP="00156F22">
      <w:pPr>
        <w:rPr>
          <w:b/>
          <w:lang w:val="hr-HR"/>
        </w:rPr>
      </w:pPr>
      <w:r w:rsidRPr="004803BB">
        <w:rPr>
          <w:b/>
          <w:lang w:val="hr-HR"/>
        </w:rPr>
        <w:t xml:space="preserve">Stanje sred. na dan </w:t>
      </w:r>
      <w:r w:rsidR="00585A0E" w:rsidRPr="004803BB">
        <w:rPr>
          <w:b/>
          <w:lang w:val="hr-HR"/>
        </w:rPr>
        <w:t>30.06</w:t>
      </w:r>
      <w:r w:rsidR="0086504B" w:rsidRPr="004803BB">
        <w:rPr>
          <w:b/>
          <w:lang w:val="hr-HR"/>
        </w:rPr>
        <w:t>.</w:t>
      </w:r>
      <w:r w:rsidRPr="004803BB">
        <w:rPr>
          <w:b/>
          <w:lang w:val="hr-HR"/>
        </w:rPr>
        <w:t xml:space="preserve">              </w:t>
      </w:r>
      <w:r w:rsidR="006D29CD" w:rsidRPr="004803BB">
        <w:rPr>
          <w:b/>
          <w:lang w:val="hr-HR"/>
        </w:rPr>
        <w:t xml:space="preserve"> </w:t>
      </w:r>
      <w:r w:rsidR="001F4590" w:rsidRPr="004803BB">
        <w:rPr>
          <w:b/>
          <w:lang w:val="hr-HR"/>
        </w:rPr>
        <w:t xml:space="preserve"> </w:t>
      </w:r>
      <w:r w:rsidR="006D29CD" w:rsidRPr="004803BB">
        <w:rPr>
          <w:b/>
          <w:lang w:val="hr-HR"/>
        </w:rPr>
        <w:t xml:space="preserve"> </w:t>
      </w:r>
      <w:r w:rsidR="0093226D" w:rsidRPr="004803BB">
        <w:rPr>
          <w:b/>
          <w:lang w:val="hr-HR"/>
        </w:rPr>
        <w:t xml:space="preserve"> </w:t>
      </w:r>
      <w:r w:rsidR="005328A4">
        <w:rPr>
          <w:b/>
          <w:lang w:val="hr-HR"/>
        </w:rPr>
        <w:t>82.944</w:t>
      </w:r>
      <w:r w:rsidR="004639B3">
        <w:rPr>
          <w:b/>
          <w:lang w:val="hr-HR"/>
        </w:rPr>
        <w:t>.</w:t>
      </w:r>
      <w:r w:rsidR="005328A4">
        <w:rPr>
          <w:b/>
          <w:lang w:val="hr-HR"/>
        </w:rPr>
        <w:t>949</w:t>
      </w:r>
      <w:r w:rsidR="00454B35" w:rsidRPr="00884D87">
        <w:rPr>
          <w:b/>
          <w:lang w:val="hr-HR"/>
        </w:rPr>
        <w:t xml:space="preserve">    </w:t>
      </w:r>
      <w:r w:rsidR="00D428B1" w:rsidRPr="00884D87">
        <w:rPr>
          <w:b/>
          <w:lang w:val="hr-HR"/>
        </w:rPr>
        <w:t xml:space="preserve">                </w:t>
      </w:r>
      <w:r w:rsidR="00EE6380" w:rsidRPr="00884D87">
        <w:rPr>
          <w:b/>
          <w:lang w:val="hr-HR"/>
        </w:rPr>
        <w:t xml:space="preserve">85.756.157                     </w:t>
      </w:r>
    </w:p>
    <w:p w:rsidR="00156F22" w:rsidRPr="00884D87" w:rsidRDefault="00156F22" w:rsidP="0030404D">
      <w:pPr>
        <w:tabs>
          <w:tab w:val="left" w:pos="5171"/>
        </w:tabs>
        <w:rPr>
          <w:lang w:val="hr-HR"/>
        </w:rPr>
      </w:pPr>
      <w:r w:rsidRPr="00884D87">
        <w:rPr>
          <w:lang w:val="hr-HR"/>
        </w:rPr>
        <w:t xml:space="preserve">                   </w:t>
      </w:r>
      <w:r w:rsidR="0030404D" w:rsidRPr="00884D87">
        <w:rPr>
          <w:lang w:val="hr-HR"/>
        </w:rPr>
        <w:tab/>
      </w:r>
    </w:p>
    <w:p w:rsidR="00156F22" w:rsidRPr="00884D87" w:rsidRDefault="00156F22" w:rsidP="00156F22">
      <w:pPr>
        <w:rPr>
          <w:lang w:val="hr-HR"/>
        </w:rPr>
      </w:pPr>
      <w:r w:rsidRPr="00884D87">
        <w:rPr>
          <w:lang w:val="hr-HR"/>
        </w:rPr>
        <w:t xml:space="preserve">                                                             </w:t>
      </w:r>
    </w:p>
    <w:p w:rsidR="00156F22" w:rsidRPr="004803BB" w:rsidRDefault="00156F22" w:rsidP="00156F22">
      <w:pPr>
        <w:rPr>
          <w:lang w:val="hr-HR"/>
        </w:rPr>
      </w:pPr>
      <w:r w:rsidRPr="004803BB">
        <w:rPr>
          <w:lang w:val="hr-HR"/>
        </w:rPr>
        <w:t>Učešće stalnih u ukupnim sredstvima  u</w:t>
      </w:r>
      <w:r w:rsidR="00560E6A" w:rsidRPr="004803BB">
        <w:rPr>
          <w:lang w:val="hr-HR"/>
        </w:rPr>
        <w:t xml:space="preserve"> periodu 01.01.-30.06.</w:t>
      </w:r>
      <w:r w:rsidRPr="004803BB">
        <w:rPr>
          <w:lang w:val="hr-HR"/>
        </w:rPr>
        <w:t>20</w:t>
      </w:r>
      <w:r w:rsidR="000A465A" w:rsidRPr="004803BB">
        <w:rPr>
          <w:lang w:val="hr-HR"/>
        </w:rPr>
        <w:t>2</w:t>
      </w:r>
      <w:r w:rsidR="00F4664D" w:rsidRPr="004803BB">
        <w:rPr>
          <w:lang w:val="hr-HR"/>
        </w:rPr>
        <w:t>2</w:t>
      </w:r>
      <w:r w:rsidRPr="004803BB">
        <w:rPr>
          <w:lang w:val="hr-HR"/>
        </w:rPr>
        <w:t xml:space="preserve">. godini iznosi </w:t>
      </w:r>
      <w:r w:rsidR="00984233">
        <w:rPr>
          <w:lang w:val="hr-HR"/>
        </w:rPr>
        <w:t>86,82</w:t>
      </w:r>
      <w:r w:rsidRPr="004803BB">
        <w:rPr>
          <w:lang w:val="hr-HR"/>
        </w:rPr>
        <w:t>%, a u</w:t>
      </w:r>
      <w:r w:rsidR="00030A7D" w:rsidRPr="004803BB">
        <w:rPr>
          <w:lang w:val="hr-HR"/>
        </w:rPr>
        <w:t xml:space="preserve"> </w:t>
      </w:r>
      <w:r w:rsidR="00560E6A" w:rsidRPr="004803BB">
        <w:rPr>
          <w:lang w:val="hr-HR"/>
        </w:rPr>
        <w:t>periodu 01.01.-30.06.20</w:t>
      </w:r>
      <w:r w:rsidR="00F4664D" w:rsidRPr="004803BB">
        <w:rPr>
          <w:lang w:val="hr-HR"/>
        </w:rPr>
        <w:t>21</w:t>
      </w:r>
      <w:r w:rsidR="00560E6A" w:rsidRPr="004803BB">
        <w:rPr>
          <w:lang w:val="hr-HR"/>
        </w:rPr>
        <w:t>.</w:t>
      </w:r>
      <w:r w:rsidR="00585A0E" w:rsidRPr="004803BB">
        <w:rPr>
          <w:lang w:val="hr-HR"/>
        </w:rPr>
        <w:t xml:space="preserve"> godine</w:t>
      </w:r>
      <w:r w:rsidRPr="004803BB">
        <w:rPr>
          <w:lang w:val="hr-HR"/>
        </w:rPr>
        <w:t xml:space="preserve"> </w:t>
      </w:r>
      <w:r w:rsidR="009F7451" w:rsidRPr="004803BB">
        <w:rPr>
          <w:lang w:val="hr-HR"/>
        </w:rPr>
        <w:t>iznosi</w:t>
      </w:r>
      <w:r w:rsidR="000A465A" w:rsidRPr="004803BB">
        <w:rPr>
          <w:lang w:val="hr-HR"/>
        </w:rPr>
        <w:t>lo je</w:t>
      </w:r>
      <w:r w:rsidR="009F7451" w:rsidRPr="004803BB">
        <w:rPr>
          <w:lang w:val="hr-HR"/>
        </w:rPr>
        <w:t xml:space="preserve"> </w:t>
      </w:r>
      <w:r w:rsidR="00585A0E" w:rsidRPr="004803BB">
        <w:rPr>
          <w:lang w:val="hr-HR"/>
        </w:rPr>
        <w:t>8</w:t>
      </w:r>
      <w:r w:rsidR="00C60A24" w:rsidRPr="004803BB">
        <w:rPr>
          <w:lang w:val="hr-HR"/>
        </w:rPr>
        <w:t>6</w:t>
      </w:r>
      <w:r w:rsidR="00585A0E" w:rsidRPr="004803BB">
        <w:rPr>
          <w:lang w:val="hr-HR"/>
        </w:rPr>
        <w:t>,</w:t>
      </w:r>
      <w:r w:rsidR="005832E4" w:rsidRPr="004803BB">
        <w:rPr>
          <w:lang w:val="hr-HR"/>
        </w:rPr>
        <w:t>50</w:t>
      </w:r>
      <w:r w:rsidRPr="004803BB">
        <w:rPr>
          <w:lang w:val="hr-HR"/>
        </w:rPr>
        <w:t xml:space="preserve">%, dok </w:t>
      </w:r>
      <w:r w:rsidR="00585A0E" w:rsidRPr="004803BB">
        <w:rPr>
          <w:lang w:val="hr-HR"/>
        </w:rPr>
        <w:t xml:space="preserve">je </w:t>
      </w:r>
      <w:r w:rsidRPr="004803BB">
        <w:rPr>
          <w:lang w:val="hr-HR"/>
        </w:rPr>
        <w:t>učešće tekućih sredstava</w:t>
      </w:r>
      <w:r w:rsidR="00585A0E" w:rsidRPr="004803BB">
        <w:rPr>
          <w:lang w:val="hr-HR"/>
        </w:rPr>
        <w:t xml:space="preserve"> u 20</w:t>
      </w:r>
      <w:r w:rsidR="000A465A" w:rsidRPr="004803BB">
        <w:rPr>
          <w:lang w:val="hr-HR"/>
        </w:rPr>
        <w:t>2</w:t>
      </w:r>
      <w:r w:rsidR="005832E4" w:rsidRPr="004803BB">
        <w:rPr>
          <w:lang w:val="hr-HR"/>
        </w:rPr>
        <w:t>2</w:t>
      </w:r>
      <w:r w:rsidR="000A465A" w:rsidRPr="004803BB">
        <w:rPr>
          <w:lang w:val="hr-HR"/>
        </w:rPr>
        <w:t>.godini</w:t>
      </w:r>
      <w:r w:rsidR="00585A0E" w:rsidRPr="004803BB">
        <w:rPr>
          <w:lang w:val="hr-HR"/>
        </w:rPr>
        <w:t xml:space="preserve"> </w:t>
      </w:r>
      <w:r w:rsidR="000A465A" w:rsidRPr="004803BB">
        <w:rPr>
          <w:lang w:val="hr-HR"/>
        </w:rPr>
        <w:t>11,</w:t>
      </w:r>
      <w:r w:rsidR="004639B3">
        <w:rPr>
          <w:lang w:val="hr-HR"/>
        </w:rPr>
        <w:t>26</w:t>
      </w:r>
      <w:r w:rsidR="00585A0E" w:rsidRPr="004803BB">
        <w:rPr>
          <w:lang w:val="hr-HR"/>
        </w:rPr>
        <w:t xml:space="preserve">%, </w:t>
      </w:r>
      <w:r w:rsidRPr="004803BB">
        <w:rPr>
          <w:lang w:val="hr-HR"/>
        </w:rPr>
        <w:t>a u 20</w:t>
      </w:r>
      <w:r w:rsidR="00F4664D" w:rsidRPr="004803BB">
        <w:rPr>
          <w:lang w:val="hr-HR"/>
        </w:rPr>
        <w:t>21</w:t>
      </w:r>
      <w:r w:rsidRPr="004803BB">
        <w:rPr>
          <w:lang w:val="hr-HR"/>
        </w:rPr>
        <w:t>.godini  iznosi</w:t>
      </w:r>
      <w:r w:rsidR="000A465A" w:rsidRPr="004803BB">
        <w:rPr>
          <w:lang w:val="hr-HR"/>
        </w:rPr>
        <w:t>lo je</w:t>
      </w:r>
      <w:r w:rsidRPr="004803BB">
        <w:rPr>
          <w:lang w:val="hr-HR"/>
        </w:rPr>
        <w:t xml:space="preserve"> </w:t>
      </w:r>
      <w:r w:rsidR="00585A0E" w:rsidRPr="004803BB">
        <w:rPr>
          <w:lang w:val="hr-HR"/>
        </w:rPr>
        <w:t xml:space="preserve"> 1</w:t>
      </w:r>
      <w:r w:rsidR="00C60A24" w:rsidRPr="004803BB">
        <w:rPr>
          <w:lang w:val="hr-HR"/>
        </w:rPr>
        <w:t>1,</w:t>
      </w:r>
      <w:r w:rsidR="005832E4" w:rsidRPr="004803BB">
        <w:rPr>
          <w:lang w:val="hr-HR"/>
        </w:rPr>
        <w:t>50</w:t>
      </w:r>
      <w:r w:rsidR="009F7451" w:rsidRPr="004803BB">
        <w:rPr>
          <w:lang w:val="hr-HR"/>
        </w:rPr>
        <w:t>%.</w:t>
      </w:r>
    </w:p>
    <w:p w:rsidR="00156F22" w:rsidRPr="004803BB" w:rsidRDefault="00156F22" w:rsidP="00156F22">
      <w:pPr>
        <w:rPr>
          <w:lang w:val="hr-HR"/>
        </w:rPr>
      </w:pPr>
    </w:p>
    <w:p w:rsidR="00156F22" w:rsidRPr="00884D87" w:rsidRDefault="00156F22" w:rsidP="00156F22">
      <w:pPr>
        <w:rPr>
          <w:lang w:val="hr-HR"/>
        </w:rPr>
      </w:pPr>
    </w:p>
    <w:p w:rsidR="00156F22" w:rsidRPr="00884D87" w:rsidRDefault="00156F22" w:rsidP="00156F22">
      <w:pPr>
        <w:rPr>
          <w:b/>
          <w:i/>
          <w:lang w:val="hr-HR"/>
        </w:rPr>
      </w:pPr>
      <w:r w:rsidRPr="00884D87">
        <w:rPr>
          <w:b/>
          <w:i/>
          <w:lang w:val="hr-HR"/>
        </w:rPr>
        <w:t>NOTA BR.2</w:t>
      </w:r>
    </w:p>
    <w:p w:rsidR="00156F22" w:rsidRPr="00884D87" w:rsidRDefault="00156F22" w:rsidP="00156F22">
      <w:pPr>
        <w:rPr>
          <w:b/>
          <w:lang w:val="hr-HR"/>
        </w:rPr>
      </w:pPr>
    </w:p>
    <w:p w:rsidR="00156F22" w:rsidRPr="00C60A24" w:rsidRDefault="00156F22" w:rsidP="00156F22">
      <w:pPr>
        <w:rPr>
          <w:lang w:val="hr-HR"/>
        </w:rPr>
      </w:pPr>
    </w:p>
    <w:p w:rsidR="00156F22" w:rsidRPr="00C60A24" w:rsidRDefault="00156F22" w:rsidP="00156F22">
      <w:pPr>
        <w:ind w:left="3780" w:hanging="3780"/>
        <w:rPr>
          <w:lang w:val="hr-HR"/>
        </w:rPr>
      </w:pPr>
      <w:r w:rsidRPr="00C60A24">
        <w:rPr>
          <w:lang w:val="hr-HR"/>
        </w:rPr>
        <w:t>Strukturu stalnih sredstava čine:</w:t>
      </w:r>
    </w:p>
    <w:p w:rsidR="00156F22" w:rsidRPr="00C60A24" w:rsidRDefault="00156F22" w:rsidP="00156F22">
      <w:pPr>
        <w:rPr>
          <w:lang w:val="hr-HR"/>
        </w:rPr>
      </w:pPr>
      <w:r w:rsidRPr="00C60A24">
        <w:rPr>
          <w:lang w:val="hr-HR"/>
        </w:rPr>
        <w:t xml:space="preserve">                                                                                                             </w:t>
      </w:r>
    </w:p>
    <w:p w:rsidR="00156F22" w:rsidRPr="00C60A24" w:rsidRDefault="00156F22" w:rsidP="00156F22">
      <w:pPr>
        <w:rPr>
          <w:lang w:val="hr-HR"/>
        </w:rPr>
      </w:pPr>
      <w:r w:rsidRPr="00C60A24">
        <w:rPr>
          <w:lang w:val="hr-HR"/>
        </w:rPr>
        <w:t xml:space="preserve">                                                                U konvertibilnim markama</w:t>
      </w:r>
    </w:p>
    <w:p w:rsidR="00180A64" w:rsidRPr="00C60A24" w:rsidRDefault="00180A64" w:rsidP="00156F22">
      <w:pPr>
        <w:rPr>
          <w:lang w:val="hr-HR"/>
        </w:rPr>
      </w:pPr>
    </w:p>
    <w:p w:rsidR="00560E6A" w:rsidRPr="00C60A24" w:rsidRDefault="00156F22" w:rsidP="00156F22">
      <w:pPr>
        <w:rPr>
          <w:lang w:val="hr-HR"/>
        </w:rPr>
      </w:pPr>
      <w:r w:rsidRPr="00C60A24">
        <w:rPr>
          <w:b/>
          <w:lang w:val="hr-HR"/>
        </w:rPr>
        <w:t xml:space="preserve">                                                         </w:t>
      </w:r>
      <w:r w:rsidR="00493617" w:rsidRPr="00C60A24">
        <w:rPr>
          <w:b/>
          <w:lang w:val="hr-HR"/>
        </w:rPr>
        <w:t xml:space="preserve"> </w:t>
      </w:r>
      <w:r w:rsidR="0086504B" w:rsidRPr="00C60A24">
        <w:rPr>
          <w:b/>
          <w:lang w:val="hr-HR"/>
        </w:rPr>
        <w:t xml:space="preserve"> </w:t>
      </w:r>
      <w:r w:rsidR="00493617" w:rsidRPr="00C60A24">
        <w:rPr>
          <w:b/>
          <w:lang w:val="hr-HR"/>
        </w:rPr>
        <w:t xml:space="preserve"> </w:t>
      </w:r>
      <w:r w:rsidRPr="00C60A24">
        <w:rPr>
          <w:b/>
          <w:lang w:val="hr-HR"/>
        </w:rPr>
        <w:t xml:space="preserve"> </w:t>
      </w:r>
      <w:r w:rsidR="00493617" w:rsidRPr="00C60A24">
        <w:rPr>
          <w:b/>
          <w:lang w:val="hr-HR"/>
        </w:rPr>
        <w:t>3</w:t>
      </w:r>
      <w:r w:rsidR="00560E6A" w:rsidRPr="00C60A24">
        <w:rPr>
          <w:b/>
          <w:lang w:val="hr-HR"/>
        </w:rPr>
        <w:t>0.06.20</w:t>
      </w:r>
      <w:r w:rsidR="00B64778" w:rsidRPr="00C60A24">
        <w:rPr>
          <w:b/>
          <w:lang w:val="hr-HR"/>
        </w:rPr>
        <w:t>2</w:t>
      </w:r>
      <w:r w:rsidR="003A29BD">
        <w:rPr>
          <w:b/>
          <w:lang w:val="hr-HR"/>
        </w:rPr>
        <w:t>2</w:t>
      </w:r>
      <w:r w:rsidR="0030404D" w:rsidRPr="00C60A24">
        <w:rPr>
          <w:b/>
          <w:lang w:val="hr-HR"/>
        </w:rPr>
        <w:t>.</w:t>
      </w:r>
      <w:r w:rsidRPr="00C60A24">
        <w:rPr>
          <w:b/>
          <w:lang w:val="hr-HR"/>
        </w:rPr>
        <w:t xml:space="preserve">              </w:t>
      </w:r>
      <w:r w:rsidR="0030404D" w:rsidRPr="00C60A24">
        <w:rPr>
          <w:b/>
          <w:lang w:val="hr-HR"/>
        </w:rPr>
        <w:t>30.06.20</w:t>
      </w:r>
      <w:r w:rsidR="003A29BD">
        <w:rPr>
          <w:b/>
          <w:lang w:val="hr-HR"/>
        </w:rPr>
        <w:t>21</w:t>
      </w:r>
      <w:r w:rsidR="0030404D" w:rsidRPr="00C60A24">
        <w:rPr>
          <w:b/>
          <w:lang w:val="hr-HR"/>
        </w:rPr>
        <w:t>.</w:t>
      </w:r>
      <w:r w:rsidRPr="00C60A24">
        <w:rPr>
          <w:lang w:val="hr-HR"/>
        </w:rPr>
        <w:t xml:space="preserve">  </w:t>
      </w:r>
    </w:p>
    <w:p w:rsidR="00156F22" w:rsidRPr="0007798B" w:rsidRDefault="00156F22" w:rsidP="00156F22">
      <w:pPr>
        <w:rPr>
          <w:color w:val="FF0000"/>
          <w:lang w:val="hr-HR"/>
        </w:rPr>
      </w:pPr>
      <w:r w:rsidRPr="0007798B">
        <w:rPr>
          <w:color w:val="FF0000"/>
          <w:lang w:val="hr-HR"/>
        </w:rPr>
        <w:t xml:space="preserve">                                                          </w:t>
      </w:r>
    </w:p>
    <w:p w:rsidR="00156F22" w:rsidRPr="003E7AF4" w:rsidRDefault="00156F22" w:rsidP="00156F22">
      <w:pPr>
        <w:rPr>
          <w:lang w:val="hr-HR"/>
        </w:rPr>
      </w:pPr>
      <w:r w:rsidRPr="000C5520">
        <w:rPr>
          <w:lang w:val="hr-HR"/>
        </w:rPr>
        <w:t xml:space="preserve">Nekretnine, postrojenja i oprema        </w:t>
      </w:r>
      <w:r w:rsidR="0093226D" w:rsidRPr="000C5520">
        <w:rPr>
          <w:lang w:val="hr-HR"/>
        </w:rPr>
        <w:t xml:space="preserve">   </w:t>
      </w:r>
      <w:r w:rsidRPr="000C5520">
        <w:rPr>
          <w:lang w:val="hr-HR"/>
        </w:rPr>
        <w:t xml:space="preserve"> </w:t>
      </w:r>
      <w:r w:rsidR="003E7AF4">
        <w:rPr>
          <w:lang w:val="hr-HR"/>
        </w:rPr>
        <w:t xml:space="preserve"> </w:t>
      </w:r>
      <w:r w:rsidR="00CD5B88" w:rsidRPr="003E7AF4">
        <w:rPr>
          <w:lang w:val="hr-HR"/>
        </w:rPr>
        <w:t>69.853.942</w:t>
      </w:r>
      <w:r w:rsidR="00D458CB" w:rsidRPr="003E7AF4">
        <w:rPr>
          <w:lang w:val="hr-HR"/>
        </w:rPr>
        <w:t xml:space="preserve">            </w:t>
      </w:r>
      <w:r w:rsidR="003A29BD" w:rsidRPr="003E7AF4">
        <w:rPr>
          <w:lang w:val="hr-HR"/>
        </w:rPr>
        <w:t xml:space="preserve">71.574.190            </w:t>
      </w:r>
    </w:p>
    <w:p w:rsidR="00156F22" w:rsidRPr="003E7AF4" w:rsidRDefault="009E5D9A" w:rsidP="00156F22">
      <w:pPr>
        <w:rPr>
          <w:lang w:val="hr-HR"/>
        </w:rPr>
      </w:pPr>
      <w:r w:rsidRPr="003E7AF4">
        <w:rPr>
          <w:lang w:val="hr-HR"/>
        </w:rPr>
        <w:t>N</w:t>
      </w:r>
      <w:r w:rsidR="00156F22" w:rsidRPr="003E7AF4">
        <w:rPr>
          <w:lang w:val="hr-HR"/>
        </w:rPr>
        <w:t>emate</w:t>
      </w:r>
      <w:r w:rsidR="00E15284" w:rsidRPr="003E7AF4">
        <w:rPr>
          <w:lang w:val="hr-HR"/>
        </w:rPr>
        <w:t>.</w:t>
      </w:r>
      <w:r w:rsidR="00156F22" w:rsidRPr="003E7AF4">
        <w:rPr>
          <w:lang w:val="hr-HR"/>
        </w:rPr>
        <w:t xml:space="preserve"> sredstva </w:t>
      </w:r>
      <w:r w:rsidR="00E15284" w:rsidRPr="003E7AF4">
        <w:rPr>
          <w:lang w:val="hr-HR"/>
        </w:rPr>
        <w:t>i avan.za nem.sre.</w:t>
      </w:r>
      <w:r w:rsidRPr="003E7AF4">
        <w:rPr>
          <w:lang w:val="hr-HR"/>
        </w:rPr>
        <w:t xml:space="preserve">     </w:t>
      </w:r>
      <w:r w:rsidR="00156F22" w:rsidRPr="003E7AF4">
        <w:rPr>
          <w:lang w:val="hr-HR"/>
        </w:rPr>
        <w:t xml:space="preserve">    </w:t>
      </w:r>
      <w:r w:rsidR="005467D9" w:rsidRPr="003E7AF4">
        <w:rPr>
          <w:lang w:val="hr-HR"/>
        </w:rPr>
        <w:t xml:space="preserve"> </w:t>
      </w:r>
      <w:r w:rsidR="003E7AF4" w:rsidRPr="003E7AF4">
        <w:rPr>
          <w:lang w:val="hr-HR"/>
        </w:rPr>
        <w:t>1.601.173</w:t>
      </w:r>
      <w:r w:rsidR="00D458CB" w:rsidRPr="003E7AF4">
        <w:rPr>
          <w:lang w:val="hr-HR"/>
        </w:rPr>
        <w:t xml:space="preserve">         </w:t>
      </w:r>
      <w:r w:rsidR="00C60A24" w:rsidRPr="003E7AF4">
        <w:rPr>
          <w:lang w:val="hr-HR"/>
        </w:rPr>
        <w:t xml:space="preserve">   </w:t>
      </w:r>
      <w:r w:rsidR="00D458CB" w:rsidRPr="003E7AF4">
        <w:rPr>
          <w:lang w:val="hr-HR"/>
        </w:rPr>
        <w:t xml:space="preserve">  </w:t>
      </w:r>
      <w:r w:rsidR="003A29BD" w:rsidRPr="003E7AF4">
        <w:rPr>
          <w:lang w:val="hr-HR"/>
        </w:rPr>
        <w:t xml:space="preserve">2.051.066              </w:t>
      </w:r>
    </w:p>
    <w:p w:rsidR="005467D9" w:rsidRPr="003E7AF4" w:rsidRDefault="00156F22" w:rsidP="00156F22">
      <w:pPr>
        <w:rPr>
          <w:lang w:val="hr-HR"/>
        </w:rPr>
      </w:pPr>
      <w:r w:rsidRPr="003E7AF4">
        <w:rPr>
          <w:lang w:val="hr-HR"/>
        </w:rPr>
        <w:t xml:space="preserve">Dugoročni plasmani                                 </w:t>
      </w:r>
      <w:r w:rsidR="005467D9" w:rsidRPr="003E7AF4">
        <w:rPr>
          <w:lang w:val="hr-HR"/>
        </w:rPr>
        <w:t xml:space="preserve"> </w:t>
      </w:r>
      <w:r w:rsidR="00493617" w:rsidRPr="003E7AF4">
        <w:rPr>
          <w:lang w:val="hr-HR"/>
        </w:rPr>
        <w:t xml:space="preserve"> </w:t>
      </w:r>
      <w:r w:rsidR="005467D9" w:rsidRPr="003E7AF4">
        <w:rPr>
          <w:lang w:val="hr-HR"/>
        </w:rPr>
        <w:t xml:space="preserve">  </w:t>
      </w:r>
      <w:r w:rsidR="00CE1FFD" w:rsidRPr="003E7AF4">
        <w:rPr>
          <w:lang w:val="hr-HR"/>
        </w:rPr>
        <w:t xml:space="preserve"> </w:t>
      </w:r>
      <w:r w:rsidRPr="003E7AF4">
        <w:rPr>
          <w:lang w:val="hr-HR"/>
        </w:rPr>
        <w:t xml:space="preserve"> </w:t>
      </w:r>
      <w:r w:rsidR="003F1338" w:rsidRPr="003E7AF4">
        <w:rPr>
          <w:lang w:val="hr-HR"/>
        </w:rPr>
        <w:t xml:space="preserve">  </w:t>
      </w:r>
      <w:r w:rsidR="003E7AF4" w:rsidRPr="003E7AF4">
        <w:rPr>
          <w:lang w:val="hr-HR"/>
        </w:rPr>
        <w:t xml:space="preserve">   </w:t>
      </w:r>
      <w:r w:rsidR="00CD5B88" w:rsidRPr="003E7AF4">
        <w:rPr>
          <w:lang w:val="hr-HR"/>
        </w:rPr>
        <w:t>0.00</w:t>
      </w:r>
      <w:r w:rsidR="00D458CB" w:rsidRPr="003E7AF4">
        <w:rPr>
          <w:lang w:val="hr-HR"/>
        </w:rPr>
        <w:t xml:space="preserve">               </w:t>
      </w:r>
      <w:r w:rsidR="000E1253" w:rsidRPr="003E7AF4">
        <w:rPr>
          <w:lang w:val="hr-HR"/>
        </w:rPr>
        <w:t xml:space="preserve">  </w:t>
      </w:r>
      <w:r w:rsidR="00C60A24" w:rsidRPr="003E7AF4">
        <w:rPr>
          <w:lang w:val="hr-HR"/>
        </w:rPr>
        <w:t xml:space="preserve">   </w:t>
      </w:r>
      <w:r w:rsidR="00D458CB" w:rsidRPr="003E7AF4">
        <w:rPr>
          <w:lang w:val="hr-HR"/>
        </w:rPr>
        <w:t xml:space="preserve"> </w:t>
      </w:r>
      <w:r w:rsidR="003A29BD" w:rsidRPr="003E7AF4">
        <w:rPr>
          <w:lang w:val="hr-HR"/>
        </w:rPr>
        <w:t xml:space="preserve">2.034                     </w:t>
      </w:r>
    </w:p>
    <w:p w:rsidR="00156F22" w:rsidRPr="000C5520" w:rsidRDefault="00CF1432" w:rsidP="00156F22">
      <w:pPr>
        <w:rPr>
          <w:lang w:val="hr-HR"/>
        </w:rPr>
      </w:pPr>
      <w:r w:rsidRPr="003E7AF4">
        <w:rPr>
          <w:lang w:val="hr-HR"/>
        </w:rPr>
        <w:t>S</w:t>
      </w:r>
      <w:r w:rsidR="005467D9" w:rsidRPr="003E7AF4">
        <w:rPr>
          <w:lang w:val="hr-HR"/>
        </w:rPr>
        <w:t>redstva</w:t>
      </w:r>
      <w:r w:rsidR="00DE66B6" w:rsidRPr="003E7AF4">
        <w:rPr>
          <w:lang w:val="hr-HR"/>
        </w:rPr>
        <w:t xml:space="preserve"> kulture</w:t>
      </w:r>
      <w:r w:rsidRPr="003E7AF4">
        <w:rPr>
          <w:lang w:val="hr-HR"/>
        </w:rPr>
        <w:t>-</w:t>
      </w:r>
      <w:r w:rsidR="00CE1FFD" w:rsidRPr="003E7AF4">
        <w:rPr>
          <w:lang w:val="hr-HR"/>
        </w:rPr>
        <w:t xml:space="preserve">stalna zbirka     </w:t>
      </w:r>
      <w:r w:rsidR="005467D9" w:rsidRPr="003E7AF4">
        <w:rPr>
          <w:lang w:val="hr-HR"/>
        </w:rPr>
        <w:t xml:space="preserve">                 </w:t>
      </w:r>
      <w:r w:rsidR="003E7AF4" w:rsidRPr="003E7AF4">
        <w:rPr>
          <w:lang w:val="hr-HR"/>
        </w:rPr>
        <w:t xml:space="preserve"> 554.693</w:t>
      </w:r>
      <w:r w:rsidR="00D458CB" w:rsidRPr="000C5520">
        <w:rPr>
          <w:lang w:val="hr-HR"/>
        </w:rPr>
        <w:t xml:space="preserve">                </w:t>
      </w:r>
      <w:r w:rsidR="00C60A24" w:rsidRPr="000C5520">
        <w:rPr>
          <w:lang w:val="hr-HR"/>
        </w:rPr>
        <w:t xml:space="preserve"> </w:t>
      </w:r>
      <w:r w:rsidR="003A29BD" w:rsidRPr="000C5520">
        <w:rPr>
          <w:lang w:val="hr-HR"/>
        </w:rPr>
        <w:t xml:space="preserve">550.091                 </w:t>
      </w:r>
    </w:p>
    <w:p w:rsidR="00156F22" w:rsidRPr="000C5520" w:rsidRDefault="00156F22" w:rsidP="00156F22">
      <w:pPr>
        <w:rPr>
          <w:lang w:val="hr-HR"/>
        </w:rPr>
      </w:pPr>
      <w:r w:rsidRPr="000C5520">
        <w:rPr>
          <w:b/>
          <w:lang w:val="hr-HR"/>
        </w:rPr>
        <w:t xml:space="preserve">Ukupno:                      </w:t>
      </w:r>
      <w:r w:rsidR="00180A64" w:rsidRPr="000C5520">
        <w:rPr>
          <w:b/>
          <w:lang w:val="hr-HR"/>
        </w:rPr>
        <w:t xml:space="preserve"> </w:t>
      </w:r>
      <w:r w:rsidRPr="000C5520">
        <w:rPr>
          <w:b/>
          <w:lang w:val="hr-HR"/>
        </w:rPr>
        <w:t xml:space="preserve">                    </w:t>
      </w:r>
      <w:r w:rsidR="005467D9" w:rsidRPr="000C5520">
        <w:rPr>
          <w:b/>
          <w:lang w:val="hr-HR"/>
        </w:rPr>
        <w:t xml:space="preserve"> </w:t>
      </w:r>
      <w:r w:rsidRPr="000C5520">
        <w:rPr>
          <w:b/>
          <w:lang w:val="hr-HR"/>
        </w:rPr>
        <w:t xml:space="preserve">  </w:t>
      </w:r>
      <w:r w:rsidR="0093226D" w:rsidRPr="000C5520">
        <w:rPr>
          <w:b/>
          <w:lang w:val="hr-HR"/>
        </w:rPr>
        <w:t xml:space="preserve">    </w:t>
      </w:r>
      <w:r w:rsidR="007633B3">
        <w:rPr>
          <w:b/>
          <w:lang w:val="hr-HR"/>
        </w:rPr>
        <w:t xml:space="preserve"> </w:t>
      </w:r>
      <w:r w:rsidR="003E7AF4" w:rsidRPr="003E7AF4">
        <w:rPr>
          <w:b/>
          <w:lang w:val="hr-HR"/>
        </w:rPr>
        <w:t>72.009.808</w:t>
      </w:r>
      <w:r w:rsidR="00D458CB" w:rsidRPr="003E7AF4">
        <w:rPr>
          <w:b/>
          <w:lang w:val="hr-HR"/>
        </w:rPr>
        <w:t xml:space="preserve"> </w:t>
      </w:r>
      <w:r w:rsidR="00D458CB" w:rsidRPr="000C5520">
        <w:rPr>
          <w:b/>
          <w:lang w:val="hr-HR"/>
        </w:rPr>
        <w:t xml:space="preserve"> </w:t>
      </w:r>
      <w:r w:rsidR="00D458CB" w:rsidRPr="000C5520">
        <w:rPr>
          <w:lang w:val="hr-HR"/>
        </w:rPr>
        <w:t xml:space="preserve">     </w:t>
      </w:r>
      <w:r w:rsidR="00C60A24" w:rsidRPr="000C5520">
        <w:rPr>
          <w:lang w:val="hr-HR"/>
        </w:rPr>
        <w:t xml:space="preserve">  </w:t>
      </w:r>
      <w:r w:rsidR="00D458CB" w:rsidRPr="000C5520">
        <w:rPr>
          <w:lang w:val="hr-HR"/>
        </w:rPr>
        <w:t xml:space="preserve">  </w:t>
      </w:r>
      <w:r w:rsidR="003A29BD" w:rsidRPr="000C5520">
        <w:rPr>
          <w:b/>
          <w:lang w:val="hr-HR"/>
        </w:rPr>
        <w:t xml:space="preserve">74.177.381  </w:t>
      </w:r>
      <w:r w:rsidR="003A29BD" w:rsidRPr="000C5520">
        <w:rPr>
          <w:lang w:val="hr-HR"/>
        </w:rPr>
        <w:t xml:space="preserve">         </w:t>
      </w:r>
    </w:p>
    <w:p w:rsidR="00156F22" w:rsidRPr="0007798B" w:rsidRDefault="00156F22" w:rsidP="00156F22">
      <w:pPr>
        <w:rPr>
          <w:color w:val="FF0000"/>
          <w:lang w:val="hr-HR"/>
        </w:rPr>
      </w:pPr>
    </w:p>
    <w:p w:rsidR="00156F22" w:rsidRDefault="00156F22" w:rsidP="00156F22">
      <w:pPr>
        <w:rPr>
          <w:lang w:val="hr-HR"/>
        </w:rPr>
      </w:pPr>
      <w:r w:rsidRPr="003E7AF4">
        <w:rPr>
          <w:lang w:val="hr-HR"/>
        </w:rPr>
        <w:t>U strukturi stalnih sredstava najveće učešće imaju nekretnine, postrojenja i oprema  9</w:t>
      </w:r>
      <w:r w:rsidR="00984233">
        <w:rPr>
          <w:lang w:val="hr-HR"/>
        </w:rPr>
        <w:t>7,01</w:t>
      </w:r>
      <w:r w:rsidRPr="003E7AF4">
        <w:rPr>
          <w:lang w:val="hr-HR"/>
        </w:rPr>
        <w:t>% u 20</w:t>
      </w:r>
      <w:r w:rsidR="000E1253" w:rsidRPr="003E7AF4">
        <w:rPr>
          <w:lang w:val="hr-HR"/>
        </w:rPr>
        <w:t>2</w:t>
      </w:r>
      <w:r w:rsidR="003A29BD" w:rsidRPr="003E7AF4">
        <w:rPr>
          <w:lang w:val="hr-HR"/>
        </w:rPr>
        <w:t>2</w:t>
      </w:r>
      <w:r w:rsidRPr="003E7AF4">
        <w:rPr>
          <w:lang w:val="hr-HR"/>
        </w:rPr>
        <w:t>. godini,</w:t>
      </w:r>
      <w:r w:rsidRPr="003A29BD">
        <w:rPr>
          <w:color w:val="FF0000"/>
          <w:lang w:val="hr-HR"/>
        </w:rPr>
        <w:t xml:space="preserve"> </w:t>
      </w:r>
      <w:r w:rsidRPr="005832E4">
        <w:rPr>
          <w:lang w:val="hr-HR"/>
        </w:rPr>
        <w:t>a  u 20</w:t>
      </w:r>
      <w:r w:rsidR="003A29BD" w:rsidRPr="005832E4">
        <w:rPr>
          <w:lang w:val="hr-HR"/>
        </w:rPr>
        <w:t>21</w:t>
      </w:r>
      <w:r w:rsidR="00600134" w:rsidRPr="005832E4">
        <w:rPr>
          <w:lang w:val="hr-HR"/>
        </w:rPr>
        <w:t>.</w:t>
      </w:r>
      <w:r w:rsidRPr="005832E4">
        <w:rPr>
          <w:lang w:val="hr-HR"/>
        </w:rPr>
        <w:t xml:space="preserve"> godini</w:t>
      </w:r>
      <w:r w:rsidR="005467D9" w:rsidRPr="005832E4">
        <w:rPr>
          <w:lang w:val="hr-HR"/>
        </w:rPr>
        <w:t xml:space="preserve"> </w:t>
      </w:r>
      <w:r w:rsidR="00600134" w:rsidRPr="005832E4">
        <w:rPr>
          <w:lang w:val="hr-HR"/>
        </w:rPr>
        <w:t xml:space="preserve">učešće </w:t>
      </w:r>
      <w:r w:rsidR="005467D9" w:rsidRPr="005832E4">
        <w:rPr>
          <w:lang w:val="hr-HR"/>
        </w:rPr>
        <w:t xml:space="preserve">je </w:t>
      </w:r>
      <w:r w:rsidR="005832E4" w:rsidRPr="005832E4">
        <w:rPr>
          <w:lang w:val="hr-HR"/>
        </w:rPr>
        <w:t>96,49%.</w:t>
      </w:r>
    </w:p>
    <w:p w:rsidR="00FC107A" w:rsidRPr="003A29BD" w:rsidRDefault="00FC107A" w:rsidP="00156F22">
      <w:pPr>
        <w:rPr>
          <w:color w:val="FF0000"/>
          <w:lang w:val="hr-HR"/>
        </w:rPr>
      </w:pPr>
    </w:p>
    <w:p w:rsidR="001C24F3" w:rsidRPr="007633B3" w:rsidRDefault="001C6736" w:rsidP="00156F22">
      <w:pPr>
        <w:rPr>
          <w:lang w:val="hr-HR"/>
        </w:rPr>
      </w:pPr>
      <w:r w:rsidRPr="007633B3">
        <w:rPr>
          <w:lang w:val="hr-HR"/>
        </w:rPr>
        <w:t xml:space="preserve">Ako se izvrši poređenje gore iskazanih pokazatelja, evidentno je da je vrijednost stalne imovine   </w:t>
      </w:r>
      <w:r w:rsidR="007633B3" w:rsidRPr="007633B3">
        <w:rPr>
          <w:lang w:val="hr-HR"/>
        </w:rPr>
        <w:t>manja</w:t>
      </w:r>
      <w:r w:rsidRPr="007633B3">
        <w:rPr>
          <w:lang w:val="hr-HR"/>
        </w:rPr>
        <w:t xml:space="preserve"> u poslovnim knjigama Preduzeća </w:t>
      </w:r>
      <w:r w:rsidR="002E5CC2" w:rsidRPr="007633B3">
        <w:rPr>
          <w:lang w:val="hr-HR"/>
        </w:rPr>
        <w:t>u</w:t>
      </w:r>
      <w:r w:rsidR="00F14589" w:rsidRPr="007633B3">
        <w:rPr>
          <w:lang w:val="hr-HR"/>
        </w:rPr>
        <w:t xml:space="preserve"> </w:t>
      </w:r>
      <w:r w:rsidR="002E5CC2" w:rsidRPr="007633B3">
        <w:rPr>
          <w:lang w:val="hr-HR"/>
        </w:rPr>
        <w:t>20</w:t>
      </w:r>
      <w:r w:rsidR="006D4AA6" w:rsidRPr="007633B3">
        <w:rPr>
          <w:lang w:val="hr-HR"/>
        </w:rPr>
        <w:t>2</w:t>
      </w:r>
      <w:r w:rsidR="003A35AD" w:rsidRPr="007633B3">
        <w:rPr>
          <w:lang w:val="hr-HR"/>
        </w:rPr>
        <w:t>2</w:t>
      </w:r>
      <w:r w:rsidR="002E5CC2" w:rsidRPr="007633B3">
        <w:rPr>
          <w:lang w:val="hr-HR"/>
        </w:rPr>
        <w:t>.godini u odnosu na</w:t>
      </w:r>
      <w:r w:rsidR="00F14589" w:rsidRPr="007633B3">
        <w:rPr>
          <w:lang w:val="hr-HR"/>
        </w:rPr>
        <w:t xml:space="preserve">  </w:t>
      </w:r>
      <w:r w:rsidR="002E5CC2" w:rsidRPr="007633B3">
        <w:rPr>
          <w:lang w:val="hr-HR"/>
        </w:rPr>
        <w:t>20</w:t>
      </w:r>
      <w:r w:rsidR="003A35AD" w:rsidRPr="007633B3">
        <w:rPr>
          <w:lang w:val="hr-HR"/>
        </w:rPr>
        <w:t>21</w:t>
      </w:r>
      <w:r w:rsidR="002E5CC2" w:rsidRPr="007633B3">
        <w:rPr>
          <w:lang w:val="hr-HR"/>
        </w:rPr>
        <w:t>.godinu</w:t>
      </w:r>
      <w:r w:rsidR="007633B3" w:rsidRPr="007633B3">
        <w:rPr>
          <w:lang w:val="hr-HR"/>
        </w:rPr>
        <w:t>.</w:t>
      </w:r>
      <w:r w:rsidR="006D4AA6" w:rsidRPr="007633B3">
        <w:rPr>
          <w:lang w:val="hr-HR"/>
        </w:rPr>
        <w:t xml:space="preserve"> </w:t>
      </w:r>
      <w:r w:rsidR="007633B3" w:rsidRPr="007633B3">
        <w:rPr>
          <w:lang w:val="hr-HR"/>
        </w:rPr>
        <w:t>Veća vrijednost stalne imovine sa 30.06.2021.godine je zato sto je izvršena procjena</w:t>
      </w:r>
      <w:r w:rsidR="001C24F3" w:rsidRPr="007633B3">
        <w:rPr>
          <w:lang w:val="hr-HR"/>
        </w:rPr>
        <w:t xml:space="preserve"> </w:t>
      </w:r>
      <w:r w:rsidR="001C24F3" w:rsidRPr="007633B3">
        <w:rPr>
          <w:lang w:val="hr-HR"/>
        </w:rPr>
        <w:lastRenderedPageBreak/>
        <w:t>nepokretne imovine sa datumom 31.12.2020.godine,koje je evidentirano u poslovnim knjigama Preduzeća sa 02.01.2021.godine.</w:t>
      </w:r>
    </w:p>
    <w:p w:rsidR="00072767" w:rsidRPr="007633B3" w:rsidRDefault="00072767" w:rsidP="00156F22">
      <w:pPr>
        <w:rPr>
          <w:lang w:val="hr-HR"/>
        </w:rPr>
      </w:pPr>
      <w:r w:rsidRPr="007633B3">
        <w:rPr>
          <w:lang w:val="hr-HR"/>
        </w:rPr>
        <w:t>Pošte Srpske a.d. su 15.12.2020.godine pod brojem: 1.-2157/20 sklopile ugovor sa Ekonomskim institutom d.o.o. Banja Luka</w:t>
      </w:r>
      <w:r w:rsidR="00AE2314" w:rsidRPr="007633B3">
        <w:rPr>
          <w:lang w:val="hr-HR"/>
        </w:rPr>
        <w:t xml:space="preserve"> čiji predmet je bio“Procjena nepokretne imovine u 2020.godini</w:t>
      </w:r>
      <w:r w:rsidR="00F80E83" w:rsidRPr="007633B3">
        <w:rPr>
          <w:lang w:val="hr-HR"/>
        </w:rPr>
        <w:t>“.P</w:t>
      </w:r>
      <w:r w:rsidR="00AE2314" w:rsidRPr="007633B3">
        <w:rPr>
          <w:lang w:val="hr-HR"/>
        </w:rPr>
        <w:t>rocjena je vršena na bazi stanja i finansijskih pokazatelja nepokretne imovine Preduzeća na dan 31.12.2020.godine.</w:t>
      </w:r>
    </w:p>
    <w:p w:rsidR="00F80E83" w:rsidRPr="007633B3" w:rsidRDefault="00F80E83" w:rsidP="00156F22">
      <w:pPr>
        <w:rPr>
          <w:lang w:val="hr-HR"/>
        </w:rPr>
      </w:pPr>
      <w:r w:rsidRPr="007633B3">
        <w:rPr>
          <w:lang w:val="hr-HR"/>
        </w:rPr>
        <w:t xml:space="preserve">Ekonomski intitut je </w:t>
      </w:r>
      <w:r w:rsidR="00B55168" w:rsidRPr="007633B3">
        <w:rPr>
          <w:lang w:val="hr-HR"/>
        </w:rPr>
        <w:t>izvršio procjenu i dana</w:t>
      </w:r>
      <w:r w:rsidR="00154CDF" w:rsidRPr="007633B3">
        <w:rPr>
          <w:lang w:val="hr-HR"/>
        </w:rPr>
        <w:t xml:space="preserve"> 23.06.2021.godine </w:t>
      </w:r>
      <w:r w:rsidR="00B55168" w:rsidRPr="007633B3">
        <w:rPr>
          <w:lang w:val="hr-HR"/>
        </w:rPr>
        <w:t xml:space="preserve"> dostavio Nacrt Izvještajao procjeni vrijednosti nepokretne imovine Pošta Srpske a.d. Banja Luka Upravi Preduzeća na razmatranje i usvajanje.</w:t>
      </w:r>
    </w:p>
    <w:p w:rsidR="00226FA6" w:rsidRPr="007633B3" w:rsidRDefault="00B55168" w:rsidP="00156F22">
      <w:pPr>
        <w:rPr>
          <w:lang w:val="hr-HR"/>
        </w:rPr>
      </w:pPr>
      <w:r w:rsidRPr="007633B3">
        <w:rPr>
          <w:lang w:val="hr-HR"/>
        </w:rPr>
        <w:t xml:space="preserve">Uprava </w:t>
      </w:r>
      <w:r w:rsidR="00226FA6" w:rsidRPr="007633B3">
        <w:rPr>
          <w:lang w:val="hr-HR"/>
        </w:rPr>
        <w:t>Preduzeća je razmatrala ovaj Nacrt dana</w:t>
      </w:r>
      <w:r w:rsidR="00D22701" w:rsidRPr="007633B3">
        <w:rPr>
          <w:lang w:val="hr-HR"/>
        </w:rPr>
        <w:t xml:space="preserve"> 07.07.2021.godine </w:t>
      </w:r>
      <w:r w:rsidR="00226FA6" w:rsidRPr="007633B3">
        <w:rPr>
          <w:lang w:val="hr-HR"/>
        </w:rPr>
        <w:t>i Odlukom broj</w:t>
      </w:r>
      <w:r w:rsidR="00987948" w:rsidRPr="007633B3">
        <w:rPr>
          <w:lang w:val="hr-HR"/>
        </w:rPr>
        <w:t>: 1.-2157-9/20</w:t>
      </w:r>
      <w:r w:rsidR="00226FA6" w:rsidRPr="007633B3">
        <w:rPr>
          <w:lang w:val="hr-HR"/>
        </w:rPr>
        <w:t xml:space="preserve"> isti </w:t>
      </w:r>
      <w:r w:rsidR="00D22701" w:rsidRPr="007633B3">
        <w:rPr>
          <w:lang w:val="hr-HR"/>
        </w:rPr>
        <w:t xml:space="preserve">je usvojila i </w:t>
      </w:r>
      <w:r w:rsidR="00226FA6" w:rsidRPr="007633B3">
        <w:rPr>
          <w:lang w:val="hr-HR"/>
        </w:rPr>
        <w:t xml:space="preserve"> naloži</w:t>
      </w:r>
      <w:r w:rsidR="00D22701" w:rsidRPr="007633B3">
        <w:rPr>
          <w:lang w:val="hr-HR"/>
        </w:rPr>
        <w:t>la</w:t>
      </w:r>
      <w:r w:rsidR="00226FA6" w:rsidRPr="007633B3">
        <w:rPr>
          <w:lang w:val="hr-HR"/>
        </w:rPr>
        <w:t xml:space="preserve"> Oblasti za računovodstvo i finansije da izvrši potrebna evidentiranja i usklađivanja stanja u poslovnim knjigama Preduzeća </w:t>
      </w:r>
      <w:r w:rsidR="00644B43" w:rsidRPr="007633B3">
        <w:rPr>
          <w:lang w:val="hr-HR"/>
        </w:rPr>
        <w:t>s</w:t>
      </w:r>
      <w:r w:rsidR="00226FA6" w:rsidRPr="007633B3">
        <w:rPr>
          <w:lang w:val="hr-HR"/>
        </w:rPr>
        <w:t>a izvršenom procjenom.</w:t>
      </w:r>
    </w:p>
    <w:p w:rsidR="000F3169" w:rsidRPr="007633B3" w:rsidRDefault="00226FA6" w:rsidP="00156F22">
      <w:pPr>
        <w:rPr>
          <w:lang w:val="hr-HR"/>
        </w:rPr>
      </w:pPr>
      <w:r w:rsidRPr="007633B3">
        <w:rPr>
          <w:lang w:val="hr-HR"/>
        </w:rPr>
        <w:t>Služba knjigovodstva</w:t>
      </w:r>
      <w:r w:rsidR="000F3169" w:rsidRPr="007633B3">
        <w:rPr>
          <w:lang w:val="hr-HR"/>
        </w:rPr>
        <w:t xml:space="preserve">  je </w:t>
      </w:r>
      <w:r w:rsidR="00D22701" w:rsidRPr="007633B3">
        <w:rPr>
          <w:lang w:val="hr-HR"/>
        </w:rPr>
        <w:t xml:space="preserve"> </w:t>
      </w:r>
      <w:r w:rsidRPr="007633B3">
        <w:rPr>
          <w:lang w:val="hr-HR"/>
        </w:rPr>
        <w:t>izvršila usklađivanje stanja u poslovnim knjigama Preduzeća sa izvršenom procjenom</w:t>
      </w:r>
      <w:r w:rsidR="000F3169" w:rsidRPr="007633B3">
        <w:rPr>
          <w:lang w:val="hr-HR"/>
        </w:rPr>
        <w:t xml:space="preserve"> tako da je stanje u Poslovnim knjigama usklađeno sa 0</w:t>
      </w:r>
      <w:r w:rsidR="00D22701" w:rsidRPr="007633B3">
        <w:rPr>
          <w:lang w:val="hr-HR"/>
        </w:rPr>
        <w:t>2</w:t>
      </w:r>
      <w:r w:rsidR="000F3169" w:rsidRPr="007633B3">
        <w:rPr>
          <w:lang w:val="hr-HR"/>
        </w:rPr>
        <w:t>.01.2021.godine, što pred</w:t>
      </w:r>
      <w:r w:rsidR="00912EA1" w:rsidRPr="007633B3">
        <w:rPr>
          <w:lang w:val="hr-HR"/>
        </w:rPr>
        <w:t>s</w:t>
      </w:r>
      <w:r w:rsidR="000F3169" w:rsidRPr="007633B3">
        <w:rPr>
          <w:lang w:val="hr-HR"/>
        </w:rPr>
        <w:t>tavlja novu osnovicu za obračun amortizacije za 2021.godinu.</w:t>
      </w:r>
    </w:p>
    <w:p w:rsidR="00F3365A" w:rsidRPr="007633B3" w:rsidRDefault="00F3365A" w:rsidP="00156F22">
      <w:pPr>
        <w:rPr>
          <w:lang w:val="hr-HR"/>
        </w:rPr>
      </w:pPr>
      <w:r w:rsidRPr="007633B3">
        <w:rPr>
          <w:lang w:val="hr-HR"/>
        </w:rPr>
        <w:t>Nadzorni odbor Preduzeća je upoznat sa Izvještajem o procjeni vrijednosti nepokretne imovine i Zaključkom broj: 1.-2157-10/20 od 20.07.2021.godine konstatovao da na isti nema primjedbi.</w:t>
      </w:r>
    </w:p>
    <w:p w:rsidR="00226FA6" w:rsidRPr="007633B3" w:rsidRDefault="000F3169" w:rsidP="00156F22">
      <w:pPr>
        <w:rPr>
          <w:lang w:val="hr-HR"/>
        </w:rPr>
      </w:pPr>
      <w:r w:rsidRPr="007633B3">
        <w:rPr>
          <w:lang w:val="hr-HR"/>
        </w:rPr>
        <w:t>N</w:t>
      </w:r>
      <w:r w:rsidR="00226FA6" w:rsidRPr="007633B3">
        <w:rPr>
          <w:lang w:val="hr-HR"/>
        </w:rPr>
        <w:t>a osnovu unesenih podataka</w:t>
      </w:r>
      <w:r w:rsidR="00DA2800" w:rsidRPr="007633B3">
        <w:rPr>
          <w:lang w:val="hr-HR"/>
        </w:rPr>
        <w:t xml:space="preserve"> vrijednost nepokretne imovine povećana je za 3.715.841,57 KM od čega </w:t>
      </w:r>
      <w:r w:rsidRPr="007633B3">
        <w:rPr>
          <w:lang w:val="hr-HR"/>
        </w:rPr>
        <w:t xml:space="preserve"> </w:t>
      </w:r>
      <w:r w:rsidR="00226FA6" w:rsidRPr="007633B3">
        <w:rPr>
          <w:lang w:val="hr-HR"/>
        </w:rPr>
        <w:t xml:space="preserve"> je :</w:t>
      </w:r>
    </w:p>
    <w:p w:rsidR="00226FA6" w:rsidRPr="007633B3" w:rsidRDefault="000F3169" w:rsidP="00156F22">
      <w:pPr>
        <w:rPr>
          <w:lang w:val="hr-HR"/>
        </w:rPr>
      </w:pPr>
      <w:r w:rsidRPr="007633B3">
        <w:rPr>
          <w:lang w:val="hr-HR"/>
        </w:rPr>
        <w:t>1.</w:t>
      </w:r>
      <w:r w:rsidR="00226FA6" w:rsidRPr="007633B3">
        <w:rPr>
          <w:lang w:val="hr-HR"/>
        </w:rPr>
        <w:t xml:space="preserve">Vrijednost </w:t>
      </w:r>
      <w:r w:rsidRPr="007633B3">
        <w:rPr>
          <w:lang w:val="hr-HR"/>
        </w:rPr>
        <w:t xml:space="preserve"> zemljišta na nivou Preduzeća je povećana za</w:t>
      </w:r>
      <w:r w:rsidR="00912EA1" w:rsidRPr="007633B3">
        <w:rPr>
          <w:lang w:val="hr-HR"/>
        </w:rPr>
        <w:t xml:space="preserve"> 2.211.270,65</w:t>
      </w:r>
      <w:r w:rsidRPr="007633B3">
        <w:rPr>
          <w:lang w:val="hr-HR"/>
        </w:rPr>
        <w:t xml:space="preserve"> KM</w:t>
      </w:r>
    </w:p>
    <w:p w:rsidR="000F3169" w:rsidRPr="007633B3" w:rsidRDefault="000F3169" w:rsidP="00156F22">
      <w:pPr>
        <w:rPr>
          <w:lang w:val="hr-HR"/>
        </w:rPr>
      </w:pPr>
      <w:r w:rsidRPr="007633B3">
        <w:rPr>
          <w:lang w:val="hr-HR"/>
        </w:rPr>
        <w:t xml:space="preserve">Vrijednost umanjenja zemljišta po porocjeni je </w:t>
      </w:r>
      <w:r w:rsidR="00912EA1" w:rsidRPr="007633B3">
        <w:rPr>
          <w:lang w:val="hr-HR"/>
        </w:rPr>
        <w:t>175.858,</w:t>
      </w:r>
      <w:r w:rsidR="007D1F50" w:rsidRPr="007633B3">
        <w:rPr>
          <w:lang w:val="hr-HR"/>
        </w:rPr>
        <w:t>7</w:t>
      </w:r>
      <w:r w:rsidR="00912EA1" w:rsidRPr="007633B3">
        <w:rPr>
          <w:lang w:val="hr-HR"/>
        </w:rPr>
        <w:t>3 KM od</w:t>
      </w:r>
      <w:r w:rsidR="00B84D39" w:rsidRPr="007633B3">
        <w:rPr>
          <w:lang w:val="hr-HR"/>
        </w:rPr>
        <w:t xml:space="preserve"> </w:t>
      </w:r>
      <w:r w:rsidR="00912EA1" w:rsidRPr="007633B3">
        <w:rPr>
          <w:lang w:val="hr-HR"/>
        </w:rPr>
        <w:t>čega iznos od 140.473,73 tereti troškove pe</w:t>
      </w:r>
      <w:r w:rsidR="00B84D39" w:rsidRPr="007633B3">
        <w:rPr>
          <w:lang w:val="hr-HR"/>
        </w:rPr>
        <w:t>r</w:t>
      </w:r>
      <w:r w:rsidR="00912EA1" w:rsidRPr="007633B3">
        <w:rPr>
          <w:lang w:val="hr-HR"/>
        </w:rPr>
        <w:t xml:space="preserve">ioda 2021.godine , a iznos umanjenja  od 35.385,00 KM </w:t>
      </w:r>
      <w:r w:rsidR="00FF5CB2" w:rsidRPr="007633B3">
        <w:rPr>
          <w:lang w:val="hr-HR"/>
        </w:rPr>
        <w:t>sm</w:t>
      </w:r>
      <w:r w:rsidR="00912EA1" w:rsidRPr="007633B3">
        <w:rPr>
          <w:lang w:val="hr-HR"/>
        </w:rPr>
        <w:t>anjuje revalorizacione rezerve iz prethodnih godina.</w:t>
      </w:r>
    </w:p>
    <w:p w:rsidR="00DA2800" w:rsidRPr="007633B3" w:rsidRDefault="00DA2800" w:rsidP="00156F22">
      <w:pPr>
        <w:rPr>
          <w:lang w:val="hr-HR"/>
        </w:rPr>
      </w:pPr>
      <w:r w:rsidRPr="007633B3">
        <w:rPr>
          <w:lang w:val="hr-HR"/>
        </w:rPr>
        <w:t>2.Vrijednost građevinskih objekata  na nivou Preduzeća povećana je za 1.680.399,9</w:t>
      </w:r>
      <w:r w:rsidR="00642FA5" w:rsidRPr="007633B3">
        <w:rPr>
          <w:lang w:val="hr-HR"/>
        </w:rPr>
        <w:t xml:space="preserve">7 </w:t>
      </w:r>
      <w:r w:rsidRPr="007633B3">
        <w:rPr>
          <w:lang w:val="hr-HR"/>
        </w:rPr>
        <w:t>KM, od čega su građevinski objekti 1.677.469,3</w:t>
      </w:r>
      <w:r w:rsidR="00642FA5" w:rsidRPr="007633B3">
        <w:rPr>
          <w:lang w:val="hr-HR"/>
        </w:rPr>
        <w:t>2</w:t>
      </w:r>
      <w:r w:rsidRPr="007633B3">
        <w:rPr>
          <w:lang w:val="hr-HR"/>
        </w:rPr>
        <w:t xml:space="preserve"> KM i backbone 2.930,65 KM.</w:t>
      </w:r>
    </w:p>
    <w:p w:rsidR="00B84D39" w:rsidRPr="007633B3" w:rsidRDefault="000F3169" w:rsidP="00B84D39">
      <w:pPr>
        <w:rPr>
          <w:lang w:val="hr-HR"/>
        </w:rPr>
      </w:pPr>
      <w:r w:rsidRPr="007633B3">
        <w:rPr>
          <w:lang w:val="hr-HR"/>
        </w:rPr>
        <w:t xml:space="preserve">Vrijednost umanjenja građevinskih objekata po procjeni je </w:t>
      </w:r>
      <w:r w:rsidR="00F17D78" w:rsidRPr="007633B3">
        <w:rPr>
          <w:lang w:val="hr-HR"/>
        </w:rPr>
        <w:t xml:space="preserve">82.289,03 </w:t>
      </w:r>
      <w:r w:rsidRPr="007633B3">
        <w:rPr>
          <w:lang w:val="hr-HR"/>
        </w:rPr>
        <w:t>KM.</w:t>
      </w:r>
      <w:r w:rsidR="00B84D39" w:rsidRPr="007633B3">
        <w:rPr>
          <w:lang w:val="hr-HR"/>
        </w:rPr>
        <w:t xml:space="preserve"> od čega iznos od      </w:t>
      </w:r>
      <w:r w:rsidR="00F17D78" w:rsidRPr="007633B3">
        <w:rPr>
          <w:lang w:val="hr-HR"/>
        </w:rPr>
        <w:t xml:space="preserve">25.899,61 KM </w:t>
      </w:r>
      <w:r w:rsidR="00B84D39" w:rsidRPr="007633B3">
        <w:rPr>
          <w:lang w:val="hr-HR"/>
        </w:rPr>
        <w:t xml:space="preserve">tereti troškove perioda 2021.godine , a iznos umanjenja  od </w:t>
      </w:r>
      <w:r w:rsidR="00F17D78" w:rsidRPr="007633B3">
        <w:rPr>
          <w:lang w:val="hr-HR"/>
        </w:rPr>
        <w:t>56.389,42</w:t>
      </w:r>
      <w:r w:rsidR="00B84D39" w:rsidRPr="007633B3">
        <w:rPr>
          <w:lang w:val="hr-HR"/>
        </w:rPr>
        <w:t xml:space="preserve"> KM smanjuje revalorizacione rezerve iz prethodnih godina.</w:t>
      </w:r>
    </w:p>
    <w:p w:rsidR="000F3169" w:rsidRPr="007633B3" w:rsidRDefault="000F3169" w:rsidP="00156F22">
      <w:pPr>
        <w:rPr>
          <w:lang w:val="hr-HR"/>
        </w:rPr>
      </w:pPr>
      <w:r w:rsidRPr="007633B3">
        <w:rPr>
          <w:lang w:val="hr-HR"/>
        </w:rPr>
        <w:t>Povećanja zemljišta i građevinskih objekata su evidentirana u korist revalorizacionih rezervi, dok su umanjenja i zemljišta i građevinskih objekata, ukoliko nisu imala revalorizacione rezerve po prethodnim procjenama, teretili troškove 2021.godine.</w:t>
      </w:r>
    </w:p>
    <w:p w:rsidR="00072767" w:rsidRPr="007633B3" w:rsidRDefault="000F3169" w:rsidP="00156F22">
      <w:pPr>
        <w:rPr>
          <w:lang w:val="hr-HR"/>
        </w:rPr>
      </w:pPr>
      <w:r w:rsidRPr="007633B3">
        <w:rPr>
          <w:lang w:val="hr-HR"/>
        </w:rPr>
        <w:t>Potrebno je naglasiti da troškovi po ovom osnovu nisu materijalno značajni (</w:t>
      </w:r>
      <w:r w:rsidR="00642FA5" w:rsidRPr="007633B3">
        <w:rPr>
          <w:lang w:val="hr-HR"/>
        </w:rPr>
        <w:t>203.</w:t>
      </w:r>
      <w:r w:rsidR="006B125E" w:rsidRPr="007633B3">
        <w:rPr>
          <w:lang w:val="hr-HR"/>
        </w:rPr>
        <w:t>376,11</w:t>
      </w:r>
      <w:r w:rsidR="00D105C2" w:rsidRPr="007633B3">
        <w:rPr>
          <w:lang w:val="hr-HR"/>
        </w:rPr>
        <w:t xml:space="preserve"> </w:t>
      </w:r>
      <w:r w:rsidRPr="007633B3">
        <w:rPr>
          <w:lang w:val="hr-HR"/>
        </w:rPr>
        <w:t xml:space="preserve">KM), što znači da njihov iznos nije značajno uticao na ostvareni rezultat ovog perioda.  </w:t>
      </w:r>
    </w:p>
    <w:p w:rsidR="00B8423B" w:rsidRPr="0007798B" w:rsidRDefault="00B8423B" w:rsidP="00156F22">
      <w:pPr>
        <w:rPr>
          <w:b/>
          <w:i/>
          <w:color w:val="FF0000"/>
          <w:lang w:val="hr-HR"/>
        </w:rPr>
      </w:pPr>
    </w:p>
    <w:p w:rsidR="00156F22" w:rsidRPr="001630DE" w:rsidRDefault="00156F22" w:rsidP="00156F22">
      <w:pPr>
        <w:rPr>
          <w:b/>
          <w:i/>
          <w:lang w:val="hr-HR"/>
        </w:rPr>
      </w:pPr>
      <w:r w:rsidRPr="001630DE">
        <w:rPr>
          <w:b/>
          <w:i/>
          <w:lang w:val="hr-HR"/>
        </w:rPr>
        <w:t>NOTA BR.3</w:t>
      </w:r>
    </w:p>
    <w:p w:rsidR="00156F22" w:rsidRPr="001630DE" w:rsidRDefault="00156F22" w:rsidP="00156F22">
      <w:pPr>
        <w:rPr>
          <w:b/>
          <w:lang w:val="hr-HR"/>
        </w:rPr>
      </w:pPr>
    </w:p>
    <w:p w:rsidR="009361E3" w:rsidRDefault="00156F22" w:rsidP="00156F22">
      <w:pPr>
        <w:rPr>
          <w:lang w:val="hr-HR"/>
        </w:rPr>
      </w:pPr>
      <w:r w:rsidRPr="001630DE">
        <w:rPr>
          <w:lang w:val="hr-HR"/>
        </w:rPr>
        <w:t xml:space="preserve">Podaci o stanju na računima nabavne vrijednosti , ispravke vrijednosti, sadašnje vrijednosti  nekretnina, postrojenja </w:t>
      </w:r>
      <w:r w:rsidR="00DA7A86" w:rsidRPr="001630DE">
        <w:rPr>
          <w:lang w:val="hr-HR"/>
        </w:rPr>
        <w:t>,</w:t>
      </w:r>
      <w:r w:rsidRPr="001630DE">
        <w:rPr>
          <w:lang w:val="hr-HR"/>
        </w:rPr>
        <w:t>opreme</w:t>
      </w:r>
      <w:r w:rsidR="00DA7A86" w:rsidRPr="001630DE">
        <w:rPr>
          <w:lang w:val="hr-HR"/>
        </w:rPr>
        <w:t>,avansa,osnovnih sredstava u pripremi i dugoročnih plasmana</w:t>
      </w:r>
      <w:r w:rsidRPr="001630DE">
        <w:rPr>
          <w:lang w:val="hr-HR"/>
        </w:rPr>
        <w:t xml:space="preserve"> </w:t>
      </w:r>
      <w:r w:rsidR="00180A64" w:rsidRPr="001630DE">
        <w:rPr>
          <w:lang w:val="hr-HR"/>
        </w:rPr>
        <w:t xml:space="preserve"> sa 3</w:t>
      </w:r>
      <w:r w:rsidR="00C355F9" w:rsidRPr="001630DE">
        <w:rPr>
          <w:lang w:val="hr-HR"/>
        </w:rPr>
        <w:t>0.06.20</w:t>
      </w:r>
      <w:r w:rsidR="00F46EDF" w:rsidRPr="001630DE">
        <w:rPr>
          <w:lang w:val="hr-HR"/>
        </w:rPr>
        <w:t>2</w:t>
      </w:r>
      <w:r w:rsidR="003A35AD">
        <w:rPr>
          <w:lang w:val="hr-HR"/>
        </w:rPr>
        <w:t>2</w:t>
      </w:r>
      <w:r w:rsidR="00C355F9" w:rsidRPr="001630DE">
        <w:rPr>
          <w:lang w:val="hr-HR"/>
        </w:rPr>
        <w:t>.</w:t>
      </w:r>
      <w:r w:rsidR="00180A64" w:rsidRPr="001630DE">
        <w:rPr>
          <w:lang w:val="hr-HR"/>
        </w:rPr>
        <w:t>godin</w:t>
      </w:r>
      <w:r w:rsidR="006A1DE7" w:rsidRPr="001630DE">
        <w:rPr>
          <w:lang w:val="hr-HR"/>
        </w:rPr>
        <w:t>e</w:t>
      </w:r>
      <w:r w:rsidR="00180A64" w:rsidRPr="001630DE">
        <w:rPr>
          <w:lang w:val="hr-HR"/>
        </w:rPr>
        <w:t xml:space="preserve"> </w:t>
      </w:r>
      <w:r w:rsidRPr="001630DE">
        <w:rPr>
          <w:lang w:val="hr-HR"/>
        </w:rPr>
        <w:t xml:space="preserve">prikazani su u sledećoj tabeli    </w:t>
      </w:r>
    </w:p>
    <w:p w:rsidR="00156F22" w:rsidRPr="001630DE" w:rsidRDefault="00156F22" w:rsidP="00156F22">
      <w:pPr>
        <w:rPr>
          <w:lang w:val="hr-HR"/>
        </w:rPr>
      </w:pPr>
      <w:r w:rsidRPr="001630DE">
        <w:rPr>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1107"/>
        <w:gridCol w:w="1107"/>
        <w:gridCol w:w="2214"/>
        <w:gridCol w:w="2214"/>
      </w:tblGrid>
      <w:tr w:rsidR="006D3973" w:rsidRPr="009B2113" w:rsidTr="00AF03B0">
        <w:tc>
          <w:tcPr>
            <w:tcW w:w="2214" w:type="dxa"/>
          </w:tcPr>
          <w:p w:rsidR="00156F22" w:rsidRPr="009B2113" w:rsidRDefault="00156F22" w:rsidP="00A74F15">
            <w:pPr>
              <w:rPr>
                <w:lang w:val="hr-HR"/>
              </w:rPr>
            </w:pPr>
          </w:p>
        </w:tc>
        <w:tc>
          <w:tcPr>
            <w:tcW w:w="2214" w:type="dxa"/>
            <w:gridSpan w:val="2"/>
          </w:tcPr>
          <w:p w:rsidR="00156F22" w:rsidRPr="009B2113" w:rsidRDefault="00156F22" w:rsidP="003B5C53">
            <w:pPr>
              <w:jc w:val="center"/>
              <w:rPr>
                <w:b/>
                <w:lang w:val="hr-HR"/>
              </w:rPr>
            </w:pPr>
            <w:r w:rsidRPr="009B2113">
              <w:rPr>
                <w:b/>
                <w:lang w:val="hr-HR"/>
              </w:rPr>
              <w:t>Nabavna vrijednost</w:t>
            </w:r>
          </w:p>
          <w:p w:rsidR="00156F22" w:rsidRPr="009B2113" w:rsidRDefault="00156F22" w:rsidP="003B5C53">
            <w:pPr>
              <w:jc w:val="center"/>
              <w:rPr>
                <w:b/>
                <w:lang w:val="hr-HR"/>
              </w:rPr>
            </w:pPr>
          </w:p>
        </w:tc>
        <w:tc>
          <w:tcPr>
            <w:tcW w:w="2214" w:type="dxa"/>
          </w:tcPr>
          <w:p w:rsidR="00156F22" w:rsidRPr="009B2113" w:rsidRDefault="00156F22" w:rsidP="003B5C53">
            <w:pPr>
              <w:jc w:val="center"/>
              <w:rPr>
                <w:b/>
                <w:lang w:val="hr-HR"/>
              </w:rPr>
            </w:pPr>
            <w:r w:rsidRPr="009B2113">
              <w:rPr>
                <w:b/>
                <w:lang w:val="hr-HR"/>
              </w:rPr>
              <w:t>Ispravka vrijednosti</w:t>
            </w:r>
          </w:p>
        </w:tc>
        <w:tc>
          <w:tcPr>
            <w:tcW w:w="2214" w:type="dxa"/>
          </w:tcPr>
          <w:p w:rsidR="00156F22" w:rsidRPr="009B2113" w:rsidRDefault="00156F22" w:rsidP="003B5C53">
            <w:pPr>
              <w:jc w:val="center"/>
              <w:rPr>
                <w:b/>
                <w:lang w:val="hr-HR"/>
              </w:rPr>
            </w:pPr>
            <w:r w:rsidRPr="009B2113">
              <w:rPr>
                <w:b/>
                <w:lang w:val="hr-HR"/>
              </w:rPr>
              <w:t>Sadašnja vrijednost</w:t>
            </w:r>
          </w:p>
        </w:tc>
      </w:tr>
      <w:tr w:rsidR="006D3973" w:rsidRPr="009B2113" w:rsidTr="00AF03B0">
        <w:tc>
          <w:tcPr>
            <w:tcW w:w="2214" w:type="dxa"/>
          </w:tcPr>
          <w:p w:rsidR="00156F22" w:rsidRPr="009B2113" w:rsidRDefault="00156F22" w:rsidP="00A74F15">
            <w:pPr>
              <w:rPr>
                <w:lang w:val="hr-HR"/>
              </w:rPr>
            </w:pPr>
            <w:r w:rsidRPr="009B2113">
              <w:rPr>
                <w:lang w:val="hr-HR"/>
              </w:rPr>
              <w:t>Nematerijalna ulag.</w:t>
            </w:r>
          </w:p>
        </w:tc>
        <w:tc>
          <w:tcPr>
            <w:tcW w:w="2214" w:type="dxa"/>
            <w:gridSpan w:val="2"/>
          </w:tcPr>
          <w:p w:rsidR="00156F22" w:rsidRPr="00DD7F09" w:rsidRDefault="00FC107A" w:rsidP="00330FE0">
            <w:pPr>
              <w:jc w:val="right"/>
              <w:rPr>
                <w:lang w:val="hr-HR"/>
              </w:rPr>
            </w:pPr>
            <w:r>
              <w:rPr>
                <w:lang w:val="hr-HR"/>
              </w:rPr>
              <w:t>3.394</w:t>
            </w:r>
            <w:r w:rsidR="003E7AF4" w:rsidRPr="00DD7F09">
              <w:rPr>
                <w:lang w:val="hr-HR"/>
              </w:rPr>
              <w:t>.</w:t>
            </w:r>
            <w:r>
              <w:rPr>
                <w:lang w:val="hr-HR"/>
              </w:rPr>
              <w:t>96</w:t>
            </w:r>
            <w:r w:rsidR="0054581B">
              <w:rPr>
                <w:lang w:val="hr-HR"/>
              </w:rPr>
              <w:t>4</w:t>
            </w:r>
          </w:p>
        </w:tc>
        <w:tc>
          <w:tcPr>
            <w:tcW w:w="2214" w:type="dxa"/>
          </w:tcPr>
          <w:p w:rsidR="00156F22" w:rsidRPr="00DD7F09" w:rsidRDefault="00DD7F09" w:rsidP="00330FE0">
            <w:pPr>
              <w:jc w:val="right"/>
              <w:rPr>
                <w:lang w:val="hr-HR"/>
              </w:rPr>
            </w:pPr>
            <w:r>
              <w:rPr>
                <w:lang w:val="hr-HR"/>
              </w:rPr>
              <w:t>1.793.79</w:t>
            </w:r>
            <w:r w:rsidR="00FC107A">
              <w:rPr>
                <w:lang w:val="hr-HR"/>
              </w:rPr>
              <w:t>1</w:t>
            </w:r>
          </w:p>
        </w:tc>
        <w:tc>
          <w:tcPr>
            <w:tcW w:w="2214" w:type="dxa"/>
          </w:tcPr>
          <w:p w:rsidR="00156F22" w:rsidRPr="00DD7F09" w:rsidRDefault="00FC107A" w:rsidP="00330FE0">
            <w:pPr>
              <w:jc w:val="right"/>
              <w:rPr>
                <w:lang w:val="hr-HR"/>
              </w:rPr>
            </w:pPr>
            <w:r>
              <w:rPr>
                <w:lang w:val="hr-HR"/>
              </w:rPr>
              <w:t>1.601</w:t>
            </w:r>
            <w:r w:rsidR="003E7AF4" w:rsidRPr="00DD7F09">
              <w:rPr>
                <w:lang w:val="hr-HR"/>
              </w:rPr>
              <w:t>.</w:t>
            </w:r>
            <w:r>
              <w:rPr>
                <w:lang w:val="hr-HR"/>
              </w:rPr>
              <w:t>173</w:t>
            </w:r>
          </w:p>
        </w:tc>
      </w:tr>
      <w:tr w:rsidR="006D3973" w:rsidRPr="009B2113" w:rsidTr="00AF03B0">
        <w:tc>
          <w:tcPr>
            <w:tcW w:w="2214" w:type="dxa"/>
          </w:tcPr>
          <w:p w:rsidR="00156F22" w:rsidRPr="009B2113" w:rsidRDefault="00156F22" w:rsidP="00A74F15">
            <w:pPr>
              <w:rPr>
                <w:lang w:val="hr-HR"/>
              </w:rPr>
            </w:pPr>
            <w:r w:rsidRPr="009B2113">
              <w:rPr>
                <w:lang w:val="hr-HR"/>
              </w:rPr>
              <w:t>Zemljište</w:t>
            </w:r>
          </w:p>
        </w:tc>
        <w:tc>
          <w:tcPr>
            <w:tcW w:w="2214" w:type="dxa"/>
            <w:gridSpan w:val="2"/>
          </w:tcPr>
          <w:p w:rsidR="00156F22" w:rsidRPr="00DD7F09" w:rsidRDefault="003E7AF4" w:rsidP="009331B9">
            <w:pPr>
              <w:jc w:val="right"/>
              <w:rPr>
                <w:lang w:val="hr-HR"/>
              </w:rPr>
            </w:pPr>
            <w:r w:rsidRPr="00DD7F09">
              <w:rPr>
                <w:lang w:val="hr-HR"/>
              </w:rPr>
              <w:t>16.275.423</w:t>
            </w:r>
          </w:p>
        </w:tc>
        <w:tc>
          <w:tcPr>
            <w:tcW w:w="2214" w:type="dxa"/>
          </w:tcPr>
          <w:p w:rsidR="00156F22" w:rsidRPr="00DD7F09" w:rsidRDefault="00156F22" w:rsidP="003B5C53">
            <w:pPr>
              <w:jc w:val="right"/>
              <w:rPr>
                <w:lang w:val="hr-HR"/>
              </w:rPr>
            </w:pPr>
            <w:r w:rsidRPr="00DD7F09">
              <w:rPr>
                <w:lang w:val="hr-HR"/>
              </w:rPr>
              <w:t>-</w:t>
            </w:r>
          </w:p>
        </w:tc>
        <w:tc>
          <w:tcPr>
            <w:tcW w:w="2214" w:type="dxa"/>
          </w:tcPr>
          <w:p w:rsidR="00156F22" w:rsidRPr="00DD7F09" w:rsidRDefault="009B2113" w:rsidP="00CE477C">
            <w:pPr>
              <w:jc w:val="right"/>
              <w:rPr>
                <w:lang w:val="hr-HR"/>
              </w:rPr>
            </w:pPr>
            <w:r w:rsidRPr="00DD7F09">
              <w:rPr>
                <w:lang w:val="hr-HR"/>
              </w:rPr>
              <w:t>16.</w:t>
            </w:r>
            <w:r w:rsidR="00CE477C">
              <w:rPr>
                <w:lang w:val="hr-HR"/>
              </w:rPr>
              <w:t>275.423</w:t>
            </w:r>
          </w:p>
        </w:tc>
      </w:tr>
      <w:tr w:rsidR="006D3973" w:rsidRPr="009B2113" w:rsidTr="00AF03B0">
        <w:tc>
          <w:tcPr>
            <w:tcW w:w="2214" w:type="dxa"/>
          </w:tcPr>
          <w:p w:rsidR="00156F22" w:rsidRPr="009B2113" w:rsidRDefault="00156F22" w:rsidP="00A74F15">
            <w:pPr>
              <w:rPr>
                <w:lang w:val="hr-HR"/>
              </w:rPr>
            </w:pPr>
            <w:r w:rsidRPr="009B2113">
              <w:rPr>
                <w:lang w:val="hr-HR"/>
              </w:rPr>
              <w:t>Građevinski objekti</w:t>
            </w:r>
          </w:p>
        </w:tc>
        <w:tc>
          <w:tcPr>
            <w:tcW w:w="2214" w:type="dxa"/>
            <w:gridSpan w:val="2"/>
          </w:tcPr>
          <w:p w:rsidR="00156F22" w:rsidRPr="00DD7F09" w:rsidRDefault="009B2113" w:rsidP="003E7AF4">
            <w:pPr>
              <w:jc w:val="right"/>
              <w:rPr>
                <w:lang w:val="hr-HR"/>
              </w:rPr>
            </w:pPr>
            <w:r w:rsidRPr="00DD7F09">
              <w:rPr>
                <w:lang w:val="hr-HR"/>
              </w:rPr>
              <w:t>85.</w:t>
            </w:r>
            <w:r w:rsidR="003E7AF4" w:rsidRPr="00DD7F09">
              <w:rPr>
                <w:lang w:val="hr-HR"/>
              </w:rPr>
              <w:t>474.876</w:t>
            </w:r>
          </w:p>
        </w:tc>
        <w:tc>
          <w:tcPr>
            <w:tcW w:w="2214" w:type="dxa"/>
          </w:tcPr>
          <w:p w:rsidR="00156F22" w:rsidRPr="00DD7F09" w:rsidRDefault="003E7AF4" w:rsidP="009331B9">
            <w:pPr>
              <w:jc w:val="right"/>
              <w:rPr>
                <w:lang w:val="hr-HR"/>
              </w:rPr>
            </w:pPr>
            <w:r w:rsidRPr="00DD7F09">
              <w:rPr>
                <w:lang w:val="hr-HR"/>
              </w:rPr>
              <w:t>40.017.947</w:t>
            </w:r>
          </w:p>
        </w:tc>
        <w:tc>
          <w:tcPr>
            <w:tcW w:w="2214" w:type="dxa"/>
          </w:tcPr>
          <w:p w:rsidR="00156F22" w:rsidRPr="00DD7F09" w:rsidRDefault="003E7AF4" w:rsidP="00006E39">
            <w:pPr>
              <w:jc w:val="right"/>
              <w:rPr>
                <w:lang w:val="hr-HR"/>
              </w:rPr>
            </w:pPr>
            <w:r w:rsidRPr="00DD7F09">
              <w:rPr>
                <w:lang w:val="hr-HR"/>
              </w:rPr>
              <w:t>45.456.929</w:t>
            </w:r>
          </w:p>
        </w:tc>
      </w:tr>
      <w:tr w:rsidR="006D3973" w:rsidRPr="009B2113" w:rsidTr="00AF03B0">
        <w:tc>
          <w:tcPr>
            <w:tcW w:w="2214" w:type="dxa"/>
          </w:tcPr>
          <w:p w:rsidR="00156F22" w:rsidRPr="009B2113" w:rsidRDefault="00156F22" w:rsidP="00A74F15">
            <w:pPr>
              <w:rPr>
                <w:lang w:val="hr-HR"/>
              </w:rPr>
            </w:pPr>
            <w:r w:rsidRPr="009B2113">
              <w:rPr>
                <w:lang w:val="hr-HR"/>
              </w:rPr>
              <w:t>Oprema</w:t>
            </w:r>
          </w:p>
        </w:tc>
        <w:tc>
          <w:tcPr>
            <w:tcW w:w="2214" w:type="dxa"/>
            <w:gridSpan w:val="2"/>
          </w:tcPr>
          <w:p w:rsidR="00156F22" w:rsidRPr="00DD7F09" w:rsidRDefault="003E7AF4" w:rsidP="006D2EDC">
            <w:pPr>
              <w:jc w:val="right"/>
              <w:rPr>
                <w:lang w:val="hr-HR"/>
              </w:rPr>
            </w:pPr>
            <w:r w:rsidRPr="00DD7F09">
              <w:rPr>
                <w:lang w:val="hr-HR"/>
              </w:rPr>
              <w:t>29.330.92</w:t>
            </w:r>
            <w:r w:rsidR="0054581B">
              <w:rPr>
                <w:lang w:val="hr-HR"/>
              </w:rPr>
              <w:t>9</w:t>
            </w:r>
          </w:p>
        </w:tc>
        <w:tc>
          <w:tcPr>
            <w:tcW w:w="2214" w:type="dxa"/>
          </w:tcPr>
          <w:p w:rsidR="00156F22" w:rsidRPr="00DD7F09" w:rsidRDefault="003E7AF4" w:rsidP="00256A81">
            <w:pPr>
              <w:jc w:val="right"/>
              <w:rPr>
                <w:lang w:val="hr-HR"/>
              </w:rPr>
            </w:pPr>
            <w:r w:rsidRPr="00DD7F09">
              <w:rPr>
                <w:lang w:val="hr-HR"/>
              </w:rPr>
              <w:t>22.566.268</w:t>
            </w:r>
          </w:p>
        </w:tc>
        <w:tc>
          <w:tcPr>
            <w:tcW w:w="2214" w:type="dxa"/>
          </w:tcPr>
          <w:p w:rsidR="00156F22" w:rsidRPr="00DD7F09" w:rsidRDefault="003E7AF4" w:rsidP="00256A81">
            <w:pPr>
              <w:jc w:val="right"/>
              <w:rPr>
                <w:lang w:val="hr-HR"/>
              </w:rPr>
            </w:pPr>
            <w:r w:rsidRPr="00DD7F09">
              <w:rPr>
                <w:lang w:val="hr-HR"/>
              </w:rPr>
              <w:t>6.764.661</w:t>
            </w:r>
          </w:p>
        </w:tc>
      </w:tr>
      <w:tr w:rsidR="006D3973" w:rsidRPr="009B2113" w:rsidTr="00AF03B0">
        <w:tc>
          <w:tcPr>
            <w:tcW w:w="2214" w:type="dxa"/>
          </w:tcPr>
          <w:p w:rsidR="00156F22" w:rsidRPr="009B2113" w:rsidRDefault="00156F22" w:rsidP="00A74F15">
            <w:pPr>
              <w:rPr>
                <w:lang w:val="hr-HR"/>
              </w:rPr>
            </w:pPr>
            <w:r w:rsidRPr="009B2113">
              <w:rPr>
                <w:lang w:val="hr-HR"/>
              </w:rPr>
              <w:t xml:space="preserve">Avansi i osnov.sreds </w:t>
            </w:r>
          </w:p>
          <w:p w:rsidR="00156F22" w:rsidRPr="009B2113" w:rsidRDefault="00156F22" w:rsidP="00A74F15">
            <w:pPr>
              <w:rPr>
                <w:lang w:val="hr-HR"/>
              </w:rPr>
            </w:pPr>
            <w:r w:rsidRPr="009B2113">
              <w:rPr>
                <w:lang w:val="hr-HR"/>
              </w:rPr>
              <w:t>u pripremi</w:t>
            </w:r>
          </w:p>
        </w:tc>
        <w:tc>
          <w:tcPr>
            <w:tcW w:w="2214" w:type="dxa"/>
            <w:gridSpan w:val="2"/>
          </w:tcPr>
          <w:p w:rsidR="00156F22" w:rsidRPr="00DD7F09" w:rsidRDefault="00FC107A" w:rsidP="009B2113">
            <w:pPr>
              <w:jc w:val="right"/>
              <w:rPr>
                <w:lang w:val="hr-HR"/>
              </w:rPr>
            </w:pPr>
            <w:r>
              <w:rPr>
                <w:lang w:val="hr-HR"/>
              </w:rPr>
              <w:t>1.364.389</w:t>
            </w:r>
            <w:r w:rsidR="001436FB" w:rsidRPr="00DD7F09">
              <w:rPr>
                <w:lang w:val="hr-HR"/>
              </w:rPr>
              <w:t xml:space="preserve"> </w:t>
            </w:r>
          </w:p>
        </w:tc>
        <w:tc>
          <w:tcPr>
            <w:tcW w:w="2214" w:type="dxa"/>
          </w:tcPr>
          <w:p w:rsidR="00156F22" w:rsidRPr="00DD7F09" w:rsidRDefault="0054581B" w:rsidP="003B5C53">
            <w:pPr>
              <w:jc w:val="right"/>
              <w:rPr>
                <w:lang w:val="hr-HR"/>
              </w:rPr>
            </w:pPr>
            <w:r>
              <w:rPr>
                <w:lang w:val="hr-HR"/>
              </w:rPr>
              <w:t>7.</w:t>
            </w:r>
            <w:r w:rsidR="00FC107A">
              <w:rPr>
                <w:lang w:val="hr-HR"/>
              </w:rPr>
              <w:t>4</w:t>
            </w:r>
            <w:r>
              <w:rPr>
                <w:lang w:val="hr-HR"/>
              </w:rPr>
              <w:t>61</w:t>
            </w:r>
          </w:p>
        </w:tc>
        <w:tc>
          <w:tcPr>
            <w:tcW w:w="2214" w:type="dxa"/>
          </w:tcPr>
          <w:p w:rsidR="00156F22" w:rsidRPr="00DD7F09" w:rsidRDefault="00FC107A" w:rsidP="006D2EDC">
            <w:pPr>
              <w:jc w:val="right"/>
              <w:rPr>
                <w:lang w:val="hr-HR"/>
              </w:rPr>
            </w:pPr>
            <w:r>
              <w:rPr>
                <w:lang w:val="hr-HR"/>
              </w:rPr>
              <w:t>1.356</w:t>
            </w:r>
            <w:r w:rsidR="00DD7F09" w:rsidRPr="00DD7F09">
              <w:rPr>
                <w:lang w:val="hr-HR"/>
              </w:rPr>
              <w:t>.</w:t>
            </w:r>
            <w:r>
              <w:rPr>
                <w:lang w:val="hr-HR"/>
              </w:rPr>
              <w:t>929</w:t>
            </w:r>
          </w:p>
        </w:tc>
      </w:tr>
      <w:tr w:rsidR="006D3973" w:rsidRPr="00CE477C" w:rsidTr="00AF03B0">
        <w:tc>
          <w:tcPr>
            <w:tcW w:w="2214" w:type="dxa"/>
          </w:tcPr>
          <w:p w:rsidR="00156F22" w:rsidRPr="009B2113" w:rsidRDefault="00156F22" w:rsidP="00A74F15">
            <w:pPr>
              <w:rPr>
                <w:lang w:val="hr-HR"/>
              </w:rPr>
            </w:pPr>
            <w:r w:rsidRPr="009B2113">
              <w:rPr>
                <w:lang w:val="hr-HR"/>
              </w:rPr>
              <w:lastRenderedPageBreak/>
              <w:t>Dugoročni plasmani</w:t>
            </w:r>
          </w:p>
        </w:tc>
        <w:tc>
          <w:tcPr>
            <w:tcW w:w="2214" w:type="dxa"/>
            <w:gridSpan w:val="2"/>
          </w:tcPr>
          <w:p w:rsidR="00156F22" w:rsidRPr="00CE477C" w:rsidRDefault="00DD7F09" w:rsidP="00D6562E">
            <w:pPr>
              <w:jc w:val="right"/>
              <w:rPr>
                <w:lang w:val="hr-HR"/>
              </w:rPr>
            </w:pPr>
            <w:r w:rsidRPr="00CE477C">
              <w:rPr>
                <w:lang w:val="hr-HR"/>
              </w:rPr>
              <w:t>10.450</w:t>
            </w:r>
          </w:p>
        </w:tc>
        <w:tc>
          <w:tcPr>
            <w:tcW w:w="2214" w:type="dxa"/>
          </w:tcPr>
          <w:p w:rsidR="00156F22" w:rsidRPr="00CE477C" w:rsidRDefault="00D6562E" w:rsidP="00D6562E">
            <w:pPr>
              <w:jc w:val="right"/>
              <w:rPr>
                <w:lang w:val="hr-HR"/>
              </w:rPr>
            </w:pPr>
            <w:r w:rsidRPr="00CE477C">
              <w:rPr>
                <w:lang w:val="hr-HR"/>
              </w:rPr>
              <w:t>10.45</w:t>
            </w:r>
            <w:r w:rsidR="00381480" w:rsidRPr="00CE477C">
              <w:rPr>
                <w:lang w:val="hr-HR"/>
              </w:rPr>
              <w:t>0</w:t>
            </w:r>
          </w:p>
        </w:tc>
        <w:tc>
          <w:tcPr>
            <w:tcW w:w="2214" w:type="dxa"/>
          </w:tcPr>
          <w:p w:rsidR="00156F22" w:rsidRPr="00CE477C" w:rsidRDefault="00DD7F09" w:rsidP="009331B9">
            <w:pPr>
              <w:jc w:val="right"/>
              <w:rPr>
                <w:lang w:val="hr-HR"/>
              </w:rPr>
            </w:pPr>
            <w:r w:rsidRPr="00CE477C">
              <w:rPr>
                <w:lang w:val="hr-HR"/>
              </w:rPr>
              <w:t>0</w:t>
            </w:r>
          </w:p>
        </w:tc>
      </w:tr>
      <w:tr w:rsidR="006D3973" w:rsidRPr="00CE477C" w:rsidTr="00AF03B0">
        <w:tc>
          <w:tcPr>
            <w:tcW w:w="2214" w:type="dxa"/>
          </w:tcPr>
          <w:p w:rsidR="00156F22" w:rsidRPr="009B2113" w:rsidRDefault="009B2113" w:rsidP="009B2113">
            <w:pPr>
              <w:rPr>
                <w:lang w:val="hr-HR"/>
              </w:rPr>
            </w:pPr>
            <w:r w:rsidRPr="009B2113">
              <w:rPr>
                <w:lang w:val="hr-HR"/>
              </w:rPr>
              <w:t>Stalna zbir. i sr,kult.</w:t>
            </w:r>
          </w:p>
        </w:tc>
        <w:tc>
          <w:tcPr>
            <w:tcW w:w="2214" w:type="dxa"/>
            <w:gridSpan w:val="2"/>
          </w:tcPr>
          <w:p w:rsidR="00156F22" w:rsidRPr="00CE477C" w:rsidRDefault="00DD7F09" w:rsidP="009B2113">
            <w:pPr>
              <w:jc w:val="right"/>
              <w:rPr>
                <w:lang w:val="hr-HR"/>
              </w:rPr>
            </w:pPr>
            <w:r w:rsidRPr="00CE477C">
              <w:rPr>
                <w:lang w:val="hr-HR"/>
              </w:rPr>
              <w:t>554.693</w:t>
            </w:r>
          </w:p>
        </w:tc>
        <w:tc>
          <w:tcPr>
            <w:tcW w:w="2214" w:type="dxa"/>
          </w:tcPr>
          <w:p w:rsidR="00156F22" w:rsidRPr="00CE477C" w:rsidRDefault="001436FB" w:rsidP="00DA7A86">
            <w:pPr>
              <w:jc w:val="right"/>
              <w:rPr>
                <w:lang w:val="hr-HR"/>
              </w:rPr>
            </w:pPr>
            <w:r w:rsidRPr="00CE477C">
              <w:rPr>
                <w:lang w:val="hr-HR"/>
              </w:rPr>
              <w:t>-</w:t>
            </w:r>
          </w:p>
        </w:tc>
        <w:tc>
          <w:tcPr>
            <w:tcW w:w="2214" w:type="dxa"/>
          </w:tcPr>
          <w:p w:rsidR="00156F22" w:rsidRPr="00CE477C" w:rsidRDefault="00DD7F09" w:rsidP="009B2113">
            <w:pPr>
              <w:jc w:val="right"/>
              <w:rPr>
                <w:lang w:val="hr-HR"/>
              </w:rPr>
            </w:pPr>
            <w:r w:rsidRPr="00CE477C">
              <w:rPr>
                <w:lang w:val="hr-HR"/>
              </w:rPr>
              <w:t>554.693</w:t>
            </w:r>
          </w:p>
        </w:tc>
      </w:tr>
      <w:tr w:rsidR="006D3973" w:rsidRPr="00CE477C" w:rsidTr="00AF03B0">
        <w:tc>
          <w:tcPr>
            <w:tcW w:w="2214" w:type="dxa"/>
            <w:tcBorders>
              <w:top w:val="single" w:sz="4" w:space="0" w:color="auto"/>
              <w:left w:val="single" w:sz="4" w:space="0" w:color="auto"/>
              <w:bottom w:val="single" w:sz="4" w:space="0" w:color="auto"/>
              <w:right w:val="single" w:sz="4" w:space="0" w:color="auto"/>
            </w:tcBorders>
          </w:tcPr>
          <w:p w:rsidR="00F117C1" w:rsidRPr="009B2113" w:rsidRDefault="00F117C1" w:rsidP="00016120">
            <w:pPr>
              <w:rPr>
                <w:lang w:val="hr-HR"/>
              </w:rPr>
            </w:pPr>
            <w:r w:rsidRPr="009B2113">
              <w:rPr>
                <w:lang w:val="hr-HR"/>
              </w:rPr>
              <w:t xml:space="preserve">Ukupno </w:t>
            </w:r>
            <w:r w:rsidR="001436FB" w:rsidRPr="009B2113">
              <w:rPr>
                <w:lang w:val="hr-HR"/>
              </w:rPr>
              <w:t>3</w:t>
            </w:r>
            <w:r w:rsidR="00C355F9" w:rsidRPr="009B2113">
              <w:rPr>
                <w:lang w:val="hr-HR"/>
              </w:rPr>
              <w:t>0.06.20</w:t>
            </w:r>
            <w:r w:rsidR="009331B9" w:rsidRPr="009B2113">
              <w:rPr>
                <w:lang w:val="hr-HR"/>
              </w:rPr>
              <w:t>2</w:t>
            </w:r>
            <w:r w:rsidR="0054581B">
              <w:rPr>
                <w:lang w:val="hr-HR"/>
              </w:rPr>
              <w:t>2</w:t>
            </w:r>
            <w:r w:rsidR="00C355F9" w:rsidRPr="009B2113">
              <w:rPr>
                <w:lang w:val="hr-HR"/>
              </w:rPr>
              <w:t>.</w:t>
            </w:r>
          </w:p>
        </w:tc>
        <w:tc>
          <w:tcPr>
            <w:tcW w:w="2214" w:type="dxa"/>
            <w:gridSpan w:val="2"/>
            <w:tcBorders>
              <w:top w:val="single" w:sz="4" w:space="0" w:color="auto"/>
              <w:left w:val="single" w:sz="4" w:space="0" w:color="auto"/>
              <w:bottom w:val="single" w:sz="4" w:space="0" w:color="auto"/>
              <w:right w:val="single" w:sz="4" w:space="0" w:color="auto"/>
            </w:tcBorders>
          </w:tcPr>
          <w:p w:rsidR="00F117C1" w:rsidRPr="00CE477C" w:rsidRDefault="00DD7F09" w:rsidP="009331B9">
            <w:pPr>
              <w:jc w:val="right"/>
              <w:rPr>
                <w:lang w:val="hr-HR"/>
              </w:rPr>
            </w:pPr>
            <w:r w:rsidRPr="00CE477C">
              <w:rPr>
                <w:lang w:val="hr-HR"/>
              </w:rPr>
              <w:t>136</w:t>
            </w:r>
            <w:r w:rsidR="00FC107A">
              <w:rPr>
                <w:lang w:val="hr-HR"/>
              </w:rPr>
              <w:t>.</w:t>
            </w:r>
            <w:r w:rsidR="0054581B">
              <w:rPr>
                <w:lang w:val="hr-HR"/>
              </w:rPr>
              <w:t>405</w:t>
            </w:r>
            <w:r w:rsidR="00FC107A">
              <w:rPr>
                <w:lang w:val="hr-HR"/>
              </w:rPr>
              <w:t>.</w:t>
            </w:r>
            <w:r w:rsidRPr="00CE477C">
              <w:rPr>
                <w:lang w:val="hr-HR"/>
              </w:rPr>
              <w:t>72</w:t>
            </w:r>
            <w:r w:rsidR="0054581B">
              <w:rPr>
                <w:lang w:val="hr-HR"/>
              </w:rPr>
              <w:t>4</w:t>
            </w:r>
          </w:p>
        </w:tc>
        <w:tc>
          <w:tcPr>
            <w:tcW w:w="2214" w:type="dxa"/>
            <w:tcBorders>
              <w:top w:val="single" w:sz="4" w:space="0" w:color="auto"/>
              <w:left w:val="single" w:sz="4" w:space="0" w:color="auto"/>
              <w:bottom w:val="single" w:sz="4" w:space="0" w:color="auto"/>
              <w:right w:val="single" w:sz="4" w:space="0" w:color="auto"/>
            </w:tcBorders>
          </w:tcPr>
          <w:p w:rsidR="00F117C1" w:rsidRPr="00CE477C" w:rsidRDefault="00DD7F09" w:rsidP="00D6562E">
            <w:pPr>
              <w:jc w:val="right"/>
              <w:rPr>
                <w:lang w:val="hr-HR"/>
              </w:rPr>
            </w:pPr>
            <w:r w:rsidRPr="00CE477C">
              <w:rPr>
                <w:lang w:val="hr-HR"/>
              </w:rPr>
              <w:t>64.395.9</w:t>
            </w:r>
            <w:r w:rsidR="0054581B">
              <w:rPr>
                <w:lang w:val="hr-HR"/>
              </w:rPr>
              <w:t>16</w:t>
            </w:r>
          </w:p>
        </w:tc>
        <w:tc>
          <w:tcPr>
            <w:tcW w:w="2214" w:type="dxa"/>
            <w:tcBorders>
              <w:top w:val="single" w:sz="4" w:space="0" w:color="auto"/>
              <w:left w:val="single" w:sz="4" w:space="0" w:color="auto"/>
              <w:bottom w:val="single" w:sz="4" w:space="0" w:color="auto"/>
              <w:right w:val="single" w:sz="4" w:space="0" w:color="auto"/>
            </w:tcBorders>
          </w:tcPr>
          <w:p w:rsidR="00F117C1" w:rsidRPr="00CE477C" w:rsidRDefault="0054581B" w:rsidP="0054581B">
            <w:pPr>
              <w:jc w:val="right"/>
              <w:rPr>
                <w:lang w:val="hr-HR"/>
              </w:rPr>
            </w:pPr>
            <w:r>
              <w:rPr>
                <w:lang w:val="hr-HR"/>
              </w:rPr>
              <w:t>71</w:t>
            </w:r>
            <w:r w:rsidR="00CE477C" w:rsidRPr="00CE477C">
              <w:rPr>
                <w:lang w:val="hr-HR"/>
              </w:rPr>
              <w:t>.</w:t>
            </w:r>
            <w:r>
              <w:rPr>
                <w:lang w:val="hr-HR"/>
              </w:rPr>
              <w:t>009</w:t>
            </w:r>
            <w:r w:rsidR="00CE477C" w:rsidRPr="00CE477C">
              <w:rPr>
                <w:lang w:val="hr-HR"/>
              </w:rPr>
              <w:t>.</w:t>
            </w:r>
            <w:r>
              <w:rPr>
                <w:lang w:val="hr-HR"/>
              </w:rPr>
              <w:t>808</w:t>
            </w:r>
          </w:p>
        </w:tc>
      </w:tr>
      <w:tr w:rsidR="006D3973" w:rsidRPr="009B2113" w:rsidTr="00AF03B0">
        <w:tblPrEx>
          <w:tblBorders>
            <w:top w:val="nil"/>
            <w:left w:val="nil"/>
            <w:bottom w:val="nil"/>
            <w:right w:val="nil"/>
            <w:insideH w:val="none" w:sz="0" w:space="0" w:color="auto"/>
            <w:insideV w:val="none" w:sz="0" w:space="0" w:color="auto"/>
          </w:tblBorders>
          <w:tblLook w:val="0000"/>
        </w:tblPrEx>
        <w:trPr>
          <w:gridAfter w:val="1"/>
          <w:wAfter w:w="2214" w:type="dxa"/>
          <w:trHeight w:val="202"/>
        </w:trPr>
        <w:tc>
          <w:tcPr>
            <w:tcW w:w="0" w:type="auto"/>
            <w:gridSpan w:val="2"/>
          </w:tcPr>
          <w:p w:rsidR="00AF03B0" w:rsidRPr="009B2113" w:rsidRDefault="00AF03B0" w:rsidP="006D3973">
            <w:pPr>
              <w:pStyle w:val="Default"/>
              <w:ind w:right="-4749"/>
              <w:rPr>
                <w:rFonts w:ascii="Times New Roman" w:hAnsi="Times New Roman" w:cs="Times New Roman"/>
                <w:color w:val="auto"/>
              </w:rPr>
            </w:pPr>
          </w:p>
        </w:tc>
        <w:tc>
          <w:tcPr>
            <w:tcW w:w="0" w:type="auto"/>
            <w:gridSpan w:val="2"/>
          </w:tcPr>
          <w:p w:rsidR="00AF03B0" w:rsidRPr="009B2113" w:rsidRDefault="00AF03B0">
            <w:pPr>
              <w:pStyle w:val="Default"/>
              <w:rPr>
                <w:rFonts w:ascii="Times New Roman" w:hAnsi="Times New Roman" w:cs="Times New Roman"/>
                <w:color w:val="auto"/>
              </w:rPr>
            </w:pPr>
          </w:p>
        </w:tc>
      </w:tr>
    </w:tbl>
    <w:p w:rsidR="00156F22" w:rsidRPr="005832E4" w:rsidRDefault="00156F22" w:rsidP="00156F22">
      <w:pPr>
        <w:rPr>
          <w:lang w:val="hr-HR"/>
        </w:rPr>
      </w:pPr>
      <w:r w:rsidRPr="005832E4">
        <w:rPr>
          <w:lang w:val="hr-HR"/>
        </w:rPr>
        <w:t>Značajn</w:t>
      </w:r>
      <w:r w:rsidR="0000236F" w:rsidRPr="005832E4">
        <w:rPr>
          <w:lang w:val="hr-HR"/>
        </w:rPr>
        <w:t>a</w:t>
      </w:r>
      <w:r w:rsidRPr="005832E4">
        <w:rPr>
          <w:lang w:val="hr-HR"/>
        </w:rPr>
        <w:t xml:space="preserve"> stavk</w:t>
      </w:r>
      <w:r w:rsidR="0000236F" w:rsidRPr="005832E4">
        <w:rPr>
          <w:lang w:val="hr-HR"/>
        </w:rPr>
        <w:t>a</w:t>
      </w:r>
      <w:r w:rsidRPr="005832E4">
        <w:rPr>
          <w:lang w:val="hr-HR"/>
        </w:rPr>
        <w:t xml:space="preserve"> kod osnovnih sredstava u pripremi , a koj</w:t>
      </w:r>
      <w:r w:rsidR="0000236F" w:rsidRPr="005832E4">
        <w:rPr>
          <w:lang w:val="hr-HR"/>
        </w:rPr>
        <w:t>a</w:t>
      </w:r>
      <w:r w:rsidRPr="005832E4">
        <w:rPr>
          <w:lang w:val="hr-HR"/>
        </w:rPr>
        <w:t xml:space="preserve"> traj</w:t>
      </w:r>
      <w:r w:rsidR="0000236F" w:rsidRPr="005832E4">
        <w:rPr>
          <w:lang w:val="hr-HR"/>
        </w:rPr>
        <w:t>e</w:t>
      </w:r>
      <w:r w:rsidRPr="005832E4">
        <w:rPr>
          <w:lang w:val="hr-HR"/>
        </w:rPr>
        <w:t xml:space="preserve"> već duže godina </w:t>
      </w:r>
      <w:r w:rsidR="0000236F" w:rsidRPr="005832E4">
        <w:rPr>
          <w:lang w:val="hr-HR"/>
        </w:rPr>
        <w:t>je</w:t>
      </w:r>
    </w:p>
    <w:p w:rsidR="00156F22" w:rsidRPr="005832E4" w:rsidRDefault="00156F22" w:rsidP="00156F22">
      <w:pPr>
        <w:rPr>
          <w:lang w:val="hr-HR"/>
        </w:rPr>
      </w:pPr>
      <w:r w:rsidRPr="005832E4">
        <w:rPr>
          <w:lang w:val="hr-HR"/>
        </w:rPr>
        <w:t xml:space="preserve"> </w:t>
      </w:r>
    </w:p>
    <w:p w:rsidR="00156F22" w:rsidRPr="005832E4" w:rsidRDefault="00156F22" w:rsidP="00156F22">
      <w:pPr>
        <w:rPr>
          <w:lang w:val="hr-HR"/>
        </w:rPr>
      </w:pPr>
      <w:r w:rsidRPr="005832E4">
        <w:rPr>
          <w:lang w:val="hr-HR"/>
        </w:rPr>
        <w:t xml:space="preserve">- Investicija u stambeno poslovni objekat na Sokocu             </w:t>
      </w:r>
      <w:r w:rsidR="00101C93" w:rsidRPr="005832E4">
        <w:rPr>
          <w:lang w:val="hr-HR"/>
        </w:rPr>
        <w:t>976.483</w:t>
      </w:r>
      <w:r w:rsidRPr="005832E4">
        <w:rPr>
          <w:lang w:val="hr-HR"/>
        </w:rPr>
        <w:t xml:space="preserve"> KM</w:t>
      </w:r>
      <w:r w:rsidR="0000236F" w:rsidRPr="005832E4">
        <w:rPr>
          <w:lang w:val="hr-HR"/>
        </w:rPr>
        <w:t>.</w:t>
      </w:r>
    </w:p>
    <w:p w:rsidR="0000236F" w:rsidRPr="005832E4" w:rsidRDefault="0000236F" w:rsidP="00156F22">
      <w:pPr>
        <w:rPr>
          <w:lang w:val="hr-HR"/>
        </w:rPr>
      </w:pPr>
    </w:p>
    <w:p w:rsidR="00EA2247" w:rsidRPr="001630DE" w:rsidRDefault="00EF6F05" w:rsidP="00156F22">
      <w:pPr>
        <w:rPr>
          <w:lang w:val="hr-HR"/>
        </w:rPr>
      </w:pPr>
      <w:r w:rsidRPr="001630DE">
        <w:rPr>
          <w:lang w:val="hr-HR"/>
        </w:rPr>
        <w:t xml:space="preserve">U  toku su aktivnosti  oko eventualne prodaje i </w:t>
      </w:r>
      <w:r w:rsidR="004F7DB5" w:rsidRPr="001630DE">
        <w:rPr>
          <w:lang w:val="sr-Latn-BA"/>
        </w:rPr>
        <w:t>pronalaženja</w:t>
      </w:r>
      <w:r w:rsidR="004F7DB5" w:rsidRPr="001630DE">
        <w:rPr>
          <w:lang w:val="sr-Cyrl-BA"/>
        </w:rPr>
        <w:t xml:space="preserve"> </w:t>
      </w:r>
      <w:r w:rsidRPr="001630DE">
        <w:rPr>
          <w:lang w:val="hr-HR"/>
        </w:rPr>
        <w:t xml:space="preserve">rješavanja </w:t>
      </w:r>
      <w:r w:rsidR="004F7DB5" w:rsidRPr="001630DE">
        <w:rPr>
          <w:lang w:val="hr-HR"/>
        </w:rPr>
        <w:t>koje bi moglo biti konačn</w:t>
      </w:r>
      <w:r w:rsidR="007C2BD8" w:rsidRPr="001630DE">
        <w:rPr>
          <w:lang w:val="hr-HR"/>
        </w:rPr>
        <w:t>a</w:t>
      </w:r>
      <w:r w:rsidR="004F7DB5" w:rsidRPr="001630DE">
        <w:rPr>
          <w:lang w:val="hr-HR"/>
        </w:rPr>
        <w:t>.</w:t>
      </w:r>
    </w:p>
    <w:p w:rsidR="00714686" w:rsidRPr="001630DE" w:rsidRDefault="00714686" w:rsidP="00156F22">
      <w:pPr>
        <w:rPr>
          <w:lang w:val="hr-HR"/>
        </w:rPr>
      </w:pPr>
    </w:p>
    <w:p w:rsidR="00156F22" w:rsidRPr="001630DE" w:rsidRDefault="00156F22" w:rsidP="00156F22">
      <w:pPr>
        <w:tabs>
          <w:tab w:val="left" w:pos="2265"/>
        </w:tabs>
        <w:rPr>
          <w:i/>
          <w:lang w:val="hr-HR"/>
        </w:rPr>
      </w:pPr>
      <w:r w:rsidRPr="001630DE">
        <w:rPr>
          <w:b/>
          <w:i/>
          <w:lang w:val="hr-HR"/>
        </w:rPr>
        <w:t>NOTA BR.4</w:t>
      </w:r>
      <w:r w:rsidRPr="001630DE">
        <w:rPr>
          <w:b/>
          <w:i/>
          <w:lang w:val="hr-HR"/>
        </w:rPr>
        <w:tab/>
      </w:r>
    </w:p>
    <w:p w:rsidR="00156F22" w:rsidRPr="001630DE" w:rsidRDefault="00156F22" w:rsidP="00156F22">
      <w:pPr>
        <w:rPr>
          <w:lang w:val="sr-Latn-BA"/>
        </w:rPr>
      </w:pPr>
    </w:p>
    <w:p w:rsidR="00156F22" w:rsidRPr="001630DE" w:rsidRDefault="00156F22" w:rsidP="00156F22">
      <w:pPr>
        <w:rPr>
          <w:lang w:val="hr-HR"/>
        </w:rPr>
      </w:pPr>
      <w:r w:rsidRPr="001630DE">
        <w:rPr>
          <w:lang w:val="hr-HR"/>
        </w:rPr>
        <w:t xml:space="preserve"> Struktura tekućih sredstava</w:t>
      </w:r>
      <w:r w:rsidR="00180A64" w:rsidRPr="001630DE">
        <w:rPr>
          <w:lang w:val="hr-HR"/>
        </w:rPr>
        <w:t xml:space="preserve"> na dan 3</w:t>
      </w:r>
      <w:r w:rsidR="00C355F9" w:rsidRPr="001630DE">
        <w:rPr>
          <w:lang w:val="hr-HR"/>
        </w:rPr>
        <w:t>0.06.20</w:t>
      </w:r>
      <w:r w:rsidR="009D3C8D" w:rsidRPr="001630DE">
        <w:rPr>
          <w:lang w:val="hr-HR"/>
        </w:rPr>
        <w:t>2</w:t>
      </w:r>
      <w:r w:rsidR="003A35AD">
        <w:rPr>
          <w:lang w:val="hr-HR"/>
        </w:rPr>
        <w:t>2</w:t>
      </w:r>
      <w:r w:rsidR="00180A64" w:rsidRPr="001630DE">
        <w:rPr>
          <w:lang w:val="hr-HR"/>
        </w:rPr>
        <w:t>.godine</w:t>
      </w:r>
      <w:r w:rsidR="007D3E2A" w:rsidRPr="001630DE">
        <w:rPr>
          <w:lang w:val="hr-HR"/>
        </w:rPr>
        <w:t xml:space="preserve"> sa uporednim podacima za 20</w:t>
      </w:r>
      <w:r w:rsidR="003A35AD">
        <w:rPr>
          <w:lang w:val="hr-HR"/>
        </w:rPr>
        <w:t>21</w:t>
      </w:r>
      <w:r w:rsidR="007D3E2A" w:rsidRPr="001630DE">
        <w:rPr>
          <w:lang w:val="hr-HR"/>
        </w:rPr>
        <w:t xml:space="preserve">.godinu  </w:t>
      </w:r>
      <w:r w:rsidR="00180A64" w:rsidRPr="001630DE">
        <w:rPr>
          <w:lang w:val="hr-HR"/>
        </w:rPr>
        <w:t xml:space="preserve"> je sljedeća:</w:t>
      </w:r>
    </w:p>
    <w:p w:rsidR="00156F22" w:rsidRPr="0007798B" w:rsidRDefault="00156F22" w:rsidP="00156F22">
      <w:pPr>
        <w:rPr>
          <w:color w:val="FF000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1356"/>
        <w:gridCol w:w="1800"/>
        <w:gridCol w:w="1800"/>
        <w:gridCol w:w="1800"/>
      </w:tblGrid>
      <w:tr w:rsidR="00D424F1" w:rsidRPr="001630DE" w:rsidTr="00D0013B">
        <w:tc>
          <w:tcPr>
            <w:tcW w:w="2214" w:type="dxa"/>
          </w:tcPr>
          <w:p w:rsidR="00D424F1" w:rsidRPr="00B502EB" w:rsidRDefault="00D424F1" w:rsidP="00A74F15">
            <w:pPr>
              <w:rPr>
                <w:lang w:val="hr-HR"/>
              </w:rPr>
            </w:pPr>
            <w:r w:rsidRPr="00B502EB">
              <w:rPr>
                <w:lang w:val="hr-HR"/>
              </w:rPr>
              <w:t xml:space="preserve">    POZICIJA                                              </w:t>
            </w:r>
          </w:p>
        </w:tc>
        <w:tc>
          <w:tcPr>
            <w:tcW w:w="1356" w:type="dxa"/>
          </w:tcPr>
          <w:p w:rsidR="00D424F1" w:rsidRPr="00B502EB" w:rsidRDefault="00D424F1" w:rsidP="00A74F15">
            <w:pPr>
              <w:rPr>
                <w:b/>
                <w:lang w:val="hr-HR"/>
              </w:rPr>
            </w:pPr>
            <w:r w:rsidRPr="00B502EB">
              <w:rPr>
                <w:b/>
                <w:lang w:val="hr-HR"/>
              </w:rPr>
              <w:t xml:space="preserve">   IZNOS</w:t>
            </w:r>
          </w:p>
          <w:p w:rsidR="00D424F1" w:rsidRPr="00B502EB" w:rsidRDefault="00D424F1" w:rsidP="001630DE">
            <w:pPr>
              <w:rPr>
                <w:b/>
                <w:lang w:val="hr-HR"/>
              </w:rPr>
            </w:pPr>
            <w:r w:rsidRPr="00B502EB">
              <w:rPr>
                <w:b/>
                <w:lang w:val="hr-HR"/>
              </w:rPr>
              <w:t>3</w:t>
            </w:r>
            <w:r w:rsidR="00C355F9" w:rsidRPr="00B502EB">
              <w:rPr>
                <w:b/>
                <w:lang w:val="hr-HR"/>
              </w:rPr>
              <w:t>0.06.20</w:t>
            </w:r>
            <w:r w:rsidR="009D3C8D" w:rsidRPr="00B502EB">
              <w:rPr>
                <w:b/>
                <w:lang w:val="hr-HR"/>
              </w:rPr>
              <w:t>2</w:t>
            </w:r>
            <w:r w:rsidR="003A35AD">
              <w:rPr>
                <w:b/>
                <w:lang w:val="hr-HR"/>
              </w:rPr>
              <w:t>2</w:t>
            </w:r>
            <w:r w:rsidR="00C355F9" w:rsidRPr="00B502EB">
              <w:rPr>
                <w:b/>
                <w:lang w:val="hr-HR"/>
              </w:rPr>
              <w:t>.</w:t>
            </w:r>
          </w:p>
        </w:tc>
        <w:tc>
          <w:tcPr>
            <w:tcW w:w="1800" w:type="dxa"/>
          </w:tcPr>
          <w:p w:rsidR="00D424F1" w:rsidRPr="00B502EB" w:rsidRDefault="00D424F1" w:rsidP="004B13A9">
            <w:pPr>
              <w:rPr>
                <w:b/>
                <w:lang w:val="hr-HR"/>
              </w:rPr>
            </w:pPr>
            <w:r w:rsidRPr="00B502EB">
              <w:rPr>
                <w:b/>
                <w:lang w:val="hr-HR"/>
              </w:rPr>
              <w:t xml:space="preserve">   IZNOS</w:t>
            </w:r>
          </w:p>
          <w:p w:rsidR="00D424F1" w:rsidRPr="00B502EB" w:rsidRDefault="00D424F1" w:rsidP="001630DE">
            <w:pPr>
              <w:rPr>
                <w:b/>
                <w:lang w:val="hr-HR"/>
              </w:rPr>
            </w:pPr>
            <w:r w:rsidRPr="00B502EB">
              <w:rPr>
                <w:b/>
                <w:lang w:val="hr-HR"/>
              </w:rPr>
              <w:t>3</w:t>
            </w:r>
            <w:r w:rsidR="00C355F9" w:rsidRPr="00B502EB">
              <w:rPr>
                <w:b/>
                <w:lang w:val="hr-HR"/>
              </w:rPr>
              <w:t>0.06.20</w:t>
            </w:r>
            <w:r w:rsidR="003A35AD">
              <w:rPr>
                <w:b/>
                <w:lang w:val="hr-HR"/>
              </w:rPr>
              <w:t>21</w:t>
            </w:r>
            <w:r w:rsidR="00C355F9" w:rsidRPr="00B502EB">
              <w:rPr>
                <w:b/>
                <w:lang w:val="hr-HR"/>
              </w:rPr>
              <w:t>.</w:t>
            </w:r>
          </w:p>
        </w:tc>
        <w:tc>
          <w:tcPr>
            <w:tcW w:w="1800" w:type="dxa"/>
          </w:tcPr>
          <w:p w:rsidR="00D424F1" w:rsidRPr="00B502EB" w:rsidRDefault="00D424F1" w:rsidP="00F57BD1">
            <w:pPr>
              <w:jc w:val="center"/>
              <w:rPr>
                <w:b/>
                <w:lang w:val="hr-HR"/>
              </w:rPr>
            </w:pPr>
            <w:r w:rsidRPr="00B502EB">
              <w:rPr>
                <w:b/>
                <w:lang w:val="hr-HR"/>
              </w:rPr>
              <w:t>%</w:t>
            </w:r>
          </w:p>
          <w:p w:rsidR="00D424F1" w:rsidRPr="00B502EB" w:rsidRDefault="00C355F9" w:rsidP="001630DE">
            <w:pPr>
              <w:jc w:val="center"/>
              <w:rPr>
                <w:b/>
                <w:lang w:val="hr-HR"/>
              </w:rPr>
            </w:pPr>
            <w:r w:rsidRPr="00B502EB">
              <w:rPr>
                <w:b/>
                <w:lang w:val="hr-HR"/>
              </w:rPr>
              <w:t>30.06.20</w:t>
            </w:r>
            <w:r w:rsidR="009D3C8D" w:rsidRPr="00B502EB">
              <w:rPr>
                <w:b/>
                <w:lang w:val="hr-HR"/>
              </w:rPr>
              <w:t>2</w:t>
            </w:r>
            <w:r w:rsidR="003A35AD">
              <w:rPr>
                <w:b/>
                <w:lang w:val="hr-HR"/>
              </w:rPr>
              <w:t>2</w:t>
            </w:r>
            <w:r w:rsidRPr="00B502EB">
              <w:rPr>
                <w:b/>
                <w:lang w:val="hr-HR"/>
              </w:rPr>
              <w:t>.</w:t>
            </w:r>
          </w:p>
        </w:tc>
        <w:tc>
          <w:tcPr>
            <w:tcW w:w="1800" w:type="dxa"/>
          </w:tcPr>
          <w:p w:rsidR="00D424F1" w:rsidRPr="00B502EB" w:rsidRDefault="00D424F1" w:rsidP="004B13A9">
            <w:pPr>
              <w:jc w:val="center"/>
              <w:rPr>
                <w:b/>
                <w:lang w:val="hr-HR"/>
              </w:rPr>
            </w:pPr>
            <w:r w:rsidRPr="00B502EB">
              <w:rPr>
                <w:b/>
                <w:lang w:val="hr-HR"/>
              </w:rPr>
              <w:t>%</w:t>
            </w:r>
          </w:p>
          <w:p w:rsidR="00D424F1" w:rsidRPr="00B502EB" w:rsidRDefault="00C355F9" w:rsidP="001630DE">
            <w:pPr>
              <w:jc w:val="center"/>
              <w:rPr>
                <w:b/>
                <w:lang w:val="hr-HR"/>
              </w:rPr>
            </w:pPr>
            <w:r w:rsidRPr="00B502EB">
              <w:rPr>
                <w:b/>
                <w:lang w:val="hr-HR"/>
              </w:rPr>
              <w:t>30.06.20</w:t>
            </w:r>
            <w:r w:rsidR="003A35AD">
              <w:rPr>
                <w:b/>
                <w:lang w:val="hr-HR"/>
              </w:rPr>
              <w:t>21</w:t>
            </w:r>
            <w:r w:rsidRPr="00B502EB">
              <w:rPr>
                <w:b/>
                <w:lang w:val="hr-HR"/>
              </w:rPr>
              <w:t>.</w:t>
            </w:r>
          </w:p>
        </w:tc>
      </w:tr>
      <w:tr w:rsidR="003A35AD" w:rsidRPr="001630DE" w:rsidTr="00D0013B">
        <w:tc>
          <w:tcPr>
            <w:tcW w:w="2214" w:type="dxa"/>
          </w:tcPr>
          <w:p w:rsidR="003A35AD" w:rsidRPr="00B502EB" w:rsidRDefault="003A35AD" w:rsidP="00A74F15">
            <w:pPr>
              <w:rPr>
                <w:lang w:val="hr-HR"/>
              </w:rPr>
            </w:pPr>
            <w:r w:rsidRPr="00B502EB">
              <w:rPr>
                <w:lang w:val="hr-HR"/>
              </w:rPr>
              <w:t>Zalihe</w:t>
            </w:r>
          </w:p>
        </w:tc>
        <w:tc>
          <w:tcPr>
            <w:tcW w:w="1356" w:type="dxa"/>
          </w:tcPr>
          <w:p w:rsidR="003A35AD" w:rsidRPr="007D0E87" w:rsidRDefault="007E5CF2" w:rsidP="00E361CF">
            <w:pPr>
              <w:jc w:val="right"/>
              <w:rPr>
                <w:lang w:val="hr-HR"/>
              </w:rPr>
            </w:pPr>
            <w:r>
              <w:rPr>
                <w:lang w:val="hr-HR"/>
              </w:rPr>
              <w:t>559</w:t>
            </w:r>
            <w:r w:rsidR="007D0E87" w:rsidRPr="007D0E87">
              <w:rPr>
                <w:lang w:val="hr-HR"/>
              </w:rPr>
              <w:t>.</w:t>
            </w:r>
            <w:r>
              <w:rPr>
                <w:lang w:val="hr-HR"/>
              </w:rPr>
              <w:t>116</w:t>
            </w:r>
          </w:p>
        </w:tc>
        <w:tc>
          <w:tcPr>
            <w:tcW w:w="1800" w:type="dxa"/>
          </w:tcPr>
          <w:p w:rsidR="003A35AD" w:rsidRPr="00B502EB" w:rsidRDefault="003A35AD" w:rsidP="00A171B3">
            <w:pPr>
              <w:jc w:val="right"/>
              <w:rPr>
                <w:lang w:val="hr-HR"/>
              </w:rPr>
            </w:pPr>
            <w:r w:rsidRPr="00B502EB">
              <w:rPr>
                <w:lang w:val="hr-HR"/>
              </w:rPr>
              <w:t>964.762</w:t>
            </w:r>
          </w:p>
        </w:tc>
        <w:tc>
          <w:tcPr>
            <w:tcW w:w="1800" w:type="dxa"/>
          </w:tcPr>
          <w:p w:rsidR="003A35AD" w:rsidRPr="0027388C" w:rsidRDefault="00984233" w:rsidP="00E361CF">
            <w:pPr>
              <w:jc w:val="center"/>
              <w:rPr>
                <w:lang w:val="hr-HR"/>
              </w:rPr>
            </w:pPr>
            <w:r w:rsidRPr="0027388C">
              <w:rPr>
                <w:lang w:val="hr-HR"/>
              </w:rPr>
              <w:t>5,1</w:t>
            </w:r>
            <w:r w:rsidR="007E5CF2">
              <w:rPr>
                <w:lang w:val="hr-HR"/>
              </w:rPr>
              <w:t>1</w:t>
            </w:r>
          </w:p>
        </w:tc>
        <w:tc>
          <w:tcPr>
            <w:tcW w:w="1800" w:type="dxa"/>
          </w:tcPr>
          <w:p w:rsidR="003A35AD" w:rsidRPr="00B502EB" w:rsidRDefault="003A35AD" w:rsidP="00A171B3">
            <w:pPr>
              <w:jc w:val="center"/>
              <w:rPr>
                <w:lang w:val="hr-HR"/>
              </w:rPr>
            </w:pPr>
            <w:r w:rsidRPr="00B502EB">
              <w:rPr>
                <w:lang w:val="hr-HR"/>
              </w:rPr>
              <w:t>8,33</w:t>
            </w:r>
          </w:p>
        </w:tc>
      </w:tr>
      <w:tr w:rsidR="003A35AD" w:rsidRPr="001630DE" w:rsidTr="00D0013B">
        <w:tc>
          <w:tcPr>
            <w:tcW w:w="2214" w:type="dxa"/>
          </w:tcPr>
          <w:p w:rsidR="003A35AD" w:rsidRPr="00B502EB" w:rsidRDefault="003A35AD" w:rsidP="00A74F15">
            <w:pPr>
              <w:rPr>
                <w:lang w:val="hr-HR"/>
              </w:rPr>
            </w:pPr>
            <w:r w:rsidRPr="00B502EB">
              <w:rPr>
                <w:lang w:val="hr-HR"/>
              </w:rPr>
              <w:t>Kratkor.potraživanja</w:t>
            </w:r>
          </w:p>
        </w:tc>
        <w:tc>
          <w:tcPr>
            <w:tcW w:w="1356" w:type="dxa"/>
          </w:tcPr>
          <w:p w:rsidR="003A35AD" w:rsidRPr="007D0E87" w:rsidRDefault="007E5CF2" w:rsidP="00995EA1">
            <w:pPr>
              <w:jc w:val="right"/>
              <w:rPr>
                <w:lang w:val="hr-HR"/>
              </w:rPr>
            </w:pPr>
            <w:r>
              <w:rPr>
                <w:lang w:val="hr-HR"/>
              </w:rPr>
              <w:t>7.755.291</w:t>
            </w:r>
          </w:p>
        </w:tc>
        <w:tc>
          <w:tcPr>
            <w:tcW w:w="1800" w:type="dxa"/>
          </w:tcPr>
          <w:p w:rsidR="003A35AD" w:rsidRPr="00B502EB" w:rsidRDefault="003A35AD" w:rsidP="00A171B3">
            <w:pPr>
              <w:jc w:val="right"/>
              <w:rPr>
                <w:lang w:val="hr-HR"/>
              </w:rPr>
            </w:pPr>
            <w:r w:rsidRPr="00B502EB">
              <w:rPr>
                <w:lang w:val="hr-HR"/>
              </w:rPr>
              <w:t>8.380.886</w:t>
            </w:r>
          </w:p>
        </w:tc>
        <w:tc>
          <w:tcPr>
            <w:tcW w:w="1800" w:type="dxa"/>
          </w:tcPr>
          <w:p w:rsidR="003A35AD" w:rsidRPr="0027388C" w:rsidRDefault="00984233" w:rsidP="00E361CF">
            <w:pPr>
              <w:jc w:val="center"/>
              <w:rPr>
                <w:lang w:val="hr-HR"/>
              </w:rPr>
            </w:pPr>
            <w:r w:rsidRPr="0027388C">
              <w:rPr>
                <w:lang w:val="hr-HR"/>
              </w:rPr>
              <w:t>70,9</w:t>
            </w:r>
            <w:r w:rsidR="007E5CF2">
              <w:rPr>
                <w:lang w:val="hr-HR"/>
              </w:rPr>
              <w:t>2</w:t>
            </w:r>
          </w:p>
        </w:tc>
        <w:tc>
          <w:tcPr>
            <w:tcW w:w="1800" w:type="dxa"/>
          </w:tcPr>
          <w:p w:rsidR="003A35AD" w:rsidRPr="00B502EB" w:rsidRDefault="003A35AD" w:rsidP="00A171B3">
            <w:pPr>
              <w:jc w:val="center"/>
              <w:rPr>
                <w:lang w:val="hr-HR"/>
              </w:rPr>
            </w:pPr>
            <w:r w:rsidRPr="00B502EB">
              <w:rPr>
                <w:lang w:val="hr-HR"/>
              </w:rPr>
              <w:t>72,38</w:t>
            </w:r>
          </w:p>
        </w:tc>
      </w:tr>
      <w:tr w:rsidR="003A35AD" w:rsidRPr="001630DE" w:rsidTr="00D0013B">
        <w:tc>
          <w:tcPr>
            <w:tcW w:w="2214" w:type="dxa"/>
          </w:tcPr>
          <w:p w:rsidR="003A35AD" w:rsidRPr="00B502EB" w:rsidRDefault="003A35AD" w:rsidP="00A74F15">
            <w:pPr>
              <w:rPr>
                <w:lang w:val="hr-HR"/>
              </w:rPr>
            </w:pPr>
            <w:r w:rsidRPr="00B502EB">
              <w:rPr>
                <w:lang w:val="hr-HR"/>
              </w:rPr>
              <w:t>Gotovina i ekvival.</w:t>
            </w:r>
          </w:p>
        </w:tc>
        <w:tc>
          <w:tcPr>
            <w:tcW w:w="1356" w:type="dxa"/>
          </w:tcPr>
          <w:p w:rsidR="003A35AD" w:rsidRPr="007D0E87" w:rsidRDefault="007E5CF2" w:rsidP="00E361CF">
            <w:pPr>
              <w:jc w:val="right"/>
              <w:rPr>
                <w:lang w:val="hr-HR"/>
              </w:rPr>
            </w:pPr>
            <w:r>
              <w:rPr>
                <w:lang w:val="hr-HR"/>
              </w:rPr>
              <w:t>1.021.764</w:t>
            </w:r>
          </w:p>
        </w:tc>
        <w:tc>
          <w:tcPr>
            <w:tcW w:w="1800" w:type="dxa"/>
          </w:tcPr>
          <w:p w:rsidR="003A35AD" w:rsidRPr="00B502EB" w:rsidRDefault="003A35AD" w:rsidP="00A171B3">
            <w:pPr>
              <w:jc w:val="right"/>
              <w:rPr>
                <w:lang w:val="hr-HR"/>
              </w:rPr>
            </w:pPr>
            <w:r w:rsidRPr="00B502EB">
              <w:rPr>
                <w:lang w:val="hr-HR"/>
              </w:rPr>
              <w:t>516.359</w:t>
            </w:r>
          </w:p>
        </w:tc>
        <w:tc>
          <w:tcPr>
            <w:tcW w:w="1800" w:type="dxa"/>
          </w:tcPr>
          <w:p w:rsidR="003A35AD" w:rsidRPr="0027388C" w:rsidRDefault="00984233" w:rsidP="00B502EB">
            <w:pPr>
              <w:jc w:val="center"/>
              <w:rPr>
                <w:lang w:val="hr-HR"/>
              </w:rPr>
            </w:pPr>
            <w:r w:rsidRPr="0027388C">
              <w:rPr>
                <w:lang w:val="hr-HR"/>
              </w:rPr>
              <w:t>9,3</w:t>
            </w:r>
            <w:r w:rsidR="003644A3" w:rsidRPr="0027388C">
              <w:rPr>
                <w:lang w:val="hr-HR"/>
              </w:rPr>
              <w:t>4</w:t>
            </w:r>
          </w:p>
        </w:tc>
        <w:tc>
          <w:tcPr>
            <w:tcW w:w="1800" w:type="dxa"/>
          </w:tcPr>
          <w:p w:rsidR="003A35AD" w:rsidRPr="00B502EB" w:rsidRDefault="003A35AD" w:rsidP="00A171B3">
            <w:pPr>
              <w:jc w:val="center"/>
              <w:rPr>
                <w:lang w:val="hr-HR"/>
              </w:rPr>
            </w:pPr>
            <w:r w:rsidRPr="00B502EB">
              <w:rPr>
                <w:lang w:val="hr-HR"/>
              </w:rPr>
              <w:t>4,46</w:t>
            </w:r>
          </w:p>
        </w:tc>
      </w:tr>
      <w:tr w:rsidR="003A35AD" w:rsidRPr="001630DE" w:rsidTr="00D0013B">
        <w:tc>
          <w:tcPr>
            <w:tcW w:w="2214" w:type="dxa"/>
          </w:tcPr>
          <w:p w:rsidR="003A35AD" w:rsidRPr="00B502EB" w:rsidRDefault="003A35AD" w:rsidP="00A74F15">
            <w:pPr>
              <w:rPr>
                <w:lang w:val="hr-HR"/>
              </w:rPr>
            </w:pPr>
            <w:r w:rsidRPr="00B502EB">
              <w:rPr>
                <w:lang w:val="hr-HR"/>
              </w:rPr>
              <w:t>Aktiv. razgr.i PDV</w:t>
            </w:r>
          </w:p>
          <w:p w:rsidR="003A35AD" w:rsidRPr="00B502EB" w:rsidRDefault="003A35AD" w:rsidP="00A74F15">
            <w:pPr>
              <w:rPr>
                <w:lang w:val="hr-HR"/>
              </w:rPr>
            </w:pPr>
          </w:p>
        </w:tc>
        <w:tc>
          <w:tcPr>
            <w:tcW w:w="1356" w:type="dxa"/>
          </w:tcPr>
          <w:p w:rsidR="003A35AD" w:rsidRPr="007D0E87" w:rsidRDefault="007E5CF2" w:rsidP="004C2696">
            <w:pPr>
              <w:jc w:val="right"/>
              <w:rPr>
                <w:lang w:val="hr-HR"/>
              </w:rPr>
            </w:pPr>
            <w:r>
              <w:rPr>
                <w:lang w:val="hr-HR"/>
              </w:rPr>
              <w:t>1.598.970</w:t>
            </w:r>
          </w:p>
        </w:tc>
        <w:tc>
          <w:tcPr>
            <w:tcW w:w="1800" w:type="dxa"/>
          </w:tcPr>
          <w:p w:rsidR="003A35AD" w:rsidRPr="00B502EB" w:rsidRDefault="003A35AD" w:rsidP="00A171B3">
            <w:pPr>
              <w:jc w:val="right"/>
              <w:rPr>
                <w:lang w:val="hr-HR"/>
              </w:rPr>
            </w:pPr>
            <w:r w:rsidRPr="00B502EB">
              <w:rPr>
                <w:lang w:val="hr-HR"/>
              </w:rPr>
              <w:t>1.716.768</w:t>
            </w:r>
          </w:p>
        </w:tc>
        <w:tc>
          <w:tcPr>
            <w:tcW w:w="1800" w:type="dxa"/>
          </w:tcPr>
          <w:p w:rsidR="003A35AD" w:rsidRPr="0027388C" w:rsidRDefault="003A35AD" w:rsidP="0027388C">
            <w:pPr>
              <w:jc w:val="center"/>
              <w:rPr>
                <w:lang w:val="hr-HR"/>
              </w:rPr>
            </w:pPr>
            <w:r w:rsidRPr="0027388C">
              <w:rPr>
                <w:lang w:val="hr-HR"/>
              </w:rPr>
              <w:t>14,</w:t>
            </w:r>
            <w:r w:rsidR="0027388C" w:rsidRPr="0027388C">
              <w:rPr>
                <w:lang w:val="hr-HR"/>
              </w:rPr>
              <w:t>6</w:t>
            </w:r>
            <w:r w:rsidR="007E5CF2">
              <w:rPr>
                <w:lang w:val="hr-HR"/>
              </w:rPr>
              <w:t>2</w:t>
            </w:r>
          </w:p>
        </w:tc>
        <w:tc>
          <w:tcPr>
            <w:tcW w:w="1800" w:type="dxa"/>
          </w:tcPr>
          <w:p w:rsidR="003A35AD" w:rsidRPr="00B502EB" w:rsidRDefault="003A35AD" w:rsidP="00A171B3">
            <w:pPr>
              <w:jc w:val="center"/>
              <w:rPr>
                <w:lang w:val="hr-HR"/>
              </w:rPr>
            </w:pPr>
            <w:r w:rsidRPr="00B502EB">
              <w:rPr>
                <w:lang w:val="hr-HR"/>
              </w:rPr>
              <w:t>14,83</w:t>
            </w:r>
          </w:p>
        </w:tc>
      </w:tr>
      <w:tr w:rsidR="003A35AD" w:rsidRPr="001630DE" w:rsidTr="00D0013B">
        <w:tc>
          <w:tcPr>
            <w:tcW w:w="2214" w:type="dxa"/>
          </w:tcPr>
          <w:p w:rsidR="003A35AD" w:rsidRPr="00B502EB" w:rsidRDefault="003A35AD" w:rsidP="00EA3AA4">
            <w:pPr>
              <w:rPr>
                <w:lang w:val="hr-HR"/>
              </w:rPr>
            </w:pPr>
            <w:r w:rsidRPr="00B502EB">
              <w:rPr>
                <w:lang w:val="hr-HR"/>
              </w:rPr>
              <w:t>Ukupno 30.06.</w:t>
            </w:r>
          </w:p>
        </w:tc>
        <w:tc>
          <w:tcPr>
            <w:tcW w:w="1356" w:type="dxa"/>
          </w:tcPr>
          <w:p w:rsidR="003A35AD" w:rsidRPr="007D0E87" w:rsidRDefault="004639B3" w:rsidP="00E361CF">
            <w:pPr>
              <w:jc w:val="right"/>
              <w:rPr>
                <w:lang w:val="hr-HR"/>
              </w:rPr>
            </w:pPr>
            <w:r>
              <w:rPr>
                <w:lang w:val="hr-HR"/>
              </w:rPr>
              <w:t>10.935</w:t>
            </w:r>
            <w:r w:rsidR="007D0E87" w:rsidRPr="007D0E87">
              <w:rPr>
                <w:lang w:val="hr-HR"/>
              </w:rPr>
              <w:t>.</w:t>
            </w:r>
            <w:r w:rsidR="007E5CF2">
              <w:rPr>
                <w:lang w:val="hr-HR"/>
              </w:rPr>
              <w:t>141</w:t>
            </w:r>
          </w:p>
        </w:tc>
        <w:tc>
          <w:tcPr>
            <w:tcW w:w="1800" w:type="dxa"/>
          </w:tcPr>
          <w:p w:rsidR="003A35AD" w:rsidRPr="00B502EB" w:rsidRDefault="003A35AD" w:rsidP="00A171B3">
            <w:pPr>
              <w:jc w:val="right"/>
              <w:rPr>
                <w:lang w:val="hr-HR"/>
              </w:rPr>
            </w:pPr>
            <w:r w:rsidRPr="00B502EB">
              <w:rPr>
                <w:lang w:val="hr-HR"/>
              </w:rPr>
              <w:t>11.578.775</w:t>
            </w:r>
          </w:p>
        </w:tc>
        <w:tc>
          <w:tcPr>
            <w:tcW w:w="1800" w:type="dxa"/>
          </w:tcPr>
          <w:p w:rsidR="003A35AD" w:rsidRPr="0027388C" w:rsidRDefault="003A35AD" w:rsidP="00E361CF">
            <w:pPr>
              <w:rPr>
                <w:lang w:val="hr-HR"/>
              </w:rPr>
            </w:pPr>
            <w:r w:rsidRPr="0027388C">
              <w:rPr>
                <w:lang w:val="hr-HR"/>
              </w:rPr>
              <w:t xml:space="preserve">         100</w:t>
            </w:r>
          </w:p>
        </w:tc>
        <w:tc>
          <w:tcPr>
            <w:tcW w:w="1800" w:type="dxa"/>
          </w:tcPr>
          <w:p w:rsidR="003A35AD" w:rsidRPr="00B502EB" w:rsidRDefault="003A35AD" w:rsidP="00A171B3">
            <w:pPr>
              <w:rPr>
                <w:lang w:val="hr-HR"/>
              </w:rPr>
            </w:pPr>
            <w:r w:rsidRPr="00B502EB">
              <w:rPr>
                <w:lang w:val="hr-HR"/>
              </w:rPr>
              <w:t xml:space="preserve">         100</w:t>
            </w:r>
          </w:p>
        </w:tc>
      </w:tr>
      <w:tr w:rsidR="001630DE" w:rsidRPr="001630DE" w:rsidTr="00D0013B">
        <w:tc>
          <w:tcPr>
            <w:tcW w:w="2214" w:type="dxa"/>
          </w:tcPr>
          <w:p w:rsidR="001630DE" w:rsidRPr="00B502EB" w:rsidRDefault="001630DE" w:rsidP="00873E84">
            <w:pPr>
              <w:rPr>
                <w:lang w:val="hr-HR"/>
              </w:rPr>
            </w:pPr>
          </w:p>
        </w:tc>
        <w:tc>
          <w:tcPr>
            <w:tcW w:w="1356" w:type="dxa"/>
          </w:tcPr>
          <w:p w:rsidR="001630DE" w:rsidRPr="007D0E87" w:rsidRDefault="001630DE" w:rsidP="004B13A9">
            <w:pPr>
              <w:rPr>
                <w:lang w:val="hr-HR"/>
              </w:rPr>
            </w:pPr>
          </w:p>
        </w:tc>
        <w:tc>
          <w:tcPr>
            <w:tcW w:w="1800" w:type="dxa"/>
          </w:tcPr>
          <w:p w:rsidR="001630DE" w:rsidRPr="00B502EB" w:rsidRDefault="001630DE" w:rsidP="002105DC">
            <w:pPr>
              <w:rPr>
                <w:lang w:val="hr-HR"/>
              </w:rPr>
            </w:pPr>
          </w:p>
        </w:tc>
        <w:tc>
          <w:tcPr>
            <w:tcW w:w="1800" w:type="dxa"/>
          </w:tcPr>
          <w:p w:rsidR="001630DE" w:rsidRPr="0027388C" w:rsidRDefault="001630DE" w:rsidP="004B13A9">
            <w:pPr>
              <w:jc w:val="center"/>
              <w:rPr>
                <w:lang w:val="hr-HR"/>
              </w:rPr>
            </w:pPr>
          </w:p>
        </w:tc>
        <w:tc>
          <w:tcPr>
            <w:tcW w:w="1800" w:type="dxa"/>
          </w:tcPr>
          <w:p w:rsidR="001630DE" w:rsidRPr="00B502EB" w:rsidRDefault="001630DE" w:rsidP="002105DC">
            <w:pPr>
              <w:jc w:val="center"/>
              <w:rPr>
                <w:lang w:val="hr-HR"/>
              </w:rPr>
            </w:pPr>
          </w:p>
        </w:tc>
      </w:tr>
      <w:tr w:rsidR="00D424F1" w:rsidRPr="001630DE" w:rsidTr="00D0013B">
        <w:tc>
          <w:tcPr>
            <w:tcW w:w="2214" w:type="dxa"/>
          </w:tcPr>
          <w:p w:rsidR="00D424F1" w:rsidRPr="00B502EB" w:rsidRDefault="00D424F1" w:rsidP="00873E84">
            <w:pPr>
              <w:rPr>
                <w:lang w:val="hr-HR"/>
              </w:rPr>
            </w:pPr>
          </w:p>
        </w:tc>
        <w:tc>
          <w:tcPr>
            <w:tcW w:w="1356" w:type="dxa"/>
          </w:tcPr>
          <w:p w:rsidR="00D424F1" w:rsidRPr="00B502EB" w:rsidRDefault="00D424F1" w:rsidP="00C7617F">
            <w:pPr>
              <w:rPr>
                <w:lang w:val="hr-HR"/>
              </w:rPr>
            </w:pPr>
          </w:p>
        </w:tc>
        <w:tc>
          <w:tcPr>
            <w:tcW w:w="1800" w:type="dxa"/>
          </w:tcPr>
          <w:p w:rsidR="00D424F1" w:rsidRPr="00B502EB" w:rsidRDefault="00D424F1" w:rsidP="004B13A9">
            <w:pPr>
              <w:rPr>
                <w:lang w:val="hr-HR"/>
              </w:rPr>
            </w:pPr>
          </w:p>
        </w:tc>
        <w:tc>
          <w:tcPr>
            <w:tcW w:w="1800" w:type="dxa"/>
          </w:tcPr>
          <w:p w:rsidR="00D424F1" w:rsidRPr="00B502EB" w:rsidRDefault="00D424F1" w:rsidP="00A74F15">
            <w:pPr>
              <w:rPr>
                <w:lang w:val="hr-HR"/>
              </w:rPr>
            </w:pPr>
          </w:p>
        </w:tc>
        <w:tc>
          <w:tcPr>
            <w:tcW w:w="1800" w:type="dxa"/>
          </w:tcPr>
          <w:p w:rsidR="00D424F1" w:rsidRPr="00B502EB" w:rsidRDefault="00D424F1" w:rsidP="004B13A9">
            <w:pPr>
              <w:rPr>
                <w:lang w:val="hr-HR"/>
              </w:rPr>
            </w:pPr>
          </w:p>
        </w:tc>
      </w:tr>
    </w:tbl>
    <w:p w:rsidR="00156F22" w:rsidRPr="0007798B" w:rsidRDefault="00156F22" w:rsidP="00156F22">
      <w:pPr>
        <w:rPr>
          <w:color w:val="FF0000"/>
          <w:lang w:val="hr-HR"/>
        </w:rPr>
      </w:pPr>
    </w:p>
    <w:p w:rsidR="00156F22" w:rsidRPr="00984233" w:rsidRDefault="00156F22" w:rsidP="00156F22">
      <w:pPr>
        <w:rPr>
          <w:lang w:val="hr-HR"/>
        </w:rPr>
      </w:pPr>
      <w:r w:rsidRPr="00984233">
        <w:rPr>
          <w:lang w:val="hr-HR"/>
        </w:rPr>
        <w:t>Aktivna vremenska razgraničenja</w:t>
      </w:r>
      <w:r w:rsidR="007D3E2A" w:rsidRPr="00984233">
        <w:rPr>
          <w:lang w:val="hr-HR"/>
        </w:rPr>
        <w:t xml:space="preserve"> za</w:t>
      </w:r>
      <w:r w:rsidR="00C355F9" w:rsidRPr="00984233">
        <w:rPr>
          <w:lang w:val="hr-HR"/>
        </w:rPr>
        <w:t xml:space="preserve"> period 01.01.-30.06.20</w:t>
      </w:r>
      <w:r w:rsidR="009D3C8D" w:rsidRPr="00984233">
        <w:rPr>
          <w:lang w:val="hr-HR"/>
        </w:rPr>
        <w:t>2</w:t>
      </w:r>
      <w:r w:rsidR="003A35AD" w:rsidRPr="00984233">
        <w:rPr>
          <w:lang w:val="hr-HR"/>
        </w:rPr>
        <w:t>2</w:t>
      </w:r>
      <w:r w:rsidR="00C355F9" w:rsidRPr="00984233">
        <w:rPr>
          <w:lang w:val="hr-HR"/>
        </w:rPr>
        <w:t>.</w:t>
      </w:r>
      <w:r w:rsidR="00025CCA" w:rsidRPr="00984233">
        <w:rPr>
          <w:lang w:val="hr-HR"/>
        </w:rPr>
        <w:t>godine</w:t>
      </w:r>
      <w:r w:rsidRPr="00984233">
        <w:rPr>
          <w:lang w:val="hr-HR"/>
        </w:rPr>
        <w:t xml:space="preserve"> u iznosu od </w:t>
      </w:r>
      <w:r w:rsidR="004C2696" w:rsidRPr="00984233">
        <w:rPr>
          <w:lang w:val="hr-HR"/>
        </w:rPr>
        <w:t>1.</w:t>
      </w:r>
      <w:r w:rsidR="007E5CF2">
        <w:rPr>
          <w:lang w:val="hr-HR"/>
        </w:rPr>
        <w:t>596.811</w:t>
      </w:r>
      <w:r w:rsidR="00025CCA" w:rsidRPr="00984233">
        <w:rPr>
          <w:lang w:val="hr-HR"/>
        </w:rPr>
        <w:t xml:space="preserve"> KM se odnose</w:t>
      </w:r>
      <w:r w:rsidRPr="00984233">
        <w:rPr>
          <w:lang w:val="hr-HR"/>
        </w:rPr>
        <w:t xml:space="preserve"> na razgraničene unaprijed plaćene troškove ogreva</w:t>
      </w:r>
      <w:r w:rsidR="00C61323" w:rsidRPr="00984233">
        <w:rPr>
          <w:lang w:val="hr-HR"/>
        </w:rPr>
        <w:t>,</w:t>
      </w:r>
      <w:r w:rsidR="00984233" w:rsidRPr="00984233">
        <w:rPr>
          <w:lang w:val="hr-HR"/>
        </w:rPr>
        <w:t xml:space="preserve"> </w:t>
      </w:r>
      <w:r w:rsidR="00C61323" w:rsidRPr="00984233">
        <w:rPr>
          <w:lang w:val="hr-HR"/>
        </w:rPr>
        <w:t>troškove osiguranja</w:t>
      </w:r>
      <w:r w:rsidRPr="00984233">
        <w:rPr>
          <w:lang w:val="hr-HR"/>
        </w:rPr>
        <w:t>,</w:t>
      </w:r>
      <w:r w:rsidR="00984233" w:rsidRPr="00984233">
        <w:rPr>
          <w:lang w:val="hr-HR"/>
        </w:rPr>
        <w:t xml:space="preserve"> </w:t>
      </w:r>
      <w:r w:rsidR="00036E31" w:rsidRPr="00984233">
        <w:rPr>
          <w:lang w:val="hr-HR"/>
        </w:rPr>
        <w:t>kao i</w:t>
      </w:r>
      <w:r w:rsidR="00E26607" w:rsidRPr="00984233">
        <w:rPr>
          <w:lang w:val="hr-HR"/>
        </w:rPr>
        <w:t xml:space="preserve"> nefakturisane prihode po osnovu međunarodnog i međuoperatorskog obračuna pismonosnih i paketskih pošiljaka za 20</w:t>
      </w:r>
      <w:r w:rsidR="005832E4" w:rsidRPr="00984233">
        <w:rPr>
          <w:lang w:val="hr-HR"/>
        </w:rPr>
        <w:t>21</w:t>
      </w:r>
      <w:r w:rsidR="00E26607" w:rsidRPr="00984233">
        <w:rPr>
          <w:lang w:val="hr-HR"/>
        </w:rPr>
        <w:t>.godinu</w:t>
      </w:r>
      <w:r w:rsidR="004C2696" w:rsidRPr="00984233">
        <w:rPr>
          <w:lang w:val="hr-HR"/>
        </w:rPr>
        <w:t>, kao i ukalkulisani procijenjeni međuoperaterski i međunarodni obračun za period 01.01</w:t>
      </w:r>
      <w:r w:rsidR="00E26607" w:rsidRPr="00984233">
        <w:rPr>
          <w:lang w:val="hr-HR"/>
        </w:rPr>
        <w:t>.</w:t>
      </w:r>
      <w:r w:rsidR="004C2696" w:rsidRPr="00984233">
        <w:rPr>
          <w:lang w:val="hr-HR"/>
        </w:rPr>
        <w:t>202</w:t>
      </w:r>
      <w:r w:rsidR="005832E4" w:rsidRPr="00984233">
        <w:rPr>
          <w:lang w:val="hr-HR"/>
        </w:rPr>
        <w:t>2</w:t>
      </w:r>
      <w:r w:rsidR="004C2696" w:rsidRPr="00984233">
        <w:rPr>
          <w:lang w:val="hr-HR"/>
        </w:rPr>
        <w:t>.godine do 30.06.202</w:t>
      </w:r>
      <w:r w:rsidR="005832E4" w:rsidRPr="00984233">
        <w:rPr>
          <w:lang w:val="hr-HR"/>
        </w:rPr>
        <w:t>2</w:t>
      </w:r>
      <w:r w:rsidR="00984233" w:rsidRPr="00984233">
        <w:rPr>
          <w:lang w:val="hr-HR"/>
        </w:rPr>
        <w:t>.godine.</w:t>
      </w:r>
      <w:r w:rsidR="00673EB8" w:rsidRPr="00984233">
        <w:rPr>
          <w:lang w:val="hr-HR"/>
        </w:rPr>
        <w:t xml:space="preserve"> </w:t>
      </w:r>
      <w:r w:rsidR="00E26607" w:rsidRPr="00984233">
        <w:rPr>
          <w:lang w:val="hr-HR"/>
        </w:rPr>
        <w:t>N</w:t>
      </w:r>
      <w:r w:rsidRPr="00984233">
        <w:rPr>
          <w:lang w:val="hr-HR"/>
        </w:rPr>
        <w:t>eiskorišteno pravo na odbitak ulaznog PDV-a</w:t>
      </w:r>
      <w:r w:rsidR="00F57BD1" w:rsidRPr="00984233">
        <w:rPr>
          <w:lang w:val="hr-HR"/>
        </w:rPr>
        <w:t xml:space="preserve"> je</w:t>
      </w:r>
      <w:r w:rsidRPr="00984233">
        <w:rPr>
          <w:lang w:val="hr-HR"/>
        </w:rPr>
        <w:t xml:space="preserve"> </w:t>
      </w:r>
      <w:r w:rsidR="007E5CF2">
        <w:rPr>
          <w:lang w:val="hr-HR"/>
        </w:rPr>
        <w:t>2.159</w:t>
      </w:r>
      <w:r w:rsidRPr="00984233">
        <w:rPr>
          <w:lang w:val="hr-HR"/>
        </w:rPr>
        <w:t xml:space="preserve"> KM na dan </w:t>
      </w:r>
      <w:r w:rsidR="00F57BD1" w:rsidRPr="00984233">
        <w:rPr>
          <w:lang w:val="hr-HR"/>
        </w:rPr>
        <w:t>3</w:t>
      </w:r>
      <w:r w:rsidR="00C355F9" w:rsidRPr="00984233">
        <w:rPr>
          <w:lang w:val="hr-HR"/>
        </w:rPr>
        <w:t>0.06.20</w:t>
      </w:r>
      <w:r w:rsidR="004C2696" w:rsidRPr="00984233">
        <w:rPr>
          <w:lang w:val="hr-HR"/>
        </w:rPr>
        <w:t>2</w:t>
      </w:r>
      <w:r w:rsidR="00D43627" w:rsidRPr="00984233">
        <w:rPr>
          <w:lang w:val="hr-HR"/>
        </w:rPr>
        <w:t>2</w:t>
      </w:r>
      <w:r w:rsidR="00C355F9" w:rsidRPr="00984233">
        <w:rPr>
          <w:lang w:val="hr-HR"/>
        </w:rPr>
        <w:t>.</w:t>
      </w:r>
      <w:r w:rsidRPr="00984233">
        <w:rPr>
          <w:lang w:val="hr-HR"/>
        </w:rPr>
        <w:t xml:space="preserve"> godine. Evidentirani PDV nije iskorišten kao odbitni u poreskoj prijavi za </w:t>
      </w:r>
      <w:r w:rsidR="00C355F9" w:rsidRPr="00984233">
        <w:rPr>
          <w:lang w:val="hr-HR"/>
        </w:rPr>
        <w:t>jun 20</w:t>
      </w:r>
      <w:r w:rsidR="004C2696" w:rsidRPr="00984233">
        <w:rPr>
          <w:lang w:val="hr-HR"/>
        </w:rPr>
        <w:t>2</w:t>
      </w:r>
      <w:r w:rsidR="00D43627" w:rsidRPr="00984233">
        <w:rPr>
          <w:lang w:val="hr-HR"/>
        </w:rPr>
        <w:t>2</w:t>
      </w:r>
      <w:r w:rsidR="00C355F9" w:rsidRPr="00984233">
        <w:rPr>
          <w:lang w:val="hr-HR"/>
        </w:rPr>
        <w:t>.</w:t>
      </w:r>
      <w:r w:rsidRPr="00984233">
        <w:rPr>
          <w:lang w:val="hr-HR"/>
        </w:rPr>
        <w:t xml:space="preserve"> godine iz razloga što su </w:t>
      </w:r>
      <w:r w:rsidR="000E72F4" w:rsidRPr="00984233">
        <w:rPr>
          <w:lang w:val="hr-HR"/>
        </w:rPr>
        <w:t xml:space="preserve"> ulazne </w:t>
      </w:r>
      <w:r w:rsidRPr="00984233">
        <w:rPr>
          <w:lang w:val="hr-HR"/>
        </w:rPr>
        <w:t xml:space="preserve">fakture za </w:t>
      </w:r>
      <w:r w:rsidR="00C355F9" w:rsidRPr="00984233">
        <w:rPr>
          <w:lang w:val="hr-HR"/>
        </w:rPr>
        <w:t>jun</w:t>
      </w:r>
      <w:r w:rsidR="004613FD" w:rsidRPr="00984233">
        <w:rPr>
          <w:lang w:val="hr-HR"/>
        </w:rPr>
        <w:t xml:space="preserve"> 20</w:t>
      </w:r>
      <w:r w:rsidR="004C2696" w:rsidRPr="00984233">
        <w:rPr>
          <w:lang w:val="hr-HR"/>
        </w:rPr>
        <w:t>2</w:t>
      </w:r>
      <w:r w:rsidR="00D43627" w:rsidRPr="00984233">
        <w:rPr>
          <w:lang w:val="hr-HR"/>
        </w:rPr>
        <w:t>2</w:t>
      </w:r>
      <w:r w:rsidRPr="00984233">
        <w:rPr>
          <w:lang w:val="hr-HR"/>
        </w:rPr>
        <w:t xml:space="preserve">. </w:t>
      </w:r>
      <w:r w:rsidR="000E72F4" w:rsidRPr="00984233">
        <w:rPr>
          <w:lang w:val="hr-HR"/>
        </w:rPr>
        <w:t xml:space="preserve"> pristigle</w:t>
      </w:r>
      <w:r w:rsidRPr="00984233">
        <w:rPr>
          <w:lang w:val="hr-HR"/>
        </w:rPr>
        <w:t xml:space="preserve"> i evidentirane</w:t>
      </w:r>
      <w:r w:rsidR="000E72F4" w:rsidRPr="00984233">
        <w:rPr>
          <w:lang w:val="hr-HR"/>
        </w:rPr>
        <w:t xml:space="preserve"> u Poslovnim knjigama Preduzeća</w:t>
      </w:r>
      <w:r w:rsidR="00EF6F05" w:rsidRPr="00984233">
        <w:rPr>
          <w:lang w:val="hr-HR"/>
        </w:rPr>
        <w:t xml:space="preserve"> </w:t>
      </w:r>
      <w:r w:rsidRPr="00984233">
        <w:rPr>
          <w:lang w:val="hr-HR"/>
        </w:rPr>
        <w:t xml:space="preserve">poslije </w:t>
      </w:r>
      <w:r w:rsidR="00EF6F05" w:rsidRPr="00984233">
        <w:rPr>
          <w:lang w:val="hr-HR"/>
        </w:rPr>
        <w:t>sačinjene</w:t>
      </w:r>
      <w:r w:rsidRPr="00984233">
        <w:rPr>
          <w:lang w:val="hr-HR"/>
        </w:rPr>
        <w:t xml:space="preserve"> poreske prijave za </w:t>
      </w:r>
      <w:r w:rsidR="00C355F9" w:rsidRPr="00984233">
        <w:rPr>
          <w:lang w:val="hr-HR"/>
        </w:rPr>
        <w:t>jun 20</w:t>
      </w:r>
      <w:r w:rsidR="004C2696" w:rsidRPr="00984233">
        <w:rPr>
          <w:lang w:val="hr-HR"/>
        </w:rPr>
        <w:t>2</w:t>
      </w:r>
      <w:r w:rsidR="00D43627" w:rsidRPr="00984233">
        <w:rPr>
          <w:lang w:val="hr-HR"/>
        </w:rPr>
        <w:t>2</w:t>
      </w:r>
      <w:r w:rsidR="00C355F9" w:rsidRPr="00984233">
        <w:rPr>
          <w:lang w:val="hr-HR"/>
        </w:rPr>
        <w:t>.godine</w:t>
      </w:r>
      <w:r w:rsidRPr="00984233">
        <w:rPr>
          <w:lang w:val="hr-HR"/>
        </w:rPr>
        <w:t xml:space="preserve"> pa je ist</w:t>
      </w:r>
      <w:r w:rsidR="00D43627" w:rsidRPr="00984233">
        <w:rPr>
          <w:lang w:val="hr-HR"/>
        </w:rPr>
        <w:t>i knjižen na razgraničeni PDV (k</w:t>
      </w:r>
      <w:r w:rsidRPr="00984233">
        <w:rPr>
          <w:lang w:val="hr-HR"/>
        </w:rPr>
        <w:t>to 2</w:t>
      </w:r>
      <w:r w:rsidR="00673EB8" w:rsidRPr="00984233">
        <w:rPr>
          <w:lang w:val="hr-HR"/>
        </w:rPr>
        <w:t>7</w:t>
      </w:r>
      <w:r w:rsidRPr="00984233">
        <w:rPr>
          <w:lang w:val="hr-HR"/>
        </w:rPr>
        <w:t>09999)</w:t>
      </w:r>
      <w:r w:rsidR="000E72F4" w:rsidRPr="00984233">
        <w:rPr>
          <w:lang w:val="hr-HR"/>
        </w:rPr>
        <w:t>, a ovaj ulazni PDV</w:t>
      </w:r>
      <w:r w:rsidRPr="00984233">
        <w:rPr>
          <w:lang w:val="hr-HR"/>
        </w:rPr>
        <w:t xml:space="preserve"> će biti iskorišten kao odbitak u poreskoj prijavi za </w:t>
      </w:r>
      <w:r w:rsidR="00C355F9" w:rsidRPr="00984233">
        <w:rPr>
          <w:lang w:val="hr-HR"/>
        </w:rPr>
        <w:t>jul</w:t>
      </w:r>
      <w:r w:rsidRPr="00984233">
        <w:rPr>
          <w:lang w:val="hr-HR"/>
        </w:rPr>
        <w:t xml:space="preserve"> 20</w:t>
      </w:r>
      <w:r w:rsidR="004C2696" w:rsidRPr="00984233">
        <w:rPr>
          <w:lang w:val="hr-HR"/>
        </w:rPr>
        <w:t>2</w:t>
      </w:r>
      <w:r w:rsidR="00D43627" w:rsidRPr="00984233">
        <w:rPr>
          <w:lang w:val="hr-HR"/>
        </w:rPr>
        <w:t>2</w:t>
      </w:r>
      <w:r w:rsidRPr="00984233">
        <w:rPr>
          <w:lang w:val="hr-HR"/>
        </w:rPr>
        <w:t>. godine.</w:t>
      </w:r>
    </w:p>
    <w:p w:rsidR="00156F22" w:rsidRPr="00280C60" w:rsidRDefault="00156F22" w:rsidP="00156F22">
      <w:pPr>
        <w:rPr>
          <w:lang w:val="hr-HR"/>
        </w:rPr>
      </w:pPr>
    </w:p>
    <w:p w:rsidR="00156F22" w:rsidRPr="005E2DCF" w:rsidRDefault="00156F22" w:rsidP="00156F22">
      <w:pPr>
        <w:rPr>
          <w:b/>
          <w:i/>
          <w:lang w:val="hr-HR"/>
        </w:rPr>
      </w:pPr>
      <w:r w:rsidRPr="005E2DCF">
        <w:rPr>
          <w:b/>
          <w:i/>
          <w:lang w:val="hr-HR"/>
        </w:rPr>
        <w:t>NOTA BR.5</w:t>
      </w:r>
    </w:p>
    <w:p w:rsidR="00400F23" w:rsidRPr="005E2DCF" w:rsidRDefault="00400F23" w:rsidP="00156F22">
      <w:pPr>
        <w:rPr>
          <w:b/>
          <w:i/>
          <w:lang w:val="hr-HR"/>
        </w:rPr>
      </w:pPr>
    </w:p>
    <w:p w:rsidR="00156F22" w:rsidRPr="005E2DCF" w:rsidRDefault="00156F22" w:rsidP="00156F22">
      <w:pPr>
        <w:rPr>
          <w:lang w:val="hr-HR"/>
        </w:rPr>
      </w:pPr>
    </w:p>
    <w:p w:rsidR="00156F22" w:rsidRPr="005E2DCF" w:rsidRDefault="00156F22" w:rsidP="00156F22">
      <w:pPr>
        <w:rPr>
          <w:lang w:val="hr-HR"/>
        </w:rPr>
      </w:pPr>
      <w:r w:rsidRPr="005E2DCF">
        <w:rPr>
          <w:lang w:val="hr-HR"/>
        </w:rPr>
        <w:t xml:space="preserve">Struktura kapitala data je u sledećoj tabeli </w:t>
      </w:r>
    </w:p>
    <w:p w:rsidR="00156F22" w:rsidRPr="005E2DCF" w:rsidRDefault="00156F22" w:rsidP="00156F22">
      <w:pPr>
        <w:rPr>
          <w:lang w:val="hr-HR"/>
        </w:rPr>
      </w:pPr>
    </w:p>
    <w:p w:rsidR="00156F22" w:rsidRPr="0007798B" w:rsidRDefault="00156F22" w:rsidP="00156F22">
      <w:pPr>
        <w:rPr>
          <w:color w:val="FF000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tblGrid>
      <w:tr w:rsidR="00156F22" w:rsidRPr="0007798B" w:rsidTr="00944F95">
        <w:tc>
          <w:tcPr>
            <w:tcW w:w="2214" w:type="dxa"/>
          </w:tcPr>
          <w:p w:rsidR="00156F22" w:rsidRPr="00944F95" w:rsidRDefault="00156F22" w:rsidP="00A74F15">
            <w:pPr>
              <w:rPr>
                <w:lang w:val="hr-HR"/>
              </w:rPr>
            </w:pPr>
            <w:r w:rsidRPr="00944F95">
              <w:rPr>
                <w:lang w:val="hr-HR"/>
              </w:rPr>
              <w:t xml:space="preserve">    POZICIJA                                              </w:t>
            </w:r>
          </w:p>
        </w:tc>
        <w:tc>
          <w:tcPr>
            <w:tcW w:w="2214" w:type="dxa"/>
          </w:tcPr>
          <w:p w:rsidR="00156F22" w:rsidRPr="00944F95" w:rsidRDefault="000F79A6" w:rsidP="001630DE">
            <w:pPr>
              <w:jc w:val="center"/>
              <w:rPr>
                <w:b/>
                <w:lang w:val="hr-HR"/>
              </w:rPr>
            </w:pPr>
            <w:r w:rsidRPr="00944F95">
              <w:rPr>
                <w:b/>
                <w:lang w:val="hr-HR"/>
              </w:rPr>
              <w:t>30.06.20</w:t>
            </w:r>
            <w:r w:rsidR="005D69B3" w:rsidRPr="00944F95">
              <w:rPr>
                <w:b/>
                <w:lang w:val="hr-HR"/>
              </w:rPr>
              <w:t>2</w:t>
            </w:r>
            <w:r w:rsidR="00D43627">
              <w:rPr>
                <w:b/>
                <w:lang w:val="hr-HR"/>
              </w:rPr>
              <w:t>2</w:t>
            </w:r>
            <w:r w:rsidRPr="00944F95">
              <w:rPr>
                <w:b/>
                <w:lang w:val="hr-HR"/>
              </w:rPr>
              <w:t>.</w:t>
            </w:r>
          </w:p>
        </w:tc>
        <w:tc>
          <w:tcPr>
            <w:tcW w:w="2214" w:type="dxa"/>
          </w:tcPr>
          <w:p w:rsidR="00156F22" w:rsidRPr="00944F95" w:rsidRDefault="000F79A6" w:rsidP="001630DE">
            <w:pPr>
              <w:jc w:val="center"/>
              <w:rPr>
                <w:b/>
                <w:lang w:val="hr-HR"/>
              </w:rPr>
            </w:pPr>
            <w:r w:rsidRPr="00944F95">
              <w:rPr>
                <w:b/>
                <w:lang w:val="hr-HR"/>
              </w:rPr>
              <w:t>30.06.20</w:t>
            </w:r>
            <w:r w:rsidR="00D43627">
              <w:rPr>
                <w:b/>
                <w:lang w:val="hr-HR"/>
              </w:rPr>
              <w:t>21</w:t>
            </w:r>
            <w:r w:rsidRPr="00944F95">
              <w:rPr>
                <w:b/>
                <w:lang w:val="hr-HR"/>
              </w:rPr>
              <w:t>.</w:t>
            </w:r>
          </w:p>
        </w:tc>
      </w:tr>
      <w:tr w:rsidR="00D43627" w:rsidRPr="0007798B" w:rsidTr="00944F95">
        <w:tc>
          <w:tcPr>
            <w:tcW w:w="2214" w:type="dxa"/>
          </w:tcPr>
          <w:p w:rsidR="00D43627" w:rsidRPr="00944F95" w:rsidRDefault="00D43627" w:rsidP="00A74F15">
            <w:pPr>
              <w:rPr>
                <w:lang w:val="hr-HR"/>
              </w:rPr>
            </w:pPr>
            <w:r w:rsidRPr="00944F95">
              <w:rPr>
                <w:lang w:val="hr-HR"/>
              </w:rPr>
              <w:t>Akcijski  kapital</w:t>
            </w:r>
          </w:p>
        </w:tc>
        <w:tc>
          <w:tcPr>
            <w:tcW w:w="2214" w:type="dxa"/>
          </w:tcPr>
          <w:p w:rsidR="00D43627" w:rsidRPr="00984233" w:rsidRDefault="00D43627" w:rsidP="00E361CF">
            <w:pPr>
              <w:jc w:val="right"/>
              <w:rPr>
                <w:lang w:val="hr-HR"/>
              </w:rPr>
            </w:pPr>
            <w:r w:rsidRPr="00984233">
              <w:rPr>
                <w:lang w:val="hr-HR"/>
              </w:rPr>
              <w:t xml:space="preserve">       38.754.233</w:t>
            </w:r>
          </w:p>
        </w:tc>
        <w:tc>
          <w:tcPr>
            <w:tcW w:w="2214" w:type="dxa"/>
          </w:tcPr>
          <w:p w:rsidR="00D43627" w:rsidRPr="00944F95" w:rsidRDefault="00D43627" w:rsidP="00A171B3">
            <w:pPr>
              <w:jc w:val="right"/>
              <w:rPr>
                <w:lang w:val="hr-HR"/>
              </w:rPr>
            </w:pPr>
            <w:r w:rsidRPr="00944F95">
              <w:rPr>
                <w:lang w:val="hr-HR"/>
              </w:rPr>
              <w:t xml:space="preserve">       38.754.233</w:t>
            </w:r>
          </w:p>
        </w:tc>
      </w:tr>
      <w:tr w:rsidR="00D43627" w:rsidRPr="0007798B" w:rsidTr="00944F95">
        <w:tc>
          <w:tcPr>
            <w:tcW w:w="2214" w:type="dxa"/>
          </w:tcPr>
          <w:p w:rsidR="00D43627" w:rsidRPr="00944F95" w:rsidRDefault="00D43627" w:rsidP="00A74F15">
            <w:pPr>
              <w:rPr>
                <w:lang w:val="hr-HR"/>
              </w:rPr>
            </w:pPr>
            <w:r w:rsidRPr="00944F95">
              <w:rPr>
                <w:lang w:val="hr-HR"/>
              </w:rPr>
              <w:t>Revalorizac.rezerve</w:t>
            </w:r>
          </w:p>
        </w:tc>
        <w:tc>
          <w:tcPr>
            <w:tcW w:w="2214" w:type="dxa"/>
          </w:tcPr>
          <w:p w:rsidR="00D43627" w:rsidRPr="00EE5CBF" w:rsidRDefault="00EE5CBF" w:rsidP="00E90572">
            <w:pPr>
              <w:jc w:val="right"/>
              <w:rPr>
                <w:lang w:val="hr-HR"/>
              </w:rPr>
            </w:pPr>
            <w:r w:rsidRPr="00EE5CBF">
              <w:rPr>
                <w:lang w:val="hr-HR"/>
              </w:rPr>
              <w:t>27.381.052</w:t>
            </w:r>
          </w:p>
        </w:tc>
        <w:tc>
          <w:tcPr>
            <w:tcW w:w="2214" w:type="dxa"/>
          </w:tcPr>
          <w:p w:rsidR="00D43627" w:rsidRPr="00EE5CBF" w:rsidRDefault="00D43627" w:rsidP="00A171B3">
            <w:pPr>
              <w:jc w:val="right"/>
              <w:rPr>
                <w:lang w:val="hr-HR"/>
              </w:rPr>
            </w:pPr>
            <w:r w:rsidRPr="00EE5CBF">
              <w:rPr>
                <w:lang w:val="hr-HR"/>
              </w:rPr>
              <w:t>28.170.826</w:t>
            </w:r>
          </w:p>
        </w:tc>
      </w:tr>
      <w:tr w:rsidR="00D43627" w:rsidRPr="0007798B" w:rsidTr="00944F95">
        <w:tc>
          <w:tcPr>
            <w:tcW w:w="2214" w:type="dxa"/>
          </w:tcPr>
          <w:p w:rsidR="00D43627" w:rsidRPr="00944F95" w:rsidRDefault="00D43627" w:rsidP="006B5564">
            <w:pPr>
              <w:rPr>
                <w:lang w:val="hr-HR"/>
              </w:rPr>
            </w:pPr>
            <w:r w:rsidRPr="00944F95">
              <w:rPr>
                <w:lang w:val="hr-HR"/>
              </w:rPr>
              <w:t>Statutarne i dru.reze</w:t>
            </w:r>
          </w:p>
        </w:tc>
        <w:tc>
          <w:tcPr>
            <w:tcW w:w="2214" w:type="dxa"/>
          </w:tcPr>
          <w:p w:rsidR="00D43627" w:rsidRPr="00EE5CBF" w:rsidRDefault="00EE5CBF" w:rsidP="00E361CF">
            <w:pPr>
              <w:jc w:val="right"/>
              <w:rPr>
                <w:lang w:val="hr-HR"/>
              </w:rPr>
            </w:pPr>
            <w:r w:rsidRPr="00EE5CBF">
              <w:rPr>
                <w:lang w:val="hr-HR"/>
              </w:rPr>
              <w:t>0</w:t>
            </w:r>
          </w:p>
        </w:tc>
        <w:tc>
          <w:tcPr>
            <w:tcW w:w="2214" w:type="dxa"/>
          </w:tcPr>
          <w:p w:rsidR="00D43627" w:rsidRPr="00944F95" w:rsidRDefault="00D43627" w:rsidP="00A171B3">
            <w:pPr>
              <w:jc w:val="right"/>
              <w:rPr>
                <w:lang w:val="hr-HR"/>
              </w:rPr>
            </w:pPr>
            <w:r w:rsidRPr="00944F95">
              <w:rPr>
                <w:lang w:val="hr-HR"/>
              </w:rPr>
              <w:t xml:space="preserve">              0</w:t>
            </w:r>
          </w:p>
        </w:tc>
      </w:tr>
      <w:tr w:rsidR="00D43627" w:rsidRPr="0007798B" w:rsidTr="00944F95">
        <w:tc>
          <w:tcPr>
            <w:tcW w:w="2214" w:type="dxa"/>
          </w:tcPr>
          <w:p w:rsidR="00D43627" w:rsidRPr="00944F95" w:rsidRDefault="00D43627" w:rsidP="00981FAE">
            <w:pPr>
              <w:rPr>
                <w:lang w:val="hr-HR"/>
              </w:rPr>
            </w:pPr>
            <w:r w:rsidRPr="00944F95">
              <w:rPr>
                <w:lang w:val="sr-Latn-CS"/>
              </w:rPr>
              <w:t>Zadržana zarada</w:t>
            </w:r>
          </w:p>
        </w:tc>
        <w:tc>
          <w:tcPr>
            <w:tcW w:w="2214" w:type="dxa"/>
          </w:tcPr>
          <w:p w:rsidR="00D43627" w:rsidRPr="00EE5CBF" w:rsidRDefault="00EE5CBF" w:rsidP="00E361CF">
            <w:pPr>
              <w:jc w:val="right"/>
              <w:rPr>
                <w:lang w:val="hr-HR"/>
              </w:rPr>
            </w:pPr>
            <w:r w:rsidRPr="00EE5CBF">
              <w:rPr>
                <w:lang w:val="hr-HR"/>
              </w:rPr>
              <w:t>260.023</w:t>
            </w:r>
          </w:p>
        </w:tc>
        <w:tc>
          <w:tcPr>
            <w:tcW w:w="2214" w:type="dxa"/>
          </w:tcPr>
          <w:p w:rsidR="00D43627" w:rsidRPr="00EE5CBF" w:rsidRDefault="00D43627" w:rsidP="00A171B3">
            <w:pPr>
              <w:jc w:val="right"/>
              <w:rPr>
                <w:lang w:val="hr-HR"/>
              </w:rPr>
            </w:pPr>
            <w:r w:rsidRPr="00EE5CBF">
              <w:rPr>
                <w:lang w:val="hr-HR"/>
              </w:rPr>
              <w:t>260.108</w:t>
            </w:r>
          </w:p>
        </w:tc>
      </w:tr>
      <w:tr w:rsidR="00D43627" w:rsidRPr="0007798B" w:rsidTr="00944F95">
        <w:tc>
          <w:tcPr>
            <w:tcW w:w="2214" w:type="dxa"/>
          </w:tcPr>
          <w:p w:rsidR="00D43627" w:rsidRPr="00944F95" w:rsidRDefault="00D43627" w:rsidP="00A74F15">
            <w:pPr>
              <w:rPr>
                <w:lang w:val="hr-HR"/>
              </w:rPr>
            </w:pPr>
            <w:r w:rsidRPr="00944F95">
              <w:rPr>
                <w:lang w:val="hr-HR"/>
              </w:rPr>
              <w:lastRenderedPageBreak/>
              <w:t>Gub.tekuće godine</w:t>
            </w:r>
          </w:p>
        </w:tc>
        <w:tc>
          <w:tcPr>
            <w:tcW w:w="2214" w:type="dxa"/>
          </w:tcPr>
          <w:p w:rsidR="00D43627" w:rsidRPr="00EE5CBF" w:rsidRDefault="00D43627" w:rsidP="00BC0265">
            <w:pPr>
              <w:jc w:val="right"/>
              <w:rPr>
                <w:lang w:val="hr-HR"/>
              </w:rPr>
            </w:pPr>
            <w:r w:rsidRPr="00EE5CBF">
              <w:rPr>
                <w:lang w:val="hr-HR"/>
              </w:rPr>
              <w:t>0</w:t>
            </w:r>
          </w:p>
        </w:tc>
        <w:tc>
          <w:tcPr>
            <w:tcW w:w="2214" w:type="dxa"/>
          </w:tcPr>
          <w:p w:rsidR="00D43627" w:rsidRPr="00EE5CBF" w:rsidRDefault="00D43627" w:rsidP="00A171B3">
            <w:pPr>
              <w:jc w:val="right"/>
              <w:rPr>
                <w:lang w:val="hr-HR"/>
              </w:rPr>
            </w:pPr>
            <w:r w:rsidRPr="00EE5CBF">
              <w:rPr>
                <w:lang w:val="hr-HR"/>
              </w:rPr>
              <w:t>0</w:t>
            </w:r>
          </w:p>
        </w:tc>
      </w:tr>
      <w:tr w:rsidR="00D43627" w:rsidRPr="0007798B" w:rsidTr="00944F95">
        <w:tc>
          <w:tcPr>
            <w:tcW w:w="2214" w:type="dxa"/>
          </w:tcPr>
          <w:p w:rsidR="00D43627" w:rsidRPr="00944F95" w:rsidRDefault="00D43627" w:rsidP="00A74F15">
            <w:pPr>
              <w:rPr>
                <w:lang w:val="hr-HR"/>
              </w:rPr>
            </w:pPr>
            <w:r w:rsidRPr="00944F95">
              <w:rPr>
                <w:lang w:val="hr-HR"/>
              </w:rPr>
              <w:t>Dobit tekuce god.</w:t>
            </w:r>
          </w:p>
        </w:tc>
        <w:tc>
          <w:tcPr>
            <w:tcW w:w="2214" w:type="dxa"/>
          </w:tcPr>
          <w:p w:rsidR="00D43627" w:rsidRPr="007E5CF2" w:rsidRDefault="007E5CF2" w:rsidP="00B012DE">
            <w:pPr>
              <w:jc w:val="right"/>
              <w:rPr>
                <w:lang w:val="hr-HR"/>
              </w:rPr>
            </w:pPr>
            <w:r w:rsidRPr="007E5CF2">
              <w:rPr>
                <w:lang w:val="hr-HR"/>
              </w:rPr>
              <w:t>940.011</w:t>
            </w:r>
          </w:p>
        </w:tc>
        <w:tc>
          <w:tcPr>
            <w:tcW w:w="2214" w:type="dxa"/>
          </w:tcPr>
          <w:p w:rsidR="00D43627" w:rsidRPr="007E5CF2" w:rsidRDefault="00D43627" w:rsidP="00A171B3">
            <w:pPr>
              <w:jc w:val="right"/>
              <w:rPr>
                <w:lang w:val="hr-HR"/>
              </w:rPr>
            </w:pPr>
            <w:r w:rsidRPr="007E5CF2">
              <w:rPr>
                <w:lang w:val="hr-HR"/>
              </w:rPr>
              <w:t>804.309</w:t>
            </w:r>
          </w:p>
        </w:tc>
      </w:tr>
      <w:tr w:rsidR="00D43627" w:rsidRPr="0007798B" w:rsidTr="00944F95">
        <w:tc>
          <w:tcPr>
            <w:tcW w:w="2214" w:type="dxa"/>
            <w:tcBorders>
              <w:top w:val="single" w:sz="4" w:space="0" w:color="auto"/>
              <w:left w:val="single" w:sz="4" w:space="0" w:color="auto"/>
              <w:bottom w:val="single" w:sz="4" w:space="0" w:color="auto"/>
              <w:right w:val="single" w:sz="4" w:space="0" w:color="auto"/>
            </w:tcBorders>
          </w:tcPr>
          <w:p w:rsidR="00D43627" w:rsidRPr="00944F95" w:rsidRDefault="00D43627" w:rsidP="004D44D8">
            <w:pPr>
              <w:rPr>
                <w:lang w:val="hr-HR"/>
              </w:rPr>
            </w:pPr>
            <w:r w:rsidRPr="00944F95">
              <w:rPr>
                <w:lang w:val="hr-HR"/>
              </w:rPr>
              <w:t>Gubitak iz ran.god.</w:t>
            </w:r>
          </w:p>
        </w:tc>
        <w:tc>
          <w:tcPr>
            <w:tcW w:w="2214" w:type="dxa"/>
            <w:tcBorders>
              <w:top w:val="single" w:sz="4" w:space="0" w:color="auto"/>
              <w:left w:val="single" w:sz="4" w:space="0" w:color="auto"/>
              <w:bottom w:val="single" w:sz="4" w:space="0" w:color="auto"/>
              <w:right w:val="single" w:sz="4" w:space="0" w:color="auto"/>
            </w:tcBorders>
          </w:tcPr>
          <w:p w:rsidR="00D43627" w:rsidRPr="00EE5CBF" w:rsidRDefault="00EE5CBF" w:rsidP="00E361CF">
            <w:pPr>
              <w:jc w:val="right"/>
              <w:rPr>
                <w:lang w:val="hr-HR"/>
              </w:rPr>
            </w:pPr>
            <w:r w:rsidRPr="00EE5CBF">
              <w:rPr>
                <w:lang w:val="hr-HR"/>
              </w:rPr>
              <w:t>-2.254.315</w:t>
            </w:r>
          </w:p>
        </w:tc>
        <w:tc>
          <w:tcPr>
            <w:tcW w:w="2214" w:type="dxa"/>
            <w:tcBorders>
              <w:top w:val="single" w:sz="4" w:space="0" w:color="auto"/>
              <w:left w:val="single" w:sz="4" w:space="0" w:color="auto"/>
              <w:bottom w:val="single" w:sz="4" w:space="0" w:color="auto"/>
              <w:right w:val="single" w:sz="4" w:space="0" w:color="auto"/>
            </w:tcBorders>
          </w:tcPr>
          <w:p w:rsidR="00D43627" w:rsidRPr="00944F95" w:rsidRDefault="00D43627" w:rsidP="00A171B3">
            <w:pPr>
              <w:jc w:val="right"/>
              <w:rPr>
                <w:lang w:val="hr-HR"/>
              </w:rPr>
            </w:pPr>
            <w:r w:rsidRPr="00944F95">
              <w:rPr>
                <w:lang w:val="hr-HR"/>
              </w:rPr>
              <w:t>-4.133.808</w:t>
            </w:r>
          </w:p>
        </w:tc>
      </w:tr>
      <w:tr w:rsidR="00D43627" w:rsidRPr="0007798B" w:rsidTr="00944F95">
        <w:tc>
          <w:tcPr>
            <w:tcW w:w="2214" w:type="dxa"/>
            <w:tcBorders>
              <w:top w:val="single" w:sz="4" w:space="0" w:color="auto"/>
              <w:left w:val="single" w:sz="4" w:space="0" w:color="auto"/>
              <w:bottom w:val="single" w:sz="4" w:space="0" w:color="auto"/>
              <w:right w:val="single" w:sz="4" w:space="0" w:color="auto"/>
            </w:tcBorders>
          </w:tcPr>
          <w:p w:rsidR="00D43627" w:rsidRPr="00944F95" w:rsidRDefault="00D43627" w:rsidP="00746BAC">
            <w:pPr>
              <w:rPr>
                <w:lang w:val="hr-HR"/>
              </w:rPr>
            </w:pPr>
          </w:p>
        </w:tc>
        <w:tc>
          <w:tcPr>
            <w:tcW w:w="2214" w:type="dxa"/>
            <w:tcBorders>
              <w:top w:val="single" w:sz="4" w:space="0" w:color="auto"/>
              <w:left w:val="single" w:sz="4" w:space="0" w:color="auto"/>
              <w:bottom w:val="single" w:sz="4" w:space="0" w:color="auto"/>
              <w:right w:val="single" w:sz="4" w:space="0" w:color="auto"/>
            </w:tcBorders>
          </w:tcPr>
          <w:p w:rsidR="00D43627" w:rsidRPr="00D43627" w:rsidRDefault="00D43627" w:rsidP="00E361CF">
            <w:pPr>
              <w:jc w:val="right"/>
              <w:rPr>
                <w:color w:val="FF0000"/>
                <w:lang w:val="hr-HR"/>
              </w:rPr>
            </w:pPr>
          </w:p>
        </w:tc>
        <w:tc>
          <w:tcPr>
            <w:tcW w:w="2214" w:type="dxa"/>
            <w:tcBorders>
              <w:top w:val="single" w:sz="4" w:space="0" w:color="auto"/>
              <w:left w:val="single" w:sz="4" w:space="0" w:color="auto"/>
              <w:bottom w:val="single" w:sz="4" w:space="0" w:color="auto"/>
              <w:right w:val="single" w:sz="4" w:space="0" w:color="auto"/>
            </w:tcBorders>
          </w:tcPr>
          <w:p w:rsidR="00D43627" w:rsidRPr="00944F95" w:rsidRDefault="00D43627" w:rsidP="00A171B3">
            <w:pPr>
              <w:jc w:val="right"/>
              <w:rPr>
                <w:lang w:val="hr-HR"/>
              </w:rPr>
            </w:pPr>
          </w:p>
        </w:tc>
      </w:tr>
      <w:tr w:rsidR="00D43627" w:rsidRPr="0007798B" w:rsidTr="00944F95">
        <w:tc>
          <w:tcPr>
            <w:tcW w:w="2214" w:type="dxa"/>
            <w:tcBorders>
              <w:top w:val="single" w:sz="4" w:space="0" w:color="auto"/>
              <w:left w:val="single" w:sz="4" w:space="0" w:color="auto"/>
              <w:bottom w:val="single" w:sz="4" w:space="0" w:color="auto"/>
              <w:right w:val="single" w:sz="4" w:space="0" w:color="auto"/>
            </w:tcBorders>
          </w:tcPr>
          <w:p w:rsidR="00D43627" w:rsidRPr="00944F95" w:rsidRDefault="00D43627" w:rsidP="00746BAC">
            <w:pPr>
              <w:rPr>
                <w:lang w:val="hr-HR"/>
              </w:rPr>
            </w:pPr>
            <w:r w:rsidRPr="00944F95">
              <w:rPr>
                <w:lang w:val="hr-HR"/>
              </w:rPr>
              <w:t>Ukupno:</w:t>
            </w:r>
          </w:p>
        </w:tc>
        <w:tc>
          <w:tcPr>
            <w:tcW w:w="2214" w:type="dxa"/>
            <w:tcBorders>
              <w:top w:val="single" w:sz="4" w:space="0" w:color="auto"/>
              <w:left w:val="single" w:sz="4" w:space="0" w:color="auto"/>
              <w:bottom w:val="single" w:sz="4" w:space="0" w:color="auto"/>
              <w:right w:val="single" w:sz="4" w:space="0" w:color="auto"/>
            </w:tcBorders>
          </w:tcPr>
          <w:p w:rsidR="00D43627" w:rsidRPr="007E5CF2" w:rsidRDefault="007E5CF2" w:rsidP="00E361CF">
            <w:pPr>
              <w:jc w:val="right"/>
              <w:rPr>
                <w:lang w:val="hr-HR"/>
              </w:rPr>
            </w:pPr>
            <w:r w:rsidRPr="007E5CF2">
              <w:rPr>
                <w:lang w:val="hr-HR"/>
              </w:rPr>
              <w:t>65.081.004</w:t>
            </w:r>
          </w:p>
        </w:tc>
        <w:tc>
          <w:tcPr>
            <w:tcW w:w="2214" w:type="dxa"/>
            <w:tcBorders>
              <w:top w:val="single" w:sz="4" w:space="0" w:color="auto"/>
              <w:left w:val="single" w:sz="4" w:space="0" w:color="auto"/>
              <w:bottom w:val="single" w:sz="4" w:space="0" w:color="auto"/>
              <w:right w:val="single" w:sz="4" w:space="0" w:color="auto"/>
            </w:tcBorders>
          </w:tcPr>
          <w:p w:rsidR="00D43627" w:rsidRPr="00944F95" w:rsidRDefault="00D43627" w:rsidP="00A171B3">
            <w:pPr>
              <w:jc w:val="right"/>
              <w:rPr>
                <w:lang w:val="hr-HR"/>
              </w:rPr>
            </w:pPr>
            <w:r>
              <w:rPr>
                <w:lang w:val="hr-HR"/>
              </w:rPr>
              <w:t>63.855.668</w:t>
            </w:r>
          </w:p>
        </w:tc>
      </w:tr>
    </w:tbl>
    <w:p w:rsidR="00156F22" w:rsidRPr="0007798B" w:rsidRDefault="00156F22" w:rsidP="00156F22">
      <w:pPr>
        <w:rPr>
          <w:color w:val="FF0000"/>
          <w:lang w:val="hr-HR"/>
        </w:rPr>
      </w:pPr>
    </w:p>
    <w:p w:rsidR="00156F22" w:rsidRPr="00EE5CBF" w:rsidRDefault="00156F22" w:rsidP="00156F22">
      <w:pPr>
        <w:rPr>
          <w:lang w:val="hr-HR"/>
        </w:rPr>
      </w:pPr>
      <w:r w:rsidRPr="00EE5CBF">
        <w:rPr>
          <w:lang w:val="hr-HR"/>
        </w:rPr>
        <w:t xml:space="preserve">Akcijski kapital u </w:t>
      </w:r>
      <w:r w:rsidR="00441E92" w:rsidRPr="00EE5CBF">
        <w:rPr>
          <w:lang w:val="sr-Latn-BA"/>
        </w:rPr>
        <w:t>„</w:t>
      </w:r>
      <w:r w:rsidRPr="00EE5CBF">
        <w:rPr>
          <w:lang w:val="hr-HR"/>
        </w:rPr>
        <w:t>Poštama RS</w:t>
      </w:r>
      <w:r w:rsidR="00441E92" w:rsidRPr="00EE5CBF">
        <w:rPr>
          <w:lang w:val="hr-HR"/>
        </w:rPr>
        <w:t>“</w:t>
      </w:r>
      <w:r w:rsidRPr="00EE5CBF">
        <w:rPr>
          <w:lang w:val="hr-HR"/>
        </w:rPr>
        <w:t xml:space="preserve"> čini:</w:t>
      </w:r>
    </w:p>
    <w:p w:rsidR="00441E92" w:rsidRPr="00EE5CBF" w:rsidRDefault="00441E92" w:rsidP="00156F22">
      <w:pPr>
        <w:rPr>
          <w:lang w:val="hr-HR"/>
        </w:rPr>
      </w:pPr>
    </w:p>
    <w:p w:rsidR="00441E92" w:rsidRPr="00EE5CBF" w:rsidRDefault="00441E92" w:rsidP="00441E92">
      <w:pPr>
        <w:jc w:val="left"/>
        <w:rPr>
          <w:lang w:val="hr-HR"/>
        </w:rPr>
      </w:pPr>
      <w:r w:rsidRPr="00EE5CBF">
        <w:rPr>
          <w:lang w:val="hr-HR"/>
        </w:rPr>
        <w:t>- Državni kapital                            65%</w:t>
      </w:r>
    </w:p>
    <w:p w:rsidR="00156F22" w:rsidRPr="00EE5CBF" w:rsidRDefault="00156F22" w:rsidP="00C467DC">
      <w:pPr>
        <w:jc w:val="left"/>
        <w:rPr>
          <w:lang w:val="hr-HR"/>
        </w:rPr>
      </w:pPr>
      <w:r w:rsidRPr="00EE5CBF">
        <w:rPr>
          <w:lang w:val="hr-HR"/>
        </w:rPr>
        <w:t xml:space="preserve">- Vaučer ponuda                        </w:t>
      </w:r>
      <w:r w:rsidR="00441E92" w:rsidRPr="00EE5CBF">
        <w:rPr>
          <w:lang w:val="hr-HR"/>
        </w:rPr>
        <w:t xml:space="preserve"> </w:t>
      </w:r>
      <w:r w:rsidRPr="00EE5CBF">
        <w:rPr>
          <w:lang w:val="hr-HR"/>
        </w:rPr>
        <w:t xml:space="preserve">   20%</w:t>
      </w:r>
    </w:p>
    <w:p w:rsidR="00156F22" w:rsidRPr="00EE5CBF" w:rsidRDefault="00441E92" w:rsidP="00C467DC">
      <w:pPr>
        <w:jc w:val="left"/>
        <w:rPr>
          <w:lang w:val="hr-HR"/>
        </w:rPr>
      </w:pPr>
      <w:r w:rsidRPr="00EE5CBF">
        <w:rPr>
          <w:lang w:val="hr-HR"/>
        </w:rPr>
        <w:t xml:space="preserve"> </w:t>
      </w:r>
      <w:r w:rsidR="00156F22" w:rsidRPr="00EE5CBF">
        <w:rPr>
          <w:lang w:val="hr-HR"/>
        </w:rPr>
        <w:t xml:space="preserve">- Fond PIO                                 </w:t>
      </w:r>
      <w:r w:rsidRPr="00EE5CBF">
        <w:rPr>
          <w:lang w:val="hr-HR"/>
        </w:rPr>
        <w:t xml:space="preserve"> </w:t>
      </w:r>
      <w:r w:rsidR="00156F22" w:rsidRPr="00EE5CBF">
        <w:rPr>
          <w:lang w:val="hr-HR"/>
        </w:rPr>
        <w:t xml:space="preserve">  10%</w:t>
      </w:r>
    </w:p>
    <w:p w:rsidR="00156F22" w:rsidRPr="00EE5CBF" w:rsidRDefault="00441E92" w:rsidP="00C467DC">
      <w:pPr>
        <w:jc w:val="left"/>
        <w:rPr>
          <w:lang w:val="hr-HR"/>
        </w:rPr>
      </w:pPr>
      <w:r w:rsidRPr="00EE5CBF">
        <w:rPr>
          <w:lang w:val="hr-HR"/>
        </w:rPr>
        <w:t xml:space="preserve"> </w:t>
      </w:r>
      <w:r w:rsidR="00156F22" w:rsidRPr="00EE5CBF">
        <w:rPr>
          <w:lang w:val="hr-HR"/>
        </w:rPr>
        <w:t xml:space="preserve">- Fond restitucije             </w:t>
      </w:r>
      <w:r w:rsidRPr="00EE5CBF">
        <w:rPr>
          <w:lang w:val="hr-HR"/>
        </w:rPr>
        <w:t xml:space="preserve"> </w:t>
      </w:r>
      <w:r w:rsidR="00156F22" w:rsidRPr="00EE5CBF">
        <w:rPr>
          <w:lang w:val="hr-HR"/>
        </w:rPr>
        <w:t xml:space="preserve">         </w:t>
      </w:r>
      <w:r w:rsidRPr="00EE5CBF">
        <w:rPr>
          <w:lang w:val="hr-HR"/>
        </w:rPr>
        <w:t xml:space="preserve"> </w:t>
      </w:r>
      <w:r w:rsidR="00156F22" w:rsidRPr="00EE5CBF">
        <w:rPr>
          <w:lang w:val="hr-HR"/>
        </w:rPr>
        <w:t xml:space="preserve">     5%</w:t>
      </w:r>
    </w:p>
    <w:p w:rsidR="008A4451" w:rsidRPr="00FB03A3" w:rsidRDefault="008A4451" w:rsidP="00C467DC">
      <w:pPr>
        <w:jc w:val="left"/>
        <w:rPr>
          <w:color w:val="FF0000"/>
          <w:lang w:val="hr-HR"/>
        </w:rPr>
      </w:pPr>
    </w:p>
    <w:p w:rsidR="001944CE" w:rsidRPr="00E11C95" w:rsidRDefault="00A335C1" w:rsidP="00156F22">
      <w:pPr>
        <w:rPr>
          <w:lang w:val="hr-HR"/>
        </w:rPr>
      </w:pPr>
      <w:r w:rsidRPr="00E11C95">
        <w:rPr>
          <w:lang w:val="hr-HR"/>
        </w:rPr>
        <w:t>Za obračunski period : 01.01.-</w:t>
      </w:r>
      <w:r w:rsidR="00400F23" w:rsidRPr="00E11C95">
        <w:rPr>
          <w:lang w:val="hr-HR"/>
        </w:rPr>
        <w:t>3</w:t>
      </w:r>
      <w:r w:rsidR="000F79A6" w:rsidRPr="00E11C95">
        <w:rPr>
          <w:lang w:val="hr-HR"/>
        </w:rPr>
        <w:t>0.06.20</w:t>
      </w:r>
      <w:r w:rsidR="00712EE6" w:rsidRPr="00E11C95">
        <w:rPr>
          <w:lang w:val="hr-HR"/>
        </w:rPr>
        <w:t>2</w:t>
      </w:r>
      <w:r w:rsidR="007E5CF2" w:rsidRPr="00E11C95">
        <w:rPr>
          <w:lang w:val="hr-HR"/>
        </w:rPr>
        <w:t>2</w:t>
      </w:r>
      <w:r w:rsidR="000F79A6" w:rsidRPr="00E11C95">
        <w:rPr>
          <w:lang w:val="hr-HR"/>
        </w:rPr>
        <w:t>.</w:t>
      </w:r>
      <w:r w:rsidRPr="00E11C95">
        <w:rPr>
          <w:lang w:val="hr-HR"/>
        </w:rPr>
        <w:t xml:space="preserve">godine  u bilansu uspjeha </w:t>
      </w:r>
      <w:r w:rsidR="00471504" w:rsidRPr="00E11C95">
        <w:rPr>
          <w:lang w:val="hr-HR"/>
        </w:rPr>
        <w:t>iskazan</w:t>
      </w:r>
      <w:r w:rsidR="00B012DE" w:rsidRPr="00E11C95">
        <w:rPr>
          <w:lang w:val="hr-HR"/>
        </w:rPr>
        <w:t xml:space="preserve">a </w:t>
      </w:r>
      <w:r w:rsidR="00471504" w:rsidRPr="00E11C95">
        <w:rPr>
          <w:lang w:val="hr-HR"/>
        </w:rPr>
        <w:t xml:space="preserve">je </w:t>
      </w:r>
      <w:r w:rsidR="00B012DE" w:rsidRPr="00E11C95">
        <w:rPr>
          <w:lang w:val="hr-HR"/>
        </w:rPr>
        <w:t>dobit</w:t>
      </w:r>
      <w:r w:rsidR="00471504" w:rsidRPr="00E11C95">
        <w:rPr>
          <w:lang w:val="hr-HR"/>
        </w:rPr>
        <w:t xml:space="preserve"> </w:t>
      </w:r>
      <w:r w:rsidRPr="00E11C95">
        <w:rPr>
          <w:lang w:val="hr-HR"/>
        </w:rPr>
        <w:t xml:space="preserve">u iznosu od </w:t>
      </w:r>
      <w:r w:rsidR="007E5CF2" w:rsidRPr="00E11C95">
        <w:rPr>
          <w:lang w:val="hr-HR"/>
        </w:rPr>
        <w:t>940.011</w:t>
      </w:r>
      <w:r w:rsidR="007516E0" w:rsidRPr="00E11C95">
        <w:rPr>
          <w:lang w:val="hr-HR"/>
        </w:rPr>
        <w:t xml:space="preserve"> </w:t>
      </w:r>
      <w:r w:rsidR="00F00887" w:rsidRPr="00E11C95">
        <w:rPr>
          <w:lang w:val="hr-HR"/>
        </w:rPr>
        <w:t>KM</w:t>
      </w:r>
      <w:r w:rsidRPr="00E11C95">
        <w:rPr>
          <w:lang w:val="hr-HR"/>
        </w:rPr>
        <w:t xml:space="preserve">, dok je u korist dobiti-zadržane zarade evidentirano </w:t>
      </w:r>
      <w:r w:rsidR="00B012DE" w:rsidRPr="00E11C95">
        <w:rPr>
          <w:lang w:val="hr-HR"/>
        </w:rPr>
        <w:t>260.</w:t>
      </w:r>
      <w:r w:rsidR="007E5CF2" w:rsidRPr="00E11C95">
        <w:rPr>
          <w:lang w:val="hr-HR"/>
        </w:rPr>
        <w:t>023</w:t>
      </w:r>
      <w:r w:rsidRPr="00E11C95">
        <w:rPr>
          <w:lang w:val="hr-HR"/>
        </w:rPr>
        <w:t xml:space="preserve"> KM i to je ukidanje revalorizacionih rezervi za iznos obračunate uvećane amortizacije po osnovu i</w:t>
      </w:r>
      <w:r w:rsidR="00D4330A" w:rsidRPr="00E11C95">
        <w:rPr>
          <w:lang w:val="hr-HR"/>
        </w:rPr>
        <w:t>zvršene procjene stalne imovin</w:t>
      </w:r>
      <w:r w:rsidR="00EF6F05" w:rsidRPr="00E11C95">
        <w:rPr>
          <w:lang w:val="hr-HR"/>
        </w:rPr>
        <w:t>e</w:t>
      </w:r>
      <w:r w:rsidR="00D4330A" w:rsidRPr="00E11C95">
        <w:rPr>
          <w:lang w:val="hr-HR"/>
        </w:rPr>
        <w:t>, te je iskazan</w:t>
      </w:r>
      <w:r w:rsidR="008E2A86" w:rsidRPr="00E11C95">
        <w:rPr>
          <w:lang w:val="hr-HR"/>
        </w:rPr>
        <w:t xml:space="preserve">a </w:t>
      </w:r>
      <w:r w:rsidR="00D4330A" w:rsidRPr="00E11C95">
        <w:rPr>
          <w:lang w:val="hr-HR"/>
        </w:rPr>
        <w:t xml:space="preserve">neto </w:t>
      </w:r>
      <w:r w:rsidR="00B012DE" w:rsidRPr="00E11C95">
        <w:rPr>
          <w:lang w:val="hr-HR"/>
        </w:rPr>
        <w:t xml:space="preserve">dobit u </w:t>
      </w:r>
      <w:r w:rsidR="00D4330A" w:rsidRPr="00E11C95">
        <w:rPr>
          <w:lang w:val="hr-HR"/>
        </w:rPr>
        <w:t xml:space="preserve"> obračunskom periodu </w:t>
      </w:r>
      <w:r w:rsidR="00514B9E" w:rsidRPr="00E11C95">
        <w:rPr>
          <w:lang w:val="hr-HR"/>
        </w:rPr>
        <w:t xml:space="preserve">u iznosu </w:t>
      </w:r>
      <w:r w:rsidR="00D4330A" w:rsidRPr="00E11C95">
        <w:rPr>
          <w:lang w:val="hr-HR"/>
        </w:rPr>
        <w:t xml:space="preserve">od </w:t>
      </w:r>
      <w:r w:rsidR="007E5CF2" w:rsidRPr="00E11C95">
        <w:rPr>
          <w:lang w:val="hr-HR"/>
        </w:rPr>
        <w:t>1.200.035</w:t>
      </w:r>
      <w:r w:rsidR="00F00887" w:rsidRPr="00E11C95">
        <w:rPr>
          <w:lang w:val="hr-HR"/>
        </w:rPr>
        <w:t xml:space="preserve"> </w:t>
      </w:r>
      <w:r w:rsidR="00D4330A" w:rsidRPr="00E11C95">
        <w:rPr>
          <w:lang w:val="hr-HR"/>
        </w:rPr>
        <w:t>KM.</w:t>
      </w:r>
      <w:r w:rsidR="001D5D58" w:rsidRPr="00E11C95">
        <w:rPr>
          <w:lang w:val="hr-HR"/>
        </w:rPr>
        <w:t xml:space="preserve"> </w:t>
      </w:r>
      <w:r w:rsidR="001944CE" w:rsidRPr="00E11C95">
        <w:rPr>
          <w:lang w:val="hr-HR"/>
        </w:rPr>
        <w:t xml:space="preserve">Nepokriveni gubitak iz prethodnog perioda </w:t>
      </w:r>
      <w:r w:rsidR="00400F23" w:rsidRPr="00E11C95">
        <w:rPr>
          <w:lang w:val="hr-HR"/>
        </w:rPr>
        <w:t xml:space="preserve">u poslovnim knjigama Preduzeća iskazan je u iznosu od </w:t>
      </w:r>
      <w:r w:rsidR="007E5CF2" w:rsidRPr="00E11C95">
        <w:rPr>
          <w:lang w:val="hr-HR"/>
        </w:rPr>
        <w:t>2</w:t>
      </w:r>
      <w:r w:rsidR="00B012DE" w:rsidRPr="00E11C95">
        <w:rPr>
          <w:lang w:val="hr-HR"/>
        </w:rPr>
        <w:t>.</w:t>
      </w:r>
      <w:r w:rsidR="007E5CF2" w:rsidRPr="00E11C95">
        <w:rPr>
          <w:lang w:val="hr-HR"/>
        </w:rPr>
        <w:t>254</w:t>
      </w:r>
      <w:r w:rsidR="00B012DE" w:rsidRPr="00E11C95">
        <w:rPr>
          <w:lang w:val="hr-HR"/>
        </w:rPr>
        <w:t>.</w:t>
      </w:r>
      <w:r w:rsidR="007E5CF2" w:rsidRPr="00E11C95">
        <w:rPr>
          <w:lang w:val="hr-HR"/>
        </w:rPr>
        <w:t>315</w:t>
      </w:r>
      <w:r w:rsidR="00B012DE" w:rsidRPr="00E11C95">
        <w:rPr>
          <w:lang w:val="hr-HR"/>
        </w:rPr>
        <w:t xml:space="preserve"> </w:t>
      </w:r>
      <w:r w:rsidR="000B7ED3" w:rsidRPr="00E11C95">
        <w:rPr>
          <w:lang w:val="hr-HR"/>
        </w:rPr>
        <w:t xml:space="preserve"> K</w:t>
      </w:r>
      <w:r w:rsidR="00400F23" w:rsidRPr="00E11C95">
        <w:rPr>
          <w:lang w:val="hr-HR"/>
        </w:rPr>
        <w:t>M.</w:t>
      </w:r>
    </w:p>
    <w:p w:rsidR="00FC23C8" w:rsidRDefault="00FB03A3" w:rsidP="007516E0">
      <w:pPr>
        <w:rPr>
          <w:lang w:val="hr-HR"/>
        </w:rPr>
      </w:pPr>
      <w:r w:rsidRPr="00E11C95">
        <w:rPr>
          <w:lang w:val="hr-HR"/>
        </w:rPr>
        <w:t>Po Završnom računu sa 31.12.2021</w:t>
      </w:r>
      <w:r w:rsidR="00533B8F" w:rsidRPr="00E11C95">
        <w:rPr>
          <w:lang w:val="hr-HR"/>
        </w:rPr>
        <w:t>.godine u poslovnim knjigama Preduzeća iskazan</w:t>
      </w:r>
      <w:r w:rsidR="007516E0" w:rsidRPr="00E11C95">
        <w:rPr>
          <w:lang w:val="hr-HR"/>
        </w:rPr>
        <w:t>a</w:t>
      </w:r>
      <w:r w:rsidR="00533B8F" w:rsidRPr="00E11C95">
        <w:rPr>
          <w:lang w:val="hr-HR"/>
        </w:rPr>
        <w:t xml:space="preserve"> je </w:t>
      </w:r>
      <w:r w:rsidR="007516E0" w:rsidRPr="00E11C95">
        <w:rPr>
          <w:lang w:val="hr-HR"/>
        </w:rPr>
        <w:t>dobit</w:t>
      </w:r>
      <w:r w:rsidR="00533B8F" w:rsidRPr="00E11C95">
        <w:rPr>
          <w:lang w:val="hr-HR"/>
        </w:rPr>
        <w:t xml:space="preserve"> u bilansu stanja u iznosu od </w:t>
      </w:r>
      <w:r w:rsidR="007516E0" w:rsidRPr="00E11C95">
        <w:rPr>
          <w:lang w:val="hr-HR"/>
        </w:rPr>
        <w:t>1.359.302</w:t>
      </w:r>
      <w:r w:rsidR="00533B8F" w:rsidRPr="00E11C95">
        <w:rPr>
          <w:lang w:val="hr-HR"/>
        </w:rPr>
        <w:t xml:space="preserve"> KM</w:t>
      </w:r>
      <w:r w:rsidR="007516E0" w:rsidRPr="00E11C95">
        <w:rPr>
          <w:lang w:val="hr-HR"/>
        </w:rPr>
        <w:t>, dok je nepokriveni gubitak iz prethodnog perioda iznosio 3.613.617</w:t>
      </w:r>
      <w:r w:rsidR="00E11C95" w:rsidRPr="00E11C95">
        <w:rPr>
          <w:lang w:val="hr-HR"/>
        </w:rPr>
        <w:t xml:space="preserve"> KM.</w:t>
      </w:r>
      <w:r w:rsidR="007516E0" w:rsidRPr="00E11C95">
        <w:rPr>
          <w:lang w:val="hr-HR"/>
        </w:rPr>
        <w:t xml:space="preserve"> </w:t>
      </w:r>
    </w:p>
    <w:p w:rsidR="00E11C95" w:rsidRDefault="00E11C95" w:rsidP="007516E0">
      <w:pPr>
        <w:rPr>
          <w:lang w:val="hr-HR"/>
        </w:rPr>
      </w:pPr>
      <w:r>
        <w:rPr>
          <w:lang w:val="hr-HR"/>
        </w:rPr>
        <w:t>Skupština akcionara Preduzeća je dana 29.06.2022. godine pod brojem : 1.-731-3-4/22 donijela odluku o raspodjeli ostvarene dobiti iz 2021. godine. Odlukom je regulisano da se dobit u iznosu od 1.359.302 KM iskoristi za pokriće gubitka iz prethodnog perioda, te po evidentiranju ove odluke u poslovnim knjigama Preduzeća nepokriveni gubitak ostao je u iznosu od 2.254.315 KM.</w:t>
      </w:r>
    </w:p>
    <w:p w:rsidR="00FC23C8" w:rsidRPr="00FB03A3" w:rsidRDefault="00E11C95" w:rsidP="00156F22">
      <w:pPr>
        <w:rPr>
          <w:color w:val="FF0000"/>
          <w:lang w:val="hr-HR"/>
        </w:rPr>
      </w:pPr>
      <w:r>
        <w:rPr>
          <w:lang w:val="hr-HR"/>
        </w:rPr>
        <w:t>Oblast za Računovodstvo i finansije je dana 30.06.2022. godine izvrilo knjiženje naloženog i to nalogom broj 01/2200001047.</w:t>
      </w:r>
    </w:p>
    <w:p w:rsidR="00A335C1" w:rsidRPr="00FB03A3" w:rsidRDefault="00A335C1" w:rsidP="00156F22">
      <w:pPr>
        <w:rPr>
          <w:color w:val="FF0000"/>
          <w:lang w:val="hr-HR"/>
        </w:rPr>
      </w:pPr>
    </w:p>
    <w:p w:rsidR="00156F22" w:rsidRPr="0007798B" w:rsidRDefault="00156F22" w:rsidP="00156F22">
      <w:pPr>
        <w:rPr>
          <w:color w:val="FF0000"/>
          <w:lang w:val="hr-HR"/>
        </w:rPr>
      </w:pPr>
      <w:r w:rsidRPr="004444CB">
        <w:rPr>
          <w:b/>
          <w:i/>
          <w:lang w:val="hr-HR"/>
        </w:rPr>
        <w:t>NOTA BR.6</w:t>
      </w:r>
    </w:p>
    <w:p w:rsidR="00156F22" w:rsidRPr="0007798B" w:rsidRDefault="00156F22" w:rsidP="00156F22">
      <w:pPr>
        <w:rPr>
          <w:color w:val="FF0000"/>
          <w:lang w:val="hr-HR"/>
        </w:rPr>
      </w:pPr>
    </w:p>
    <w:p w:rsidR="00600175" w:rsidRPr="00A6752A" w:rsidRDefault="0027388C" w:rsidP="00156F22">
      <w:pPr>
        <w:rPr>
          <w:lang w:val="hr-HR"/>
        </w:rPr>
      </w:pPr>
      <w:r w:rsidRPr="00A6752A">
        <w:rPr>
          <w:lang w:val="hr-HR"/>
        </w:rPr>
        <w:t>Dugoročna rezervisanja  sa 30.06.2022. godine iznos</w:t>
      </w:r>
      <w:r w:rsidRPr="00A6752A">
        <w:rPr>
          <w:lang w:val="sr-Latn-BA"/>
        </w:rPr>
        <w:t>ila</w:t>
      </w:r>
      <w:r w:rsidRPr="00A6752A">
        <w:rPr>
          <w:lang w:val="hr-HR"/>
        </w:rPr>
        <w:t xml:space="preserve"> </w:t>
      </w:r>
      <w:r w:rsidR="00E11C95" w:rsidRPr="00A6752A">
        <w:rPr>
          <w:lang w:val="hr-HR"/>
        </w:rPr>
        <w:t>964.811</w:t>
      </w:r>
      <w:r w:rsidRPr="00A6752A">
        <w:rPr>
          <w:lang w:val="hr-HR"/>
        </w:rPr>
        <w:t xml:space="preserve"> KM i ista  su se odnosila na rezervisanja  po osnovu  primanja  zaposlenih  u iznosu od 4</w:t>
      </w:r>
      <w:r w:rsidR="00E11C95" w:rsidRPr="00A6752A">
        <w:rPr>
          <w:lang w:val="hr-HR"/>
        </w:rPr>
        <w:t>97.807</w:t>
      </w:r>
      <w:r w:rsidRPr="00A6752A">
        <w:rPr>
          <w:lang w:val="hr-HR"/>
        </w:rPr>
        <w:t xml:space="preserve"> KM po  MRS-19, rezervisanja za sudske sporove </w:t>
      </w:r>
      <w:r w:rsidR="00A6752A" w:rsidRPr="00A6752A">
        <w:rPr>
          <w:lang w:val="hr-HR"/>
        </w:rPr>
        <w:t>18.912</w:t>
      </w:r>
      <w:r w:rsidRPr="00A6752A">
        <w:rPr>
          <w:lang w:val="hr-HR"/>
        </w:rPr>
        <w:t xml:space="preserve"> KM , </w:t>
      </w:r>
      <w:r w:rsidR="00A6752A" w:rsidRPr="00A6752A">
        <w:rPr>
          <w:lang w:val="hr-HR"/>
        </w:rPr>
        <w:t xml:space="preserve">razgraničeni prihod po osnovu donacija 101.166 KM i ostaa dugoročna rezervisanja-objekti 346.926 KM, </w:t>
      </w:r>
      <w:r w:rsidRPr="00A6752A">
        <w:rPr>
          <w:lang w:val="hr-HR"/>
        </w:rPr>
        <w:t>dok su d</w:t>
      </w:r>
      <w:r w:rsidR="00156F22" w:rsidRPr="00A6752A">
        <w:rPr>
          <w:lang w:val="hr-HR"/>
        </w:rPr>
        <w:t>ugoročn</w:t>
      </w:r>
      <w:r w:rsidR="002965E8" w:rsidRPr="00A6752A">
        <w:rPr>
          <w:lang w:val="hr-HR"/>
        </w:rPr>
        <w:t>a</w:t>
      </w:r>
      <w:r w:rsidR="00156F22" w:rsidRPr="00A6752A">
        <w:rPr>
          <w:lang w:val="hr-HR"/>
        </w:rPr>
        <w:t xml:space="preserve"> </w:t>
      </w:r>
      <w:r w:rsidR="002965E8" w:rsidRPr="00A6752A">
        <w:rPr>
          <w:lang w:val="hr-HR"/>
        </w:rPr>
        <w:t xml:space="preserve">rezervisanja </w:t>
      </w:r>
      <w:r w:rsidR="00156F22" w:rsidRPr="00A6752A">
        <w:rPr>
          <w:lang w:val="hr-HR"/>
        </w:rPr>
        <w:t xml:space="preserve"> sa </w:t>
      </w:r>
      <w:r w:rsidR="002F7C76" w:rsidRPr="00A6752A">
        <w:rPr>
          <w:lang w:val="hr-HR"/>
        </w:rPr>
        <w:t>3</w:t>
      </w:r>
      <w:r w:rsidR="000F79A6" w:rsidRPr="00A6752A">
        <w:rPr>
          <w:lang w:val="hr-HR"/>
        </w:rPr>
        <w:t>0.06.20</w:t>
      </w:r>
      <w:r w:rsidR="00F7246B" w:rsidRPr="00A6752A">
        <w:rPr>
          <w:lang w:val="hr-HR"/>
        </w:rPr>
        <w:t>2</w:t>
      </w:r>
      <w:r w:rsidR="00D5262E" w:rsidRPr="00A6752A">
        <w:rPr>
          <w:lang w:val="hr-HR"/>
        </w:rPr>
        <w:t>1</w:t>
      </w:r>
      <w:r w:rsidR="000F79A6" w:rsidRPr="00A6752A">
        <w:rPr>
          <w:lang w:val="hr-HR"/>
        </w:rPr>
        <w:t>.</w:t>
      </w:r>
      <w:r w:rsidR="00156F22" w:rsidRPr="00A6752A">
        <w:rPr>
          <w:lang w:val="hr-HR"/>
        </w:rPr>
        <w:t xml:space="preserve"> godine iznose </w:t>
      </w:r>
      <w:r w:rsidR="00A6752A" w:rsidRPr="00A6752A">
        <w:rPr>
          <w:lang w:val="hr-HR"/>
        </w:rPr>
        <w:t>894.128</w:t>
      </w:r>
      <w:r w:rsidR="00724EA5" w:rsidRPr="00A6752A">
        <w:rPr>
          <w:lang w:val="hr-HR"/>
        </w:rPr>
        <w:t xml:space="preserve"> </w:t>
      </w:r>
      <w:r w:rsidR="00A01DBF" w:rsidRPr="00A6752A">
        <w:rPr>
          <w:lang w:val="hr-HR"/>
        </w:rPr>
        <w:t>KM</w:t>
      </w:r>
      <w:r w:rsidR="00156F22" w:rsidRPr="00A6752A">
        <w:rPr>
          <w:lang w:val="hr-HR"/>
        </w:rPr>
        <w:t xml:space="preserve"> i ist</w:t>
      </w:r>
      <w:r w:rsidR="00185B82" w:rsidRPr="00A6752A">
        <w:rPr>
          <w:lang w:val="hr-HR"/>
        </w:rPr>
        <w:t>a</w:t>
      </w:r>
      <w:r w:rsidR="00156F22" w:rsidRPr="00A6752A">
        <w:rPr>
          <w:lang w:val="hr-HR"/>
        </w:rPr>
        <w:t xml:space="preserve"> se odnose na </w:t>
      </w:r>
      <w:r w:rsidR="003A6C0B" w:rsidRPr="00A6752A">
        <w:rPr>
          <w:lang w:val="hr-HR"/>
        </w:rPr>
        <w:t>rezervisanja</w:t>
      </w:r>
      <w:r w:rsidR="00156F22" w:rsidRPr="00A6752A">
        <w:rPr>
          <w:lang w:val="hr-HR"/>
        </w:rPr>
        <w:t xml:space="preserve">  po osnovu  primanja  zaposlenih  u iznosu od </w:t>
      </w:r>
      <w:r w:rsidR="00A6752A" w:rsidRPr="00A6752A">
        <w:rPr>
          <w:lang w:val="hr-HR"/>
        </w:rPr>
        <w:t>444.767</w:t>
      </w:r>
      <w:r w:rsidR="00156F22" w:rsidRPr="00A6752A">
        <w:rPr>
          <w:lang w:val="hr-HR"/>
        </w:rPr>
        <w:t xml:space="preserve"> KM po  MRS-19</w:t>
      </w:r>
      <w:r w:rsidR="00DE6F67" w:rsidRPr="00A6752A">
        <w:rPr>
          <w:lang w:val="hr-HR"/>
        </w:rPr>
        <w:t xml:space="preserve"> </w:t>
      </w:r>
      <w:r w:rsidR="00156F22" w:rsidRPr="00A6752A">
        <w:rPr>
          <w:lang w:val="hr-HR"/>
        </w:rPr>
        <w:t xml:space="preserve">i odložene prihode u iznosu od </w:t>
      </w:r>
      <w:r w:rsidR="00A6752A" w:rsidRPr="00A6752A">
        <w:rPr>
          <w:lang w:val="hr-HR"/>
        </w:rPr>
        <w:t>449.360 KM</w:t>
      </w:r>
      <w:r w:rsidRPr="00A6752A">
        <w:rPr>
          <w:lang w:val="hr-HR"/>
        </w:rPr>
        <w:t>.</w:t>
      </w:r>
    </w:p>
    <w:p w:rsidR="00E11C95" w:rsidRPr="0027388C" w:rsidRDefault="00E11C95" w:rsidP="00156F22">
      <w:pPr>
        <w:rPr>
          <w:color w:val="FF0000"/>
          <w:lang w:val="hr-HR"/>
        </w:rPr>
      </w:pPr>
    </w:p>
    <w:p w:rsidR="00156F22" w:rsidRPr="00B23451" w:rsidRDefault="00156F22" w:rsidP="00156F22">
      <w:pPr>
        <w:rPr>
          <w:b/>
          <w:i/>
          <w:lang w:val="hr-HR"/>
        </w:rPr>
      </w:pPr>
      <w:r w:rsidRPr="00B23451">
        <w:rPr>
          <w:b/>
          <w:i/>
          <w:lang w:val="hr-HR"/>
        </w:rPr>
        <w:t>NOTA BR.7</w:t>
      </w:r>
    </w:p>
    <w:p w:rsidR="00156F22" w:rsidRPr="00B23451" w:rsidRDefault="00156F22" w:rsidP="00156F22">
      <w:pPr>
        <w:rPr>
          <w:b/>
          <w:i/>
          <w:lang w:val="hr-HR"/>
        </w:rPr>
      </w:pPr>
    </w:p>
    <w:p w:rsidR="00156F22" w:rsidRDefault="00304355" w:rsidP="00156F22">
      <w:pPr>
        <w:rPr>
          <w:lang w:val="hr-HR"/>
        </w:rPr>
      </w:pPr>
      <w:r w:rsidRPr="00B23451">
        <w:rPr>
          <w:lang w:val="hr-HR"/>
        </w:rPr>
        <w:t xml:space="preserve">Ukupne </w:t>
      </w:r>
      <w:r w:rsidR="00156F22" w:rsidRPr="00B23451">
        <w:rPr>
          <w:lang w:val="hr-HR"/>
        </w:rPr>
        <w:t xml:space="preserve"> obaveze na dan </w:t>
      </w:r>
      <w:r w:rsidR="002F7C76" w:rsidRPr="00B23451">
        <w:rPr>
          <w:lang w:val="hr-HR"/>
        </w:rPr>
        <w:t>3</w:t>
      </w:r>
      <w:r w:rsidR="000F79A6" w:rsidRPr="00B23451">
        <w:rPr>
          <w:lang w:val="hr-HR"/>
        </w:rPr>
        <w:t>0.06.20</w:t>
      </w:r>
      <w:r w:rsidR="00F2634C" w:rsidRPr="00B23451">
        <w:rPr>
          <w:lang w:val="hr-HR"/>
        </w:rPr>
        <w:t>2</w:t>
      </w:r>
      <w:r w:rsidR="00FB03A3">
        <w:rPr>
          <w:lang w:val="hr-HR"/>
        </w:rPr>
        <w:t>2</w:t>
      </w:r>
      <w:r w:rsidR="000F79A6" w:rsidRPr="00B23451">
        <w:rPr>
          <w:lang w:val="hr-HR"/>
        </w:rPr>
        <w:t>.</w:t>
      </w:r>
      <w:r w:rsidR="00156F22" w:rsidRPr="00B23451">
        <w:rPr>
          <w:lang w:val="hr-HR"/>
        </w:rPr>
        <w:t xml:space="preserve">godine </w:t>
      </w:r>
      <w:r w:rsidR="000C7ECF" w:rsidRPr="00B23451">
        <w:rPr>
          <w:lang w:val="hr-HR"/>
        </w:rPr>
        <w:t>i na dan 3</w:t>
      </w:r>
      <w:r w:rsidR="000F79A6" w:rsidRPr="00B23451">
        <w:rPr>
          <w:lang w:val="hr-HR"/>
        </w:rPr>
        <w:t>0.06.20</w:t>
      </w:r>
      <w:r w:rsidR="00FB03A3">
        <w:rPr>
          <w:lang w:val="hr-HR"/>
        </w:rPr>
        <w:t>21</w:t>
      </w:r>
      <w:r w:rsidR="000F79A6" w:rsidRPr="00B23451">
        <w:rPr>
          <w:lang w:val="hr-HR"/>
        </w:rPr>
        <w:t>.go</w:t>
      </w:r>
      <w:r w:rsidR="000C7ECF" w:rsidRPr="00B23451">
        <w:rPr>
          <w:lang w:val="hr-HR"/>
        </w:rPr>
        <w:t xml:space="preserve">dine, kao uporedni period </w:t>
      </w:r>
      <w:r w:rsidR="00156F22" w:rsidRPr="00B23451">
        <w:rPr>
          <w:lang w:val="hr-HR"/>
        </w:rPr>
        <w:t>su</w:t>
      </w:r>
      <w:r w:rsidR="00EF6F05" w:rsidRPr="00B23451">
        <w:rPr>
          <w:lang w:val="hr-HR"/>
        </w:rPr>
        <w:t xml:space="preserve"> iznosile kako slijedi</w:t>
      </w:r>
      <w:r w:rsidR="00156F22" w:rsidRPr="00B23451">
        <w:rPr>
          <w:lang w:val="hr-HR"/>
        </w:rPr>
        <w:t>:</w:t>
      </w:r>
    </w:p>
    <w:p w:rsidR="003759B5" w:rsidRPr="00B23451" w:rsidRDefault="003759B5" w:rsidP="00156F22">
      <w:pPr>
        <w:rPr>
          <w:lang w:val="hr-HR"/>
        </w:rPr>
      </w:pPr>
    </w:p>
    <w:p w:rsidR="000C7ECF" w:rsidRPr="0007798B" w:rsidRDefault="000C7ECF" w:rsidP="00156F22">
      <w:pPr>
        <w:rPr>
          <w:color w:val="FF0000"/>
          <w:lang w:val="hr-HR"/>
        </w:rPr>
      </w:pPr>
    </w:p>
    <w:p w:rsidR="000C7ECF" w:rsidRPr="00B23451" w:rsidRDefault="000C7ECF" w:rsidP="000C7ECF">
      <w:pPr>
        <w:rPr>
          <w:lang w:val="hr-HR"/>
        </w:rPr>
      </w:pPr>
      <w:r w:rsidRPr="00B23451">
        <w:rPr>
          <w:lang w:val="hr-HR"/>
        </w:rPr>
        <w:t xml:space="preserve">                                                                           </w:t>
      </w:r>
      <w:r w:rsidR="00D8150F" w:rsidRPr="00B23451">
        <w:rPr>
          <w:lang w:val="hr-HR"/>
        </w:rPr>
        <w:t>30.06.20</w:t>
      </w:r>
      <w:r w:rsidR="00F2634C" w:rsidRPr="00B23451">
        <w:rPr>
          <w:lang w:val="hr-HR"/>
        </w:rPr>
        <w:t>2</w:t>
      </w:r>
      <w:r w:rsidR="00FB03A3">
        <w:rPr>
          <w:lang w:val="hr-HR"/>
        </w:rPr>
        <w:t>2</w:t>
      </w:r>
      <w:r w:rsidR="00D8150F" w:rsidRPr="00B23451">
        <w:rPr>
          <w:lang w:val="hr-HR"/>
        </w:rPr>
        <w:t>.</w:t>
      </w:r>
      <w:r w:rsidRPr="00B23451">
        <w:rPr>
          <w:lang w:val="hr-HR"/>
        </w:rPr>
        <w:t xml:space="preserve">         </w:t>
      </w:r>
      <w:r w:rsidR="00FB03A3">
        <w:rPr>
          <w:lang w:val="hr-HR"/>
        </w:rPr>
        <w:t xml:space="preserve"> </w:t>
      </w:r>
      <w:r w:rsidRPr="00B23451">
        <w:rPr>
          <w:lang w:val="hr-HR"/>
        </w:rPr>
        <w:t xml:space="preserve">            </w:t>
      </w:r>
      <w:r w:rsidR="00D8150F" w:rsidRPr="00B23451">
        <w:rPr>
          <w:lang w:val="hr-HR"/>
        </w:rPr>
        <w:t>30.06.20</w:t>
      </w:r>
      <w:r w:rsidR="00FB03A3">
        <w:rPr>
          <w:lang w:val="hr-HR"/>
        </w:rPr>
        <w:t>21</w:t>
      </w:r>
      <w:r w:rsidR="00D8150F" w:rsidRPr="00B23451">
        <w:rPr>
          <w:lang w:val="hr-HR"/>
        </w:rPr>
        <w:t>.</w:t>
      </w:r>
    </w:p>
    <w:p w:rsidR="000C7ECF" w:rsidRPr="0007798B" w:rsidRDefault="000C7ECF" w:rsidP="00156F22">
      <w:pPr>
        <w:rPr>
          <w:color w:val="FF0000"/>
          <w:lang w:val="hr-HR"/>
        </w:rPr>
      </w:pPr>
    </w:p>
    <w:p w:rsidR="00621F16" w:rsidRPr="006E4602" w:rsidRDefault="00621F16" w:rsidP="00156F22">
      <w:pPr>
        <w:rPr>
          <w:lang w:val="hr-HR"/>
        </w:rPr>
      </w:pPr>
      <w:r w:rsidRPr="00473B2F">
        <w:rPr>
          <w:lang w:val="hr-HR"/>
        </w:rPr>
        <w:t xml:space="preserve">   -  obaveze za kredite                           </w:t>
      </w:r>
      <w:r w:rsidR="001230EC" w:rsidRPr="00473B2F">
        <w:rPr>
          <w:lang w:val="hr-HR"/>
        </w:rPr>
        <w:t xml:space="preserve">          </w:t>
      </w:r>
      <w:r w:rsidRPr="00473B2F">
        <w:rPr>
          <w:lang w:val="hr-HR"/>
        </w:rPr>
        <w:t xml:space="preserve">   </w:t>
      </w:r>
      <w:r w:rsidR="00EF208C">
        <w:rPr>
          <w:lang w:val="hr-HR"/>
        </w:rPr>
        <w:t>5.799.365</w:t>
      </w:r>
      <w:r w:rsidR="00D8150F" w:rsidRPr="006E4602">
        <w:rPr>
          <w:lang w:val="hr-HR"/>
        </w:rPr>
        <w:t xml:space="preserve"> KM</w:t>
      </w:r>
      <w:r w:rsidRPr="006E4602">
        <w:rPr>
          <w:lang w:val="hr-HR"/>
        </w:rPr>
        <w:t xml:space="preserve">         </w:t>
      </w:r>
      <w:r w:rsidR="00D85F55" w:rsidRPr="006E4602">
        <w:rPr>
          <w:lang w:val="hr-HR"/>
        </w:rPr>
        <w:t xml:space="preserve">   </w:t>
      </w:r>
      <w:r w:rsidR="000B23FF" w:rsidRPr="006E4602">
        <w:rPr>
          <w:lang w:val="hr-HR"/>
        </w:rPr>
        <w:t xml:space="preserve">  </w:t>
      </w:r>
      <w:r w:rsidR="00C20ABF" w:rsidRPr="006E4602">
        <w:rPr>
          <w:lang w:val="hr-HR"/>
        </w:rPr>
        <w:t xml:space="preserve"> </w:t>
      </w:r>
      <w:r w:rsidR="00D85F55" w:rsidRPr="006E4602">
        <w:rPr>
          <w:lang w:val="hr-HR"/>
        </w:rPr>
        <w:t xml:space="preserve"> </w:t>
      </w:r>
      <w:r w:rsidR="00FB03A3" w:rsidRPr="006E4602">
        <w:rPr>
          <w:lang w:val="hr-HR"/>
        </w:rPr>
        <w:t>6.549.039</w:t>
      </w:r>
      <w:r w:rsidR="005C23CE">
        <w:rPr>
          <w:lang w:val="hr-HR"/>
        </w:rPr>
        <w:t xml:space="preserve"> </w:t>
      </w:r>
      <w:r w:rsidR="00B23451" w:rsidRPr="006E4602">
        <w:rPr>
          <w:lang w:val="hr-HR"/>
        </w:rPr>
        <w:t xml:space="preserve">KM                </w:t>
      </w:r>
    </w:p>
    <w:p w:rsidR="00156F22" w:rsidRPr="006E4602" w:rsidRDefault="00156F22" w:rsidP="00156F22">
      <w:pPr>
        <w:rPr>
          <w:lang w:val="hr-HR"/>
        </w:rPr>
      </w:pPr>
      <w:r w:rsidRPr="006E4602">
        <w:rPr>
          <w:lang w:val="hr-HR"/>
        </w:rPr>
        <w:t xml:space="preserve">    - obaveze prema dobavljačima                     </w:t>
      </w:r>
      <w:r w:rsidR="001230EC" w:rsidRPr="006E4602">
        <w:rPr>
          <w:lang w:val="hr-HR"/>
        </w:rPr>
        <w:t xml:space="preserve">  </w:t>
      </w:r>
      <w:r w:rsidR="00200234" w:rsidRPr="006E4602">
        <w:rPr>
          <w:lang w:val="hr-HR"/>
        </w:rPr>
        <w:t>3.</w:t>
      </w:r>
      <w:r w:rsidR="00BE5DF3">
        <w:rPr>
          <w:lang w:val="hr-HR"/>
        </w:rPr>
        <w:t>660.997</w:t>
      </w:r>
      <w:r w:rsidR="00200234" w:rsidRPr="006E4602">
        <w:rPr>
          <w:lang w:val="hr-HR"/>
        </w:rPr>
        <w:t xml:space="preserve"> KM</w:t>
      </w:r>
      <w:r w:rsidRPr="006E4602">
        <w:rPr>
          <w:lang w:val="hr-HR"/>
        </w:rPr>
        <w:t xml:space="preserve">           </w:t>
      </w:r>
      <w:r w:rsidR="001E5FCB" w:rsidRPr="006E4602">
        <w:rPr>
          <w:lang w:val="hr-HR"/>
        </w:rPr>
        <w:t xml:space="preserve"> </w:t>
      </w:r>
      <w:r w:rsidRPr="006E4602">
        <w:rPr>
          <w:lang w:val="hr-HR"/>
        </w:rPr>
        <w:t xml:space="preserve"> </w:t>
      </w:r>
      <w:r w:rsidR="00B23451" w:rsidRPr="006E4602">
        <w:rPr>
          <w:lang w:val="hr-HR"/>
        </w:rPr>
        <w:t xml:space="preserve"> </w:t>
      </w:r>
      <w:r w:rsidRPr="006E4602">
        <w:rPr>
          <w:lang w:val="hr-HR"/>
        </w:rPr>
        <w:t xml:space="preserve">  </w:t>
      </w:r>
      <w:r w:rsidR="00FB03A3" w:rsidRPr="006E4602">
        <w:rPr>
          <w:lang w:val="hr-HR"/>
        </w:rPr>
        <w:t xml:space="preserve">5.515.358 </w:t>
      </w:r>
      <w:r w:rsidR="00B23451" w:rsidRPr="006E4602">
        <w:rPr>
          <w:lang w:val="hr-HR"/>
        </w:rPr>
        <w:t xml:space="preserve">KM               </w:t>
      </w:r>
    </w:p>
    <w:p w:rsidR="00156F22" w:rsidRPr="006E4602" w:rsidRDefault="00156F22" w:rsidP="00156F22">
      <w:pPr>
        <w:rPr>
          <w:lang w:val="hr-HR"/>
        </w:rPr>
      </w:pPr>
      <w:r w:rsidRPr="006E4602">
        <w:rPr>
          <w:lang w:val="hr-HR"/>
        </w:rPr>
        <w:lastRenderedPageBreak/>
        <w:t xml:space="preserve">    - primljeni avansi                                              </w:t>
      </w:r>
      <w:r w:rsidR="00BE5DF3">
        <w:rPr>
          <w:lang w:val="hr-HR"/>
        </w:rPr>
        <w:t xml:space="preserve"> 200.538</w:t>
      </w:r>
      <w:r w:rsidR="0081182C" w:rsidRPr="006E4602">
        <w:rPr>
          <w:lang w:val="hr-HR"/>
        </w:rPr>
        <w:t xml:space="preserve"> KM</w:t>
      </w:r>
      <w:r w:rsidRPr="006E4602">
        <w:rPr>
          <w:lang w:val="hr-HR"/>
        </w:rPr>
        <w:t xml:space="preserve">           </w:t>
      </w:r>
      <w:r w:rsidR="001230EC" w:rsidRPr="006E4602">
        <w:rPr>
          <w:lang w:val="hr-HR"/>
        </w:rPr>
        <w:t xml:space="preserve">    </w:t>
      </w:r>
      <w:r w:rsidRPr="006E4602">
        <w:rPr>
          <w:lang w:val="hr-HR"/>
        </w:rPr>
        <w:t xml:space="preserve">   </w:t>
      </w:r>
      <w:r w:rsidR="00B23451" w:rsidRPr="006E4602">
        <w:rPr>
          <w:lang w:val="hr-HR"/>
        </w:rPr>
        <w:t xml:space="preserve"> </w:t>
      </w:r>
      <w:r w:rsidR="00FB03A3" w:rsidRPr="006E4602">
        <w:rPr>
          <w:lang w:val="hr-HR"/>
        </w:rPr>
        <w:t xml:space="preserve"> 192.481 </w:t>
      </w:r>
      <w:r w:rsidR="00B23451" w:rsidRPr="006E4602">
        <w:rPr>
          <w:lang w:val="hr-HR"/>
        </w:rPr>
        <w:t xml:space="preserve">KM                  </w:t>
      </w:r>
    </w:p>
    <w:p w:rsidR="00156F22" w:rsidRPr="006E4602" w:rsidRDefault="00156F22" w:rsidP="00156F22">
      <w:pPr>
        <w:rPr>
          <w:lang w:val="hr-HR"/>
        </w:rPr>
      </w:pPr>
      <w:r w:rsidRPr="006E4602">
        <w:rPr>
          <w:lang w:val="hr-HR"/>
        </w:rPr>
        <w:t xml:space="preserve">    - obaveze za zarade zaposlenih                   </w:t>
      </w:r>
      <w:r w:rsidR="001230EC" w:rsidRPr="006E4602">
        <w:rPr>
          <w:lang w:val="hr-HR"/>
        </w:rPr>
        <w:t xml:space="preserve"> </w:t>
      </w:r>
      <w:r w:rsidRPr="006E4602">
        <w:rPr>
          <w:lang w:val="hr-HR"/>
        </w:rPr>
        <w:t xml:space="preserve"> </w:t>
      </w:r>
      <w:r w:rsidR="001230EC" w:rsidRPr="006E4602">
        <w:rPr>
          <w:lang w:val="hr-HR"/>
        </w:rPr>
        <w:t xml:space="preserve">  </w:t>
      </w:r>
      <w:r w:rsidR="00200234" w:rsidRPr="006E4602">
        <w:rPr>
          <w:lang w:val="hr-HR"/>
        </w:rPr>
        <w:t>3.614.067</w:t>
      </w:r>
      <w:r w:rsidR="0081182C" w:rsidRPr="006E4602">
        <w:rPr>
          <w:lang w:val="hr-HR"/>
        </w:rPr>
        <w:t xml:space="preserve"> KM</w:t>
      </w:r>
      <w:r w:rsidRPr="006E4602">
        <w:rPr>
          <w:lang w:val="hr-HR"/>
        </w:rPr>
        <w:t xml:space="preserve">         </w:t>
      </w:r>
      <w:r w:rsidR="005608DB" w:rsidRPr="006E4602">
        <w:rPr>
          <w:lang w:val="hr-HR"/>
        </w:rPr>
        <w:t xml:space="preserve"> </w:t>
      </w:r>
      <w:r w:rsidRPr="006E4602">
        <w:rPr>
          <w:lang w:val="hr-HR"/>
        </w:rPr>
        <w:t xml:space="preserve">  </w:t>
      </w:r>
      <w:r w:rsidR="00F33FA3" w:rsidRPr="006E4602">
        <w:rPr>
          <w:lang w:val="hr-HR"/>
        </w:rPr>
        <w:t xml:space="preserve"> </w:t>
      </w:r>
      <w:r w:rsidR="005C23CE">
        <w:rPr>
          <w:lang w:val="hr-HR"/>
        </w:rPr>
        <w:t xml:space="preserve">   </w:t>
      </w:r>
      <w:r w:rsidR="00F33FA3" w:rsidRPr="006E4602">
        <w:rPr>
          <w:lang w:val="hr-HR"/>
        </w:rPr>
        <w:t xml:space="preserve">  </w:t>
      </w:r>
      <w:r w:rsidR="00FB03A3" w:rsidRPr="006E4602">
        <w:rPr>
          <w:lang w:val="hr-HR"/>
        </w:rPr>
        <w:t xml:space="preserve">5.301.249 </w:t>
      </w:r>
      <w:r w:rsidR="00B23451" w:rsidRPr="006E4602">
        <w:rPr>
          <w:lang w:val="hr-HR"/>
        </w:rPr>
        <w:t xml:space="preserve">KM               </w:t>
      </w:r>
    </w:p>
    <w:p w:rsidR="00156F22" w:rsidRPr="006E4602" w:rsidRDefault="00156F22" w:rsidP="00156F22">
      <w:pPr>
        <w:rPr>
          <w:lang w:val="hr-HR"/>
        </w:rPr>
      </w:pPr>
      <w:r w:rsidRPr="006E4602">
        <w:rPr>
          <w:lang w:val="hr-HR"/>
        </w:rPr>
        <w:t xml:space="preserve">    - obaveze za PDV </w:t>
      </w:r>
      <w:r w:rsidR="00F33FA3" w:rsidRPr="006E4602">
        <w:rPr>
          <w:lang w:val="hr-HR"/>
        </w:rPr>
        <w:t xml:space="preserve">                                               </w:t>
      </w:r>
      <w:r w:rsidR="00D3090E">
        <w:rPr>
          <w:lang w:val="hr-HR"/>
        </w:rPr>
        <w:t>39.146</w:t>
      </w:r>
      <w:r w:rsidR="0081182C" w:rsidRPr="006E4602">
        <w:rPr>
          <w:lang w:val="hr-HR"/>
        </w:rPr>
        <w:t xml:space="preserve"> KM</w:t>
      </w:r>
      <w:r w:rsidR="00F33FA3" w:rsidRPr="006E4602">
        <w:rPr>
          <w:lang w:val="hr-HR"/>
        </w:rPr>
        <w:t xml:space="preserve">           </w:t>
      </w:r>
      <w:r w:rsidR="001230EC" w:rsidRPr="006E4602">
        <w:rPr>
          <w:lang w:val="hr-HR"/>
        </w:rPr>
        <w:t xml:space="preserve">       </w:t>
      </w:r>
      <w:r w:rsidR="00F33FA3" w:rsidRPr="006E4602">
        <w:rPr>
          <w:lang w:val="hr-HR"/>
        </w:rPr>
        <w:t xml:space="preserve"> </w:t>
      </w:r>
      <w:r w:rsidR="005C23CE">
        <w:rPr>
          <w:lang w:val="hr-HR"/>
        </w:rPr>
        <w:t xml:space="preserve">  </w:t>
      </w:r>
      <w:r w:rsidR="00F33FA3" w:rsidRPr="006E4602">
        <w:rPr>
          <w:lang w:val="hr-HR"/>
        </w:rPr>
        <w:t xml:space="preserve"> </w:t>
      </w:r>
      <w:r w:rsidR="00FB03A3" w:rsidRPr="006E4602">
        <w:rPr>
          <w:lang w:val="hr-HR"/>
        </w:rPr>
        <w:t xml:space="preserve"> 34.582 </w:t>
      </w:r>
      <w:r w:rsidRPr="006E4602">
        <w:rPr>
          <w:lang w:val="hr-HR"/>
        </w:rPr>
        <w:t xml:space="preserve">KM                       </w:t>
      </w:r>
    </w:p>
    <w:p w:rsidR="00F33FA3" w:rsidRPr="006E4602" w:rsidRDefault="00156F22" w:rsidP="00156F22">
      <w:pPr>
        <w:rPr>
          <w:lang w:val="hr-HR"/>
        </w:rPr>
      </w:pPr>
      <w:r w:rsidRPr="006E4602">
        <w:rPr>
          <w:lang w:val="hr-HR"/>
        </w:rPr>
        <w:t xml:space="preserve">     -</w:t>
      </w:r>
      <w:r w:rsidR="00F33FA3" w:rsidRPr="006E4602">
        <w:rPr>
          <w:lang w:val="hr-HR"/>
        </w:rPr>
        <w:t>obave za ostale poreze,dop.i dr.dažbine</w:t>
      </w:r>
      <w:r w:rsidRPr="006E4602">
        <w:rPr>
          <w:lang w:val="hr-HR"/>
        </w:rPr>
        <w:t xml:space="preserve">        </w:t>
      </w:r>
      <w:r w:rsidR="001230EC" w:rsidRPr="006E4602">
        <w:rPr>
          <w:lang w:val="hr-HR"/>
        </w:rPr>
        <w:t xml:space="preserve"> </w:t>
      </w:r>
      <w:r w:rsidRPr="006E4602">
        <w:rPr>
          <w:lang w:val="hr-HR"/>
        </w:rPr>
        <w:t xml:space="preserve"> </w:t>
      </w:r>
      <w:r w:rsidR="00B918E2" w:rsidRPr="006E4602">
        <w:rPr>
          <w:lang w:val="hr-HR"/>
        </w:rPr>
        <w:t xml:space="preserve">  </w:t>
      </w:r>
      <w:r w:rsidR="00200234" w:rsidRPr="006E4602">
        <w:rPr>
          <w:lang w:val="hr-HR"/>
        </w:rPr>
        <w:t>49.267</w:t>
      </w:r>
      <w:r w:rsidR="0081182C" w:rsidRPr="006E4602">
        <w:rPr>
          <w:lang w:val="hr-HR"/>
        </w:rPr>
        <w:t xml:space="preserve"> KM</w:t>
      </w:r>
      <w:r w:rsidRPr="006E4602">
        <w:rPr>
          <w:lang w:val="hr-HR"/>
        </w:rPr>
        <w:t xml:space="preserve">           </w:t>
      </w:r>
      <w:r w:rsidR="005608DB" w:rsidRPr="006E4602">
        <w:rPr>
          <w:lang w:val="hr-HR"/>
        </w:rPr>
        <w:t xml:space="preserve"> </w:t>
      </w:r>
      <w:r w:rsidR="00F33FA3" w:rsidRPr="006E4602">
        <w:rPr>
          <w:lang w:val="hr-HR"/>
        </w:rPr>
        <w:t xml:space="preserve"> </w:t>
      </w:r>
      <w:r w:rsidR="001230EC" w:rsidRPr="006E4602">
        <w:rPr>
          <w:lang w:val="hr-HR"/>
        </w:rPr>
        <w:t xml:space="preserve">    </w:t>
      </w:r>
      <w:r w:rsidR="00D86EEB" w:rsidRPr="006E4602">
        <w:rPr>
          <w:lang w:val="hr-HR"/>
        </w:rPr>
        <w:t xml:space="preserve"> </w:t>
      </w:r>
      <w:r w:rsidR="005C23CE">
        <w:rPr>
          <w:lang w:val="hr-HR"/>
        </w:rPr>
        <w:t xml:space="preserve">   </w:t>
      </w:r>
      <w:r w:rsidR="00F33FA3" w:rsidRPr="006E4602">
        <w:rPr>
          <w:lang w:val="hr-HR"/>
        </w:rPr>
        <w:t xml:space="preserve"> </w:t>
      </w:r>
      <w:r w:rsidRPr="006E4602">
        <w:rPr>
          <w:lang w:val="hr-HR"/>
        </w:rPr>
        <w:t xml:space="preserve"> </w:t>
      </w:r>
      <w:r w:rsidR="00FB03A3" w:rsidRPr="006E4602">
        <w:rPr>
          <w:lang w:val="hr-HR"/>
        </w:rPr>
        <w:t xml:space="preserve">58.292 </w:t>
      </w:r>
      <w:r w:rsidR="00B23451" w:rsidRPr="006E4602">
        <w:rPr>
          <w:lang w:val="hr-HR"/>
        </w:rPr>
        <w:t xml:space="preserve">KM                    </w:t>
      </w:r>
    </w:p>
    <w:p w:rsidR="00F33FA3" w:rsidRPr="006E4602" w:rsidRDefault="00F33FA3" w:rsidP="00156F22">
      <w:pPr>
        <w:rPr>
          <w:lang w:val="hr-HR"/>
        </w:rPr>
      </w:pPr>
      <w:r w:rsidRPr="006E4602">
        <w:rPr>
          <w:lang w:val="hr-HR"/>
        </w:rPr>
        <w:t xml:space="preserve">    - pasivna vrem.razgraničenja                          </w:t>
      </w:r>
      <w:r w:rsidR="00200234" w:rsidRPr="006E4602">
        <w:rPr>
          <w:lang w:val="hr-HR"/>
        </w:rPr>
        <w:t>3.512.522</w:t>
      </w:r>
      <w:r w:rsidR="0081182C" w:rsidRPr="006E4602">
        <w:rPr>
          <w:lang w:val="hr-HR"/>
        </w:rPr>
        <w:t xml:space="preserve"> KM</w:t>
      </w:r>
      <w:r w:rsidR="001230EC" w:rsidRPr="006E4602">
        <w:rPr>
          <w:lang w:val="hr-HR"/>
        </w:rPr>
        <w:t xml:space="preserve">  </w:t>
      </w:r>
      <w:r w:rsidRPr="006E4602">
        <w:rPr>
          <w:lang w:val="hr-HR"/>
        </w:rPr>
        <w:t xml:space="preserve">        </w:t>
      </w:r>
      <w:r w:rsidR="00D86EEB" w:rsidRPr="006E4602">
        <w:rPr>
          <w:lang w:val="hr-HR"/>
        </w:rPr>
        <w:t xml:space="preserve"> </w:t>
      </w:r>
      <w:r w:rsidRPr="006E4602">
        <w:rPr>
          <w:lang w:val="hr-HR"/>
        </w:rPr>
        <w:t xml:space="preserve">   </w:t>
      </w:r>
      <w:r w:rsidR="005C23CE">
        <w:rPr>
          <w:lang w:val="hr-HR"/>
        </w:rPr>
        <w:t xml:space="preserve"> </w:t>
      </w:r>
      <w:r w:rsidRPr="006E4602">
        <w:rPr>
          <w:lang w:val="hr-HR"/>
        </w:rPr>
        <w:t xml:space="preserve"> </w:t>
      </w:r>
      <w:r w:rsidR="00B23451" w:rsidRPr="006E4602">
        <w:rPr>
          <w:lang w:val="hr-HR"/>
        </w:rPr>
        <w:t xml:space="preserve"> </w:t>
      </w:r>
      <w:r w:rsidR="00FB03A3" w:rsidRPr="006E4602">
        <w:rPr>
          <w:lang w:val="hr-HR"/>
        </w:rPr>
        <w:t xml:space="preserve">3.332.818 </w:t>
      </w:r>
      <w:r w:rsidR="00B23451" w:rsidRPr="006E4602">
        <w:rPr>
          <w:lang w:val="hr-HR"/>
        </w:rPr>
        <w:t xml:space="preserve"> KM                </w:t>
      </w:r>
    </w:p>
    <w:p w:rsidR="00156F22" w:rsidRPr="006E4602" w:rsidRDefault="00F33FA3" w:rsidP="00156F22">
      <w:pPr>
        <w:rPr>
          <w:lang w:val="hr-HR"/>
        </w:rPr>
      </w:pPr>
      <w:r w:rsidRPr="006E4602">
        <w:rPr>
          <w:lang w:val="hr-HR"/>
        </w:rPr>
        <w:t xml:space="preserve">    - ostale </w:t>
      </w:r>
      <w:r w:rsidR="0038365C" w:rsidRPr="006E4602">
        <w:rPr>
          <w:lang w:val="hr-HR"/>
        </w:rPr>
        <w:t xml:space="preserve"> dugor.i </w:t>
      </w:r>
      <w:r w:rsidRPr="006E4602">
        <w:rPr>
          <w:lang w:val="hr-HR"/>
        </w:rPr>
        <w:t>krat.obaveze</w:t>
      </w:r>
      <w:r w:rsidR="00156F22" w:rsidRPr="006E4602">
        <w:rPr>
          <w:lang w:val="hr-HR"/>
        </w:rPr>
        <w:t xml:space="preserve"> </w:t>
      </w:r>
      <w:r w:rsidRPr="006E4602">
        <w:rPr>
          <w:lang w:val="hr-HR"/>
        </w:rPr>
        <w:t xml:space="preserve">                      </w:t>
      </w:r>
      <w:r w:rsidR="00B918E2" w:rsidRPr="006E4602">
        <w:rPr>
          <w:lang w:val="hr-HR"/>
        </w:rPr>
        <w:t xml:space="preserve">  </w:t>
      </w:r>
      <w:r w:rsidR="00EF208C">
        <w:rPr>
          <w:lang w:val="hr-HR"/>
        </w:rPr>
        <w:t xml:space="preserve">      23.232</w:t>
      </w:r>
      <w:r w:rsidR="0081182C" w:rsidRPr="006E4602">
        <w:rPr>
          <w:lang w:val="hr-HR"/>
        </w:rPr>
        <w:t xml:space="preserve"> KM</w:t>
      </w:r>
      <w:r w:rsidRPr="006E4602">
        <w:rPr>
          <w:lang w:val="hr-HR"/>
        </w:rPr>
        <w:t xml:space="preserve">        </w:t>
      </w:r>
      <w:r w:rsidR="000B23FF" w:rsidRPr="006E4602">
        <w:rPr>
          <w:lang w:val="hr-HR"/>
        </w:rPr>
        <w:t xml:space="preserve">   </w:t>
      </w:r>
      <w:r w:rsidR="003E2D20" w:rsidRPr="006E4602">
        <w:rPr>
          <w:lang w:val="hr-HR"/>
        </w:rPr>
        <w:t xml:space="preserve">   </w:t>
      </w:r>
      <w:r w:rsidR="004F3D32" w:rsidRPr="006E4602">
        <w:rPr>
          <w:lang w:val="hr-HR"/>
        </w:rPr>
        <w:t xml:space="preserve"> </w:t>
      </w:r>
      <w:r w:rsidR="00B23451" w:rsidRPr="006E4602">
        <w:rPr>
          <w:lang w:val="hr-HR"/>
        </w:rPr>
        <w:t xml:space="preserve">   </w:t>
      </w:r>
      <w:r w:rsidR="005C23CE">
        <w:rPr>
          <w:lang w:val="hr-HR"/>
        </w:rPr>
        <w:t xml:space="preserve"> </w:t>
      </w:r>
      <w:r w:rsidR="00B23451" w:rsidRPr="006E4602">
        <w:rPr>
          <w:lang w:val="hr-HR"/>
        </w:rPr>
        <w:t xml:space="preserve"> </w:t>
      </w:r>
      <w:r w:rsidR="00FB03A3" w:rsidRPr="006E4602">
        <w:rPr>
          <w:lang w:val="hr-HR"/>
        </w:rPr>
        <w:t xml:space="preserve">  22.541 </w:t>
      </w:r>
      <w:r w:rsidR="00B23451" w:rsidRPr="006E4602">
        <w:rPr>
          <w:lang w:val="hr-HR"/>
        </w:rPr>
        <w:t xml:space="preserve">KM                </w:t>
      </w:r>
    </w:p>
    <w:p w:rsidR="00156F22" w:rsidRPr="006E4602" w:rsidRDefault="00156F22" w:rsidP="00156F22">
      <w:pPr>
        <w:rPr>
          <w:lang w:val="hr-HR"/>
        </w:rPr>
      </w:pPr>
      <w:r w:rsidRPr="006E4602">
        <w:rPr>
          <w:lang w:val="hr-HR"/>
        </w:rPr>
        <w:t xml:space="preserve">                             </w:t>
      </w:r>
    </w:p>
    <w:p w:rsidR="005F506B" w:rsidRPr="00473B2F" w:rsidRDefault="00156F22" w:rsidP="00156F22">
      <w:pPr>
        <w:rPr>
          <w:b/>
          <w:lang w:val="hr-HR"/>
        </w:rPr>
      </w:pPr>
      <w:r w:rsidRPr="00473B2F">
        <w:rPr>
          <w:lang w:val="hr-HR"/>
        </w:rPr>
        <w:t xml:space="preserve">                          </w:t>
      </w:r>
      <w:r w:rsidRPr="00473B2F">
        <w:rPr>
          <w:b/>
          <w:lang w:val="hr-HR"/>
        </w:rPr>
        <w:t xml:space="preserve">UKUPNO:                             </w:t>
      </w:r>
      <w:r w:rsidRPr="00FB03A3">
        <w:rPr>
          <w:b/>
          <w:color w:val="FF0000"/>
          <w:lang w:val="hr-HR"/>
        </w:rPr>
        <w:t xml:space="preserve"> </w:t>
      </w:r>
      <w:r w:rsidR="00EF208C" w:rsidRPr="00EF208C">
        <w:rPr>
          <w:b/>
          <w:lang w:val="hr-HR"/>
        </w:rPr>
        <w:t>16.899.134</w:t>
      </w:r>
      <w:r w:rsidR="0081182C" w:rsidRPr="00EF208C">
        <w:rPr>
          <w:b/>
          <w:lang w:val="hr-HR"/>
        </w:rPr>
        <w:t xml:space="preserve"> KM</w:t>
      </w:r>
      <w:r w:rsidRPr="00473B2F">
        <w:rPr>
          <w:b/>
          <w:lang w:val="hr-HR"/>
        </w:rPr>
        <w:t xml:space="preserve">    </w:t>
      </w:r>
      <w:r w:rsidR="00621F16" w:rsidRPr="00473B2F">
        <w:rPr>
          <w:b/>
          <w:lang w:val="hr-HR"/>
        </w:rPr>
        <w:t xml:space="preserve"> </w:t>
      </w:r>
      <w:r w:rsidRPr="00473B2F">
        <w:rPr>
          <w:b/>
          <w:lang w:val="hr-HR"/>
        </w:rPr>
        <w:t xml:space="preserve">  </w:t>
      </w:r>
      <w:r w:rsidR="00C23329" w:rsidRPr="00473B2F">
        <w:rPr>
          <w:b/>
          <w:lang w:val="hr-HR"/>
        </w:rPr>
        <w:t xml:space="preserve">    </w:t>
      </w:r>
      <w:r w:rsidR="001230EC" w:rsidRPr="00473B2F">
        <w:rPr>
          <w:b/>
          <w:lang w:val="hr-HR"/>
        </w:rPr>
        <w:t xml:space="preserve">  </w:t>
      </w:r>
      <w:r w:rsidR="00FB03A3" w:rsidRPr="00473B2F">
        <w:rPr>
          <w:b/>
          <w:lang w:val="hr-HR"/>
        </w:rPr>
        <w:t xml:space="preserve">21.006.360 </w:t>
      </w:r>
      <w:r w:rsidR="00B23451" w:rsidRPr="00473B2F">
        <w:rPr>
          <w:b/>
          <w:lang w:val="hr-HR"/>
        </w:rPr>
        <w:t xml:space="preserve"> KM             </w:t>
      </w:r>
    </w:p>
    <w:p w:rsidR="00EF6F05" w:rsidRPr="00473B2F" w:rsidRDefault="00EF6F05" w:rsidP="00156F22">
      <w:pPr>
        <w:rPr>
          <w:b/>
          <w:lang w:val="hr-HR"/>
        </w:rPr>
      </w:pPr>
    </w:p>
    <w:p w:rsidR="002F7C76" w:rsidRPr="00473B2F" w:rsidRDefault="00EF6F05" w:rsidP="00156F22">
      <w:pPr>
        <w:rPr>
          <w:lang w:val="hr-HR"/>
        </w:rPr>
      </w:pPr>
      <w:r w:rsidRPr="00473B2F">
        <w:rPr>
          <w:lang w:val="hr-HR"/>
        </w:rPr>
        <w:t xml:space="preserve"> </w:t>
      </w:r>
    </w:p>
    <w:p w:rsidR="00C4098F" w:rsidRPr="00EF208C" w:rsidRDefault="00C847A0" w:rsidP="00156F22">
      <w:pPr>
        <w:rPr>
          <w:lang w:val="hr-HR"/>
        </w:rPr>
      </w:pPr>
      <w:r w:rsidRPr="00EF208C">
        <w:rPr>
          <w:lang w:val="hr-HR"/>
        </w:rPr>
        <w:t>Na poziciji obaveza za zarade zapos</w:t>
      </w:r>
      <w:r w:rsidR="006340E4" w:rsidRPr="00EF208C">
        <w:rPr>
          <w:lang w:val="hr-HR"/>
        </w:rPr>
        <w:t>lenih sa 30.06.20</w:t>
      </w:r>
      <w:r w:rsidR="00B8740D" w:rsidRPr="00EF208C">
        <w:rPr>
          <w:lang w:val="hr-HR"/>
        </w:rPr>
        <w:t>2</w:t>
      </w:r>
      <w:r w:rsidR="005832E4" w:rsidRPr="00EF208C">
        <w:rPr>
          <w:lang w:val="hr-HR"/>
        </w:rPr>
        <w:t>2</w:t>
      </w:r>
      <w:r w:rsidR="006340E4" w:rsidRPr="00EF208C">
        <w:rPr>
          <w:lang w:val="hr-HR"/>
        </w:rPr>
        <w:t>.godine je</w:t>
      </w:r>
      <w:r w:rsidRPr="00EF208C">
        <w:rPr>
          <w:lang w:val="hr-HR"/>
        </w:rPr>
        <w:t xml:space="preserve"> </w:t>
      </w:r>
      <w:r w:rsidR="006340E4" w:rsidRPr="00EF208C">
        <w:rPr>
          <w:lang w:val="hr-HR"/>
        </w:rPr>
        <w:t xml:space="preserve">evidentiran </w:t>
      </w:r>
      <w:r w:rsidR="00EF208C" w:rsidRPr="00EF208C">
        <w:rPr>
          <w:lang w:val="hr-HR"/>
        </w:rPr>
        <w:t>su obaveze za bruto platu za jun 2022. godine umanjene za unaprijed plaćene poreze i doprinose za mjesec jun 2022. Godine prije 30.06.2022. godine.</w:t>
      </w:r>
    </w:p>
    <w:p w:rsidR="00C20ABF" w:rsidRPr="0007798B" w:rsidRDefault="00C20ABF" w:rsidP="00156F22">
      <w:pPr>
        <w:rPr>
          <w:color w:val="FF0000"/>
          <w:lang w:val="hr-HR"/>
        </w:rPr>
      </w:pPr>
    </w:p>
    <w:p w:rsidR="00C847A0" w:rsidRPr="00EC6134" w:rsidRDefault="003747B2" w:rsidP="00156F22">
      <w:pPr>
        <w:rPr>
          <w:b/>
          <w:lang w:val="hr-HR"/>
        </w:rPr>
      </w:pPr>
      <w:r w:rsidRPr="00EC6134">
        <w:rPr>
          <w:b/>
          <w:lang w:val="hr-HR"/>
        </w:rPr>
        <w:t xml:space="preserve"> </w:t>
      </w:r>
    </w:p>
    <w:p w:rsidR="00156F22" w:rsidRPr="00EC6134" w:rsidRDefault="00156F22" w:rsidP="00156F22">
      <w:pPr>
        <w:rPr>
          <w:b/>
          <w:i/>
          <w:lang w:val="hr-HR"/>
        </w:rPr>
      </w:pPr>
      <w:r w:rsidRPr="00EC6134">
        <w:rPr>
          <w:b/>
          <w:i/>
          <w:lang w:val="hr-HR"/>
        </w:rPr>
        <w:t xml:space="preserve">NOTA BR.8 </w:t>
      </w:r>
    </w:p>
    <w:p w:rsidR="00156F22" w:rsidRPr="00EC6134" w:rsidRDefault="00156F22" w:rsidP="00156F22">
      <w:pPr>
        <w:rPr>
          <w:b/>
          <w:i/>
          <w:lang w:val="hr-HR"/>
        </w:rPr>
      </w:pPr>
    </w:p>
    <w:p w:rsidR="00156F22" w:rsidRPr="00EC6134" w:rsidRDefault="00156F22" w:rsidP="00156F22">
      <w:pPr>
        <w:rPr>
          <w:b/>
          <w:lang w:val="hr-HR"/>
        </w:rPr>
      </w:pPr>
    </w:p>
    <w:p w:rsidR="00156F22" w:rsidRPr="003F50B2" w:rsidRDefault="00156F22" w:rsidP="00156F22">
      <w:pPr>
        <w:rPr>
          <w:lang w:val="hr-HR"/>
        </w:rPr>
      </w:pPr>
      <w:r w:rsidRPr="003F50B2">
        <w:rPr>
          <w:lang w:val="hr-HR"/>
        </w:rPr>
        <w:t>Pasivna vremenska razgraničenja</w:t>
      </w:r>
      <w:r w:rsidR="00B40A5C" w:rsidRPr="003F50B2">
        <w:rPr>
          <w:lang w:val="hr-HR"/>
        </w:rPr>
        <w:t xml:space="preserve"> sa 30.06.20</w:t>
      </w:r>
      <w:r w:rsidR="00DF1A15" w:rsidRPr="003F50B2">
        <w:rPr>
          <w:lang w:val="hr-HR"/>
        </w:rPr>
        <w:t>2</w:t>
      </w:r>
      <w:r w:rsidR="005832E4" w:rsidRPr="003F50B2">
        <w:rPr>
          <w:lang w:val="hr-HR"/>
        </w:rPr>
        <w:t>2</w:t>
      </w:r>
      <w:r w:rsidR="00B40A5C" w:rsidRPr="003F50B2">
        <w:rPr>
          <w:lang w:val="hr-HR"/>
        </w:rPr>
        <w:t xml:space="preserve">. iznose </w:t>
      </w:r>
      <w:r w:rsidR="001B2BA2" w:rsidRPr="003F50B2">
        <w:rPr>
          <w:lang w:val="hr-HR"/>
        </w:rPr>
        <w:t>3.</w:t>
      </w:r>
      <w:r w:rsidR="00D3090E" w:rsidRPr="003F50B2">
        <w:rPr>
          <w:lang w:val="hr-HR"/>
        </w:rPr>
        <w:t>512</w:t>
      </w:r>
      <w:r w:rsidR="001B2BA2" w:rsidRPr="003F50B2">
        <w:rPr>
          <w:lang w:val="hr-HR"/>
        </w:rPr>
        <w:t>.</w:t>
      </w:r>
      <w:r w:rsidR="00D3090E" w:rsidRPr="003F50B2">
        <w:rPr>
          <w:lang w:val="hr-HR"/>
        </w:rPr>
        <w:t>522</w:t>
      </w:r>
      <w:r w:rsidR="00B40A5C" w:rsidRPr="003F50B2">
        <w:rPr>
          <w:lang w:val="hr-HR"/>
        </w:rPr>
        <w:t xml:space="preserve"> KM</w:t>
      </w:r>
      <w:r w:rsidR="007B7686" w:rsidRPr="003F50B2">
        <w:rPr>
          <w:lang w:val="hr-HR"/>
        </w:rPr>
        <w:t xml:space="preserve">. </w:t>
      </w:r>
      <w:r w:rsidRPr="003F50B2">
        <w:rPr>
          <w:lang w:val="hr-HR"/>
        </w:rPr>
        <w:t>U skladu sa računovodstvenim politikama  na kontu pasivnih vremenskih razgraničenja</w:t>
      </w:r>
      <w:r w:rsidR="007B7686" w:rsidRPr="003F50B2">
        <w:rPr>
          <w:lang w:val="hr-HR"/>
        </w:rPr>
        <w:t xml:space="preserve"> evidentirani su obračunati troškovi za 20</w:t>
      </w:r>
      <w:r w:rsidR="00FA1CC9" w:rsidRPr="003F50B2">
        <w:rPr>
          <w:lang w:val="hr-HR"/>
        </w:rPr>
        <w:t>2</w:t>
      </w:r>
      <w:r w:rsidR="005832E4" w:rsidRPr="003F50B2">
        <w:rPr>
          <w:lang w:val="hr-HR"/>
        </w:rPr>
        <w:t>1</w:t>
      </w:r>
      <w:r w:rsidR="007B7686" w:rsidRPr="003F50B2">
        <w:rPr>
          <w:lang w:val="hr-HR"/>
        </w:rPr>
        <w:t xml:space="preserve">.godinu za koje još uvijek nisu stigle fakture u iznosu od </w:t>
      </w:r>
      <w:r w:rsidR="00D3090E" w:rsidRPr="003F50B2">
        <w:rPr>
          <w:lang w:val="hr-HR"/>
        </w:rPr>
        <w:t>801.415</w:t>
      </w:r>
      <w:r w:rsidR="007B7686" w:rsidRPr="003F50B2">
        <w:rPr>
          <w:lang w:val="hr-HR"/>
        </w:rPr>
        <w:t xml:space="preserve"> KM</w:t>
      </w:r>
      <w:r w:rsidR="00DF1A15" w:rsidRPr="003F50B2">
        <w:rPr>
          <w:lang w:val="hr-HR"/>
        </w:rPr>
        <w:t>, pripadajući dio procjene međuoperaterskog i međunarodnog obračuna za prvo polugodište 202</w:t>
      </w:r>
      <w:r w:rsidR="005832E4" w:rsidRPr="003F50B2">
        <w:rPr>
          <w:lang w:val="hr-HR"/>
        </w:rPr>
        <w:t>2</w:t>
      </w:r>
      <w:r w:rsidR="00DF1A15" w:rsidRPr="003F50B2">
        <w:rPr>
          <w:lang w:val="hr-HR"/>
        </w:rPr>
        <w:t xml:space="preserve">.godine u iznosu od </w:t>
      </w:r>
      <w:r w:rsidR="00D3090E" w:rsidRPr="003F50B2">
        <w:rPr>
          <w:lang w:val="hr-HR"/>
        </w:rPr>
        <w:t>648.555</w:t>
      </w:r>
      <w:r w:rsidR="00DF1A15" w:rsidRPr="003F50B2">
        <w:rPr>
          <w:lang w:val="hr-HR"/>
        </w:rPr>
        <w:t xml:space="preserve"> KM</w:t>
      </w:r>
      <w:r w:rsidR="006E3A3B" w:rsidRPr="003F50B2">
        <w:rPr>
          <w:lang w:val="hr-HR"/>
        </w:rPr>
        <w:t xml:space="preserve">, </w:t>
      </w:r>
      <w:r w:rsidR="00F66ED4" w:rsidRPr="003F50B2">
        <w:rPr>
          <w:lang w:val="hr-HR"/>
        </w:rPr>
        <w:t xml:space="preserve">potraživanja za zakup u iznosu od </w:t>
      </w:r>
      <w:r w:rsidR="00D3090E" w:rsidRPr="003F50B2">
        <w:rPr>
          <w:lang w:val="hr-HR"/>
        </w:rPr>
        <w:t>237</w:t>
      </w:r>
      <w:r w:rsidR="002040EF" w:rsidRPr="003F50B2">
        <w:rPr>
          <w:lang w:val="hr-HR"/>
        </w:rPr>
        <w:t xml:space="preserve"> K</w:t>
      </w:r>
      <w:r w:rsidR="00C76DEB" w:rsidRPr="003F50B2">
        <w:rPr>
          <w:lang w:val="hr-HR"/>
        </w:rPr>
        <w:t xml:space="preserve">M,  razgraničeni prihodi po osnovu potraživanja od radnika u iznosu od </w:t>
      </w:r>
      <w:r w:rsidR="00D3090E" w:rsidRPr="003F50B2">
        <w:rPr>
          <w:lang w:val="hr-HR"/>
        </w:rPr>
        <w:t>272</w:t>
      </w:r>
      <w:r w:rsidR="00C76DEB" w:rsidRPr="003F50B2">
        <w:rPr>
          <w:lang w:val="hr-HR"/>
        </w:rPr>
        <w:t xml:space="preserve"> K</w:t>
      </w:r>
      <w:r w:rsidR="00EC6134" w:rsidRPr="003F50B2">
        <w:rPr>
          <w:lang w:val="hr-HR"/>
        </w:rPr>
        <w:t>M,</w:t>
      </w:r>
      <w:r w:rsidR="00D3090E" w:rsidRPr="003F50B2">
        <w:rPr>
          <w:lang w:val="hr-HR"/>
        </w:rPr>
        <w:t xml:space="preserve"> </w:t>
      </w:r>
      <w:r w:rsidR="00EC6134" w:rsidRPr="003F50B2">
        <w:rPr>
          <w:lang w:val="hr-HR"/>
        </w:rPr>
        <w:t xml:space="preserve">potraživanja od </w:t>
      </w:r>
      <w:r w:rsidR="00D3090E" w:rsidRPr="003F50B2">
        <w:rPr>
          <w:lang w:val="hr-HR"/>
        </w:rPr>
        <w:t xml:space="preserve">bivših </w:t>
      </w:r>
      <w:r w:rsidR="00EC6134" w:rsidRPr="003F50B2">
        <w:rPr>
          <w:lang w:val="hr-HR"/>
        </w:rPr>
        <w:t xml:space="preserve">radnika u iznosu od </w:t>
      </w:r>
      <w:r w:rsidR="00D3090E" w:rsidRPr="003F50B2">
        <w:rPr>
          <w:lang w:val="hr-HR"/>
        </w:rPr>
        <w:t xml:space="preserve">24.473 KM. </w:t>
      </w:r>
      <w:r w:rsidR="006842AA" w:rsidRPr="003F50B2">
        <w:rPr>
          <w:lang w:val="hr-HR"/>
        </w:rPr>
        <w:t>Na</w:t>
      </w:r>
      <w:r w:rsidR="00831763" w:rsidRPr="003F50B2">
        <w:rPr>
          <w:lang w:val="hr-HR"/>
        </w:rPr>
        <w:t xml:space="preserve"> pasivnim vremenskim razgraničenjima</w:t>
      </w:r>
      <w:r w:rsidR="007B7686" w:rsidRPr="003F50B2">
        <w:rPr>
          <w:lang w:val="hr-HR"/>
        </w:rPr>
        <w:t xml:space="preserve"> evidentiran</w:t>
      </w:r>
      <w:r w:rsidR="006D5E42" w:rsidRPr="003F50B2">
        <w:rPr>
          <w:lang w:val="hr-HR"/>
        </w:rPr>
        <w:t xml:space="preserve"> je  regres</w:t>
      </w:r>
      <w:r w:rsidR="007B7686" w:rsidRPr="003F50B2">
        <w:rPr>
          <w:lang w:val="hr-HR"/>
        </w:rPr>
        <w:t xml:space="preserve"> </w:t>
      </w:r>
      <w:r w:rsidR="00C847A0" w:rsidRPr="003F50B2">
        <w:rPr>
          <w:lang w:val="hr-HR"/>
        </w:rPr>
        <w:t xml:space="preserve">iz </w:t>
      </w:r>
      <w:r w:rsidR="007B7686" w:rsidRPr="003F50B2">
        <w:rPr>
          <w:lang w:val="hr-HR"/>
        </w:rPr>
        <w:t>20</w:t>
      </w:r>
      <w:r w:rsidR="005832E4" w:rsidRPr="003F50B2">
        <w:rPr>
          <w:lang w:val="hr-HR"/>
        </w:rPr>
        <w:t>2</w:t>
      </w:r>
      <w:r w:rsidR="00C17A55" w:rsidRPr="003F50B2">
        <w:rPr>
          <w:lang w:val="hr-HR"/>
        </w:rPr>
        <w:t>1</w:t>
      </w:r>
      <w:r w:rsidR="007B7686" w:rsidRPr="003F50B2">
        <w:rPr>
          <w:lang w:val="hr-HR"/>
        </w:rPr>
        <w:t>.</w:t>
      </w:r>
      <w:r w:rsidR="00C76DEB" w:rsidRPr="003F50B2">
        <w:rPr>
          <w:lang w:val="hr-HR"/>
        </w:rPr>
        <w:t xml:space="preserve"> </w:t>
      </w:r>
      <w:r w:rsidR="007B7686" w:rsidRPr="003F50B2">
        <w:rPr>
          <w:lang w:val="hr-HR"/>
        </w:rPr>
        <w:t>godin</w:t>
      </w:r>
      <w:r w:rsidR="00C847A0" w:rsidRPr="003F50B2">
        <w:rPr>
          <w:lang w:val="hr-HR"/>
        </w:rPr>
        <w:t>e čija isplata se vrši tokom 20</w:t>
      </w:r>
      <w:r w:rsidR="00DF1A15" w:rsidRPr="003F50B2">
        <w:rPr>
          <w:lang w:val="hr-HR"/>
        </w:rPr>
        <w:t>2</w:t>
      </w:r>
      <w:r w:rsidR="00C17A55" w:rsidRPr="003F50B2">
        <w:rPr>
          <w:lang w:val="hr-HR"/>
        </w:rPr>
        <w:t>2</w:t>
      </w:r>
      <w:r w:rsidR="00C847A0" w:rsidRPr="003F50B2">
        <w:rPr>
          <w:lang w:val="hr-HR"/>
        </w:rPr>
        <w:t>.</w:t>
      </w:r>
      <w:r w:rsidR="00C76DEB" w:rsidRPr="003F50B2">
        <w:rPr>
          <w:lang w:val="hr-HR"/>
        </w:rPr>
        <w:t xml:space="preserve"> </w:t>
      </w:r>
      <w:r w:rsidR="00C847A0" w:rsidRPr="003F50B2">
        <w:rPr>
          <w:lang w:val="hr-HR"/>
        </w:rPr>
        <w:t>godine</w:t>
      </w:r>
      <w:r w:rsidR="002040EF" w:rsidRPr="003F50B2">
        <w:rPr>
          <w:lang w:val="hr-HR"/>
        </w:rPr>
        <w:t>, kao i</w:t>
      </w:r>
      <w:r w:rsidR="00C847A0" w:rsidRPr="003F50B2">
        <w:rPr>
          <w:lang w:val="hr-HR"/>
        </w:rPr>
        <w:t xml:space="preserve"> </w:t>
      </w:r>
      <w:r w:rsidR="002040EF" w:rsidRPr="003F50B2">
        <w:rPr>
          <w:lang w:val="hr-HR"/>
        </w:rPr>
        <w:t xml:space="preserve"> regres za </w:t>
      </w:r>
      <w:r w:rsidR="005832E4" w:rsidRPr="003F50B2">
        <w:rPr>
          <w:lang w:val="hr-HR"/>
        </w:rPr>
        <w:t xml:space="preserve">prvi </w:t>
      </w:r>
      <w:r w:rsidR="00C17A55" w:rsidRPr="003F50B2">
        <w:rPr>
          <w:lang w:val="hr-HR"/>
        </w:rPr>
        <w:t xml:space="preserve">i drugi </w:t>
      </w:r>
      <w:r w:rsidR="005832E4" w:rsidRPr="003F50B2">
        <w:rPr>
          <w:lang w:val="hr-HR"/>
        </w:rPr>
        <w:t xml:space="preserve">kvartal </w:t>
      </w:r>
      <w:r w:rsidR="00C17A55" w:rsidRPr="003F50B2">
        <w:rPr>
          <w:lang w:val="hr-HR"/>
        </w:rPr>
        <w:t>2022</w:t>
      </w:r>
      <w:r w:rsidR="002040EF" w:rsidRPr="003F50B2">
        <w:rPr>
          <w:lang w:val="hr-HR"/>
        </w:rPr>
        <w:t>.</w:t>
      </w:r>
      <w:r w:rsidR="00C76DEB" w:rsidRPr="003F50B2">
        <w:rPr>
          <w:lang w:val="hr-HR"/>
        </w:rPr>
        <w:t xml:space="preserve"> </w:t>
      </w:r>
      <w:r w:rsidR="002040EF" w:rsidRPr="003F50B2">
        <w:rPr>
          <w:lang w:val="hr-HR"/>
        </w:rPr>
        <w:t>godine</w:t>
      </w:r>
      <w:r w:rsidR="006E3A3B" w:rsidRPr="003F50B2">
        <w:rPr>
          <w:lang w:val="hr-HR"/>
        </w:rPr>
        <w:t xml:space="preserve"> </w:t>
      </w:r>
      <w:r w:rsidR="00831763" w:rsidRPr="003F50B2">
        <w:rPr>
          <w:lang w:val="hr-HR"/>
        </w:rPr>
        <w:t xml:space="preserve"> u iznosu od</w:t>
      </w:r>
      <w:r w:rsidR="006E3A3B" w:rsidRPr="003F50B2">
        <w:rPr>
          <w:lang w:val="hr-HR"/>
        </w:rPr>
        <w:t xml:space="preserve"> </w:t>
      </w:r>
      <w:r w:rsidR="00D3090E" w:rsidRPr="003F50B2">
        <w:rPr>
          <w:lang w:val="hr-HR"/>
        </w:rPr>
        <w:t>2.037.570</w:t>
      </w:r>
      <w:r w:rsidR="00A225A1" w:rsidRPr="003F50B2">
        <w:rPr>
          <w:lang w:val="hr-HR"/>
        </w:rPr>
        <w:t xml:space="preserve"> KM</w:t>
      </w:r>
      <w:r w:rsidR="006E3A3B" w:rsidRPr="003F50B2">
        <w:rPr>
          <w:lang w:val="hr-HR"/>
        </w:rPr>
        <w:t xml:space="preserve">. </w:t>
      </w:r>
    </w:p>
    <w:p w:rsidR="005832E4" w:rsidRPr="00C17A55" w:rsidRDefault="00C240CE" w:rsidP="005832E4">
      <w:pPr>
        <w:rPr>
          <w:lang w:val="hr-HR"/>
        </w:rPr>
      </w:pPr>
      <w:r w:rsidRPr="00C17A55">
        <w:rPr>
          <w:lang w:val="hr-HR"/>
        </w:rPr>
        <w:t xml:space="preserve">Radi poređenja  ističemo da su </w:t>
      </w:r>
      <w:r w:rsidR="005832E4" w:rsidRPr="00C17A55">
        <w:rPr>
          <w:lang w:val="hr-HR"/>
        </w:rPr>
        <w:t xml:space="preserve">Pasivna vremenska razgraničenja sa 30.06.2021. iznose 3.332.818 KM. U skladu sa računovodstvenim politikama  na kontu pasivnih vremenskih razgraničenja evidentirani su obračunati troškovi za 2020.godinu za koje još uvijek nisu stigle fakture u iznosu od 468.588 KM, pripadajući dio procjene međuoperaterskog i međunarodnog obračuna za prvo polugodište 2021.godine u iznosu od 672.148 KM, potraživanja za zakup u iznosu od 237 KM,  razgraničeni prihodi po osnovu potraživanja od radnika u iznosu od 356 KM,potraživanja od komunalnih preduzeća u iznosu do 4.739 KM,potraživanja od radnika u iznosu od 185 KM  i potraživanja po osnovu zapošljavanja radnika u iznosu od 66.000 KM. Na pasivnim vremenskim razgraničenjima evidentiran je  regres iz 2020. godine čija isplata se vrši tokom 2021. godine, kao i  regres za prvi kvartal 2021. godine  u iznosu od 2.120.803 KM. </w:t>
      </w:r>
    </w:p>
    <w:p w:rsidR="001B2BA2" w:rsidRPr="00FA1CC9" w:rsidRDefault="001B2BA2" w:rsidP="001B2BA2">
      <w:pPr>
        <w:rPr>
          <w:color w:val="FF0000"/>
          <w:lang w:val="hr-HR"/>
        </w:rPr>
      </w:pPr>
    </w:p>
    <w:p w:rsidR="002935A3" w:rsidRPr="00EC6134" w:rsidRDefault="00156F22" w:rsidP="00156F22">
      <w:pPr>
        <w:rPr>
          <w:b/>
          <w:lang w:val="hr-HR"/>
        </w:rPr>
      </w:pPr>
      <w:r w:rsidRPr="00EC6134">
        <w:rPr>
          <w:b/>
          <w:lang w:val="hr-HR"/>
        </w:rPr>
        <w:t>SKRAĆENE ŠEME BILANSA USPJEHA</w:t>
      </w:r>
    </w:p>
    <w:p w:rsidR="00156F22" w:rsidRPr="00EC6134" w:rsidRDefault="00156F22" w:rsidP="00156F22">
      <w:pPr>
        <w:rPr>
          <w:b/>
          <w:lang w:val="hr-HR"/>
        </w:rPr>
      </w:pPr>
    </w:p>
    <w:p w:rsidR="00156F22" w:rsidRPr="00EC6134" w:rsidRDefault="00156F22" w:rsidP="00156F22">
      <w:pPr>
        <w:rPr>
          <w:b/>
          <w:i/>
          <w:lang w:val="hr-HR"/>
        </w:rPr>
      </w:pPr>
      <w:r w:rsidRPr="00EC6134">
        <w:rPr>
          <w:b/>
          <w:i/>
          <w:lang w:val="hr-HR"/>
        </w:rPr>
        <w:t>NOTA BR.</w:t>
      </w:r>
      <w:r w:rsidR="00576360" w:rsidRPr="00EC6134">
        <w:rPr>
          <w:b/>
          <w:i/>
          <w:lang w:val="hr-HR"/>
        </w:rPr>
        <w:t>9</w:t>
      </w:r>
    </w:p>
    <w:p w:rsidR="002935A3" w:rsidRPr="00EC6134" w:rsidRDefault="002935A3" w:rsidP="00156F22">
      <w:pPr>
        <w:rPr>
          <w:b/>
          <w:i/>
          <w:lang w:val="hr-HR"/>
        </w:rPr>
      </w:pPr>
    </w:p>
    <w:p w:rsidR="00E101FC" w:rsidRPr="00EC6134" w:rsidRDefault="00E101FC" w:rsidP="00156F22">
      <w:pPr>
        <w:rPr>
          <w:b/>
          <w:lang w:val="hr-HR"/>
        </w:rPr>
      </w:pPr>
    </w:p>
    <w:p w:rsidR="00156F22" w:rsidRPr="00EC6134" w:rsidRDefault="007D2170" w:rsidP="00156F22">
      <w:pPr>
        <w:rPr>
          <w:lang w:val="hr-HR"/>
        </w:rPr>
      </w:pPr>
      <w:r w:rsidRPr="00EC6134">
        <w:rPr>
          <w:lang w:val="hr-HR"/>
        </w:rPr>
        <w:t>Ukupne prihode Preduzeća</w:t>
      </w:r>
      <w:r w:rsidR="00826B73" w:rsidRPr="00EC6134">
        <w:rPr>
          <w:lang w:val="hr-HR"/>
        </w:rPr>
        <w:t xml:space="preserve"> </w:t>
      </w:r>
      <w:r w:rsidR="000C7ECF" w:rsidRPr="00EC6134">
        <w:rPr>
          <w:lang w:val="hr-HR"/>
        </w:rPr>
        <w:t xml:space="preserve">u posmatranom i uporednom periodu </w:t>
      </w:r>
      <w:r w:rsidR="004534D2" w:rsidRPr="00EC6134">
        <w:rPr>
          <w:lang w:val="hr-HR"/>
        </w:rPr>
        <w:t xml:space="preserve"> čine:</w:t>
      </w:r>
    </w:p>
    <w:p w:rsidR="000C7ECF" w:rsidRPr="00EC6134" w:rsidRDefault="000C7ECF" w:rsidP="00156F22">
      <w:pPr>
        <w:rPr>
          <w:lang w:val="hr-HR"/>
        </w:rPr>
      </w:pPr>
    </w:p>
    <w:p w:rsidR="005035AE" w:rsidRPr="00EC6134" w:rsidRDefault="005035AE" w:rsidP="00156F22">
      <w:pPr>
        <w:rPr>
          <w:lang w:val="hr-HR"/>
        </w:rPr>
      </w:pPr>
      <w:r w:rsidRPr="00EC6134">
        <w:rPr>
          <w:lang w:val="hr-HR"/>
        </w:rPr>
        <w:t xml:space="preserve">                                                                           3</w:t>
      </w:r>
      <w:r w:rsidR="00B723E6" w:rsidRPr="00EC6134">
        <w:rPr>
          <w:lang w:val="hr-HR"/>
        </w:rPr>
        <w:t>0.06.20</w:t>
      </w:r>
      <w:r w:rsidR="00F2634C" w:rsidRPr="00EC6134">
        <w:rPr>
          <w:lang w:val="hr-HR"/>
        </w:rPr>
        <w:t>2</w:t>
      </w:r>
      <w:r w:rsidR="00E42A0F">
        <w:rPr>
          <w:lang w:val="hr-HR"/>
        </w:rPr>
        <w:t>2</w:t>
      </w:r>
      <w:r w:rsidR="00B723E6" w:rsidRPr="00EC6134">
        <w:rPr>
          <w:lang w:val="hr-HR"/>
        </w:rPr>
        <w:t>.</w:t>
      </w:r>
      <w:r w:rsidRPr="00EC6134">
        <w:rPr>
          <w:lang w:val="hr-HR"/>
        </w:rPr>
        <w:t xml:space="preserve">                   </w:t>
      </w:r>
      <w:r w:rsidR="00FD1F6F" w:rsidRPr="00EC6134">
        <w:rPr>
          <w:lang w:val="hr-HR"/>
        </w:rPr>
        <w:t xml:space="preserve">  </w:t>
      </w:r>
      <w:r w:rsidR="00BC3BA8" w:rsidRPr="00EC6134">
        <w:rPr>
          <w:lang w:val="hr-HR"/>
        </w:rPr>
        <w:t xml:space="preserve">  </w:t>
      </w:r>
      <w:r w:rsidRPr="00EC6134">
        <w:rPr>
          <w:lang w:val="hr-HR"/>
        </w:rPr>
        <w:t xml:space="preserve">  </w:t>
      </w:r>
      <w:r w:rsidR="00B723E6" w:rsidRPr="00EC6134">
        <w:rPr>
          <w:lang w:val="hr-HR"/>
        </w:rPr>
        <w:t>30.06.20</w:t>
      </w:r>
      <w:r w:rsidR="00E42A0F">
        <w:rPr>
          <w:lang w:val="hr-HR"/>
        </w:rPr>
        <w:t>21</w:t>
      </w:r>
      <w:r w:rsidR="00B723E6" w:rsidRPr="00EC6134">
        <w:rPr>
          <w:lang w:val="hr-HR"/>
        </w:rPr>
        <w:t>.</w:t>
      </w:r>
    </w:p>
    <w:p w:rsidR="00156F22" w:rsidRPr="00EC6134" w:rsidRDefault="00156F22" w:rsidP="00156F22">
      <w:pPr>
        <w:rPr>
          <w:lang w:val="hr-HR"/>
        </w:rPr>
      </w:pPr>
    </w:p>
    <w:p w:rsidR="00156F22" w:rsidRPr="000D0162" w:rsidRDefault="00156F22" w:rsidP="00156F22">
      <w:pPr>
        <w:rPr>
          <w:lang w:val="hr-HR"/>
        </w:rPr>
      </w:pPr>
      <w:r w:rsidRPr="00EC6134">
        <w:rPr>
          <w:lang w:val="hr-HR"/>
        </w:rPr>
        <w:t xml:space="preserve"> -prihodi od prodaje </w:t>
      </w:r>
      <w:r w:rsidRPr="000D0162">
        <w:rPr>
          <w:lang w:val="hr-HR"/>
        </w:rPr>
        <w:t xml:space="preserve">robe  </w:t>
      </w:r>
      <w:r w:rsidR="00BC3BA8" w:rsidRPr="000D0162">
        <w:rPr>
          <w:lang w:val="hr-HR"/>
        </w:rPr>
        <w:t xml:space="preserve">   </w:t>
      </w:r>
      <w:r w:rsidRPr="000D0162">
        <w:rPr>
          <w:lang w:val="hr-HR"/>
        </w:rPr>
        <w:t xml:space="preserve">                       </w:t>
      </w:r>
      <w:r w:rsidR="00BC3BA8" w:rsidRPr="000D0162">
        <w:rPr>
          <w:lang w:val="hr-HR"/>
        </w:rPr>
        <w:t xml:space="preserve">      </w:t>
      </w:r>
      <w:r w:rsidRPr="000D0162">
        <w:rPr>
          <w:lang w:val="hr-HR"/>
        </w:rPr>
        <w:t xml:space="preserve">  </w:t>
      </w:r>
      <w:r w:rsidR="00CF7944" w:rsidRPr="000D0162">
        <w:rPr>
          <w:lang w:val="hr-HR"/>
        </w:rPr>
        <w:t>117</w:t>
      </w:r>
      <w:r w:rsidR="0039344A" w:rsidRPr="000D0162">
        <w:rPr>
          <w:lang w:val="hr-HR"/>
        </w:rPr>
        <w:t>.</w:t>
      </w:r>
      <w:r w:rsidR="00CF7944" w:rsidRPr="000D0162">
        <w:rPr>
          <w:lang w:val="hr-HR"/>
        </w:rPr>
        <w:t>889</w:t>
      </w:r>
      <w:r w:rsidR="00B172A6" w:rsidRPr="000D0162">
        <w:rPr>
          <w:lang w:val="hr-HR"/>
        </w:rPr>
        <w:t xml:space="preserve"> KM</w:t>
      </w:r>
      <w:r w:rsidRPr="000D0162">
        <w:rPr>
          <w:lang w:val="hr-HR"/>
        </w:rPr>
        <w:t xml:space="preserve">      </w:t>
      </w:r>
      <w:r w:rsidR="00BC3BA8" w:rsidRPr="000D0162">
        <w:rPr>
          <w:lang w:val="hr-HR"/>
        </w:rPr>
        <w:t xml:space="preserve"> </w:t>
      </w:r>
      <w:r w:rsidRPr="000D0162">
        <w:rPr>
          <w:lang w:val="hr-HR"/>
        </w:rPr>
        <w:t xml:space="preserve">            </w:t>
      </w:r>
      <w:r w:rsidR="0054666D" w:rsidRPr="000D0162">
        <w:rPr>
          <w:lang w:val="hr-HR"/>
        </w:rPr>
        <w:t xml:space="preserve"> </w:t>
      </w:r>
      <w:r w:rsidRPr="000D0162">
        <w:rPr>
          <w:lang w:val="hr-HR"/>
        </w:rPr>
        <w:t xml:space="preserve">   </w:t>
      </w:r>
      <w:r w:rsidR="00E42A0F" w:rsidRPr="000D0162">
        <w:rPr>
          <w:lang w:val="hr-HR"/>
        </w:rPr>
        <w:t>110.561 KM</w:t>
      </w:r>
    </w:p>
    <w:p w:rsidR="00156F22" w:rsidRPr="000D0162" w:rsidRDefault="00156F22" w:rsidP="00156F22">
      <w:pPr>
        <w:rPr>
          <w:lang w:val="hr-HR"/>
        </w:rPr>
      </w:pPr>
      <w:r w:rsidRPr="000D0162">
        <w:rPr>
          <w:lang w:val="hr-HR"/>
        </w:rPr>
        <w:t>- prihodi od prodaje učinaka</w:t>
      </w:r>
      <w:r w:rsidR="004534D2" w:rsidRPr="000D0162">
        <w:rPr>
          <w:lang w:val="hr-HR"/>
        </w:rPr>
        <w:t>-dom.tržište</w:t>
      </w:r>
      <w:r w:rsidRPr="000D0162">
        <w:rPr>
          <w:lang w:val="hr-HR"/>
        </w:rPr>
        <w:t xml:space="preserve">       </w:t>
      </w:r>
      <w:r w:rsidR="00CF7944" w:rsidRPr="000D0162">
        <w:rPr>
          <w:lang w:val="hr-HR"/>
        </w:rPr>
        <w:t>34.105.772</w:t>
      </w:r>
      <w:r w:rsidR="00B172A6" w:rsidRPr="000D0162">
        <w:rPr>
          <w:lang w:val="hr-HR"/>
        </w:rPr>
        <w:t xml:space="preserve"> KM</w:t>
      </w:r>
      <w:r w:rsidRPr="000D0162">
        <w:rPr>
          <w:lang w:val="hr-HR"/>
        </w:rPr>
        <w:t xml:space="preserve">          </w:t>
      </w:r>
      <w:r w:rsidR="00BC3BA8" w:rsidRPr="000D0162">
        <w:rPr>
          <w:lang w:val="hr-HR"/>
        </w:rPr>
        <w:t xml:space="preserve">     </w:t>
      </w:r>
      <w:r w:rsidRPr="000D0162">
        <w:rPr>
          <w:lang w:val="hr-HR"/>
        </w:rPr>
        <w:t xml:space="preserve"> </w:t>
      </w:r>
      <w:r w:rsidR="00120275" w:rsidRPr="000D0162">
        <w:rPr>
          <w:lang w:val="hr-HR"/>
        </w:rPr>
        <w:t xml:space="preserve"> </w:t>
      </w:r>
      <w:r w:rsidR="0054666D" w:rsidRPr="000D0162">
        <w:rPr>
          <w:lang w:val="hr-HR"/>
        </w:rPr>
        <w:t xml:space="preserve"> </w:t>
      </w:r>
      <w:r w:rsidR="00E42A0F" w:rsidRPr="000D0162">
        <w:rPr>
          <w:lang w:val="hr-HR"/>
        </w:rPr>
        <w:t xml:space="preserve">34.111.285 KM                  </w:t>
      </w:r>
    </w:p>
    <w:p w:rsidR="00156F22" w:rsidRPr="000D0162" w:rsidRDefault="00156F22" w:rsidP="00156F22">
      <w:pPr>
        <w:rPr>
          <w:lang w:val="hr-HR"/>
        </w:rPr>
      </w:pPr>
      <w:r w:rsidRPr="000D0162">
        <w:rPr>
          <w:lang w:val="hr-HR"/>
        </w:rPr>
        <w:lastRenderedPageBreak/>
        <w:t xml:space="preserve">- prihodi od prodaje usluga na ino tržištu          </w:t>
      </w:r>
      <w:r w:rsidR="00BA2A9D" w:rsidRPr="000D0162">
        <w:rPr>
          <w:lang w:val="hr-HR"/>
        </w:rPr>
        <w:t xml:space="preserve"> </w:t>
      </w:r>
      <w:r w:rsidR="00CF7944" w:rsidRPr="000D0162">
        <w:rPr>
          <w:lang w:val="hr-HR"/>
        </w:rPr>
        <w:t>514.078</w:t>
      </w:r>
      <w:r w:rsidR="00B172A6" w:rsidRPr="000D0162">
        <w:rPr>
          <w:lang w:val="hr-HR"/>
        </w:rPr>
        <w:t xml:space="preserve"> KM</w:t>
      </w:r>
      <w:r w:rsidRPr="000D0162">
        <w:rPr>
          <w:lang w:val="hr-HR"/>
        </w:rPr>
        <w:t xml:space="preserve">                  </w:t>
      </w:r>
      <w:r w:rsidR="00524FC5" w:rsidRPr="000D0162">
        <w:rPr>
          <w:lang w:val="hr-HR"/>
        </w:rPr>
        <w:t xml:space="preserve"> </w:t>
      </w:r>
      <w:r w:rsidR="00D610F2" w:rsidRPr="000D0162">
        <w:rPr>
          <w:lang w:val="hr-HR"/>
        </w:rPr>
        <w:t xml:space="preserve"> </w:t>
      </w:r>
      <w:r w:rsidR="0054666D" w:rsidRPr="000D0162">
        <w:rPr>
          <w:lang w:val="hr-HR"/>
        </w:rPr>
        <w:t xml:space="preserve"> </w:t>
      </w:r>
      <w:r w:rsidR="003B5C53" w:rsidRPr="000D0162">
        <w:rPr>
          <w:lang w:val="hr-HR"/>
        </w:rPr>
        <w:t xml:space="preserve"> </w:t>
      </w:r>
      <w:r w:rsidR="00120275" w:rsidRPr="000D0162">
        <w:rPr>
          <w:lang w:val="hr-HR"/>
        </w:rPr>
        <w:t xml:space="preserve"> </w:t>
      </w:r>
      <w:r w:rsidR="00E42A0F" w:rsidRPr="000D0162">
        <w:rPr>
          <w:lang w:val="hr-HR"/>
        </w:rPr>
        <w:t>478.035 KM</w:t>
      </w:r>
    </w:p>
    <w:p w:rsidR="00A71704" w:rsidRPr="000D0162" w:rsidRDefault="00156F22" w:rsidP="00156F22">
      <w:pPr>
        <w:rPr>
          <w:lang w:val="hr-HR"/>
        </w:rPr>
      </w:pPr>
      <w:r w:rsidRPr="000D0162">
        <w:rPr>
          <w:lang w:val="hr-HR"/>
        </w:rPr>
        <w:t xml:space="preserve">- ostali poslovni prihodi                                   </w:t>
      </w:r>
      <w:r w:rsidR="00CF7944" w:rsidRPr="000D0162">
        <w:rPr>
          <w:lang w:val="hr-HR"/>
        </w:rPr>
        <w:t>1.566.508</w:t>
      </w:r>
      <w:r w:rsidR="00B172A6" w:rsidRPr="000D0162">
        <w:rPr>
          <w:lang w:val="hr-HR"/>
        </w:rPr>
        <w:t xml:space="preserve"> KM</w:t>
      </w:r>
      <w:r w:rsidRPr="000D0162">
        <w:rPr>
          <w:lang w:val="hr-HR"/>
        </w:rPr>
        <w:t xml:space="preserve">          </w:t>
      </w:r>
      <w:r w:rsidR="0054666D" w:rsidRPr="000D0162">
        <w:rPr>
          <w:lang w:val="hr-HR"/>
        </w:rPr>
        <w:t xml:space="preserve">    </w:t>
      </w:r>
      <w:r w:rsidRPr="000D0162">
        <w:rPr>
          <w:lang w:val="hr-HR"/>
        </w:rPr>
        <w:t xml:space="preserve">    </w:t>
      </w:r>
      <w:r w:rsidR="003B5C53" w:rsidRPr="000D0162">
        <w:rPr>
          <w:lang w:val="hr-HR"/>
        </w:rPr>
        <w:t xml:space="preserve">  </w:t>
      </w:r>
      <w:r w:rsidR="00E42A0F" w:rsidRPr="000D0162">
        <w:rPr>
          <w:lang w:val="hr-HR"/>
        </w:rPr>
        <w:t>1.706.446 KM</w:t>
      </w:r>
    </w:p>
    <w:p w:rsidR="00156F22" w:rsidRPr="000D0162" w:rsidRDefault="00156F22" w:rsidP="00156F22">
      <w:pPr>
        <w:rPr>
          <w:lang w:val="hr-HR"/>
        </w:rPr>
      </w:pPr>
      <w:r w:rsidRPr="000D0162">
        <w:rPr>
          <w:lang w:val="hr-HR"/>
        </w:rPr>
        <w:t xml:space="preserve">- finansijski prihodi                                             </w:t>
      </w:r>
      <w:r w:rsidR="00CF7944" w:rsidRPr="000D0162">
        <w:rPr>
          <w:lang w:val="hr-HR"/>
        </w:rPr>
        <w:t>105.488</w:t>
      </w:r>
      <w:r w:rsidR="00B172A6" w:rsidRPr="000D0162">
        <w:rPr>
          <w:lang w:val="hr-HR"/>
        </w:rPr>
        <w:t xml:space="preserve"> KM</w:t>
      </w:r>
      <w:r w:rsidRPr="000D0162">
        <w:rPr>
          <w:lang w:val="hr-HR"/>
        </w:rPr>
        <w:t xml:space="preserve">                  </w:t>
      </w:r>
      <w:r w:rsidR="003B5C53" w:rsidRPr="000D0162">
        <w:rPr>
          <w:lang w:val="hr-HR"/>
        </w:rPr>
        <w:t xml:space="preserve"> </w:t>
      </w:r>
      <w:r w:rsidR="00D610F2" w:rsidRPr="000D0162">
        <w:rPr>
          <w:lang w:val="hr-HR"/>
        </w:rPr>
        <w:t xml:space="preserve"> </w:t>
      </w:r>
      <w:r w:rsidR="0020088B" w:rsidRPr="000D0162">
        <w:rPr>
          <w:lang w:val="hr-HR"/>
        </w:rPr>
        <w:t xml:space="preserve">   </w:t>
      </w:r>
      <w:r w:rsidR="00221F79" w:rsidRPr="000D0162">
        <w:rPr>
          <w:lang w:val="hr-HR"/>
        </w:rPr>
        <w:t xml:space="preserve">  </w:t>
      </w:r>
      <w:r w:rsidR="00E42A0F" w:rsidRPr="000D0162">
        <w:rPr>
          <w:lang w:val="hr-HR"/>
        </w:rPr>
        <w:t>97.212 KM</w:t>
      </w:r>
    </w:p>
    <w:p w:rsidR="007D2170" w:rsidRPr="000D0162" w:rsidRDefault="00156F22" w:rsidP="00156F22">
      <w:pPr>
        <w:rPr>
          <w:lang w:val="hr-HR"/>
        </w:rPr>
      </w:pPr>
      <w:r w:rsidRPr="000D0162">
        <w:rPr>
          <w:lang w:val="hr-HR"/>
        </w:rPr>
        <w:t xml:space="preserve">- ostali prihodi                                                  </w:t>
      </w:r>
      <w:r w:rsidR="00BA2A9D" w:rsidRPr="000D0162">
        <w:rPr>
          <w:lang w:val="hr-HR"/>
        </w:rPr>
        <w:t xml:space="preserve">   </w:t>
      </w:r>
      <w:r w:rsidR="000D0162" w:rsidRPr="000D0162">
        <w:rPr>
          <w:lang w:val="hr-HR"/>
        </w:rPr>
        <w:t>167.831</w:t>
      </w:r>
      <w:r w:rsidR="00B172A6" w:rsidRPr="000D0162">
        <w:rPr>
          <w:lang w:val="hr-HR"/>
        </w:rPr>
        <w:t xml:space="preserve"> KM</w:t>
      </w:r>
      <w:r w:rsidRPr="000D0162">
        <w:rPr>
          <w:lang w:val="hr-HR"/>
        </w:rPr>
        <w:t xml:space="preserve">                  </w:t>
      </w:r>
      <w:r w:rsidR="0054666D" w:rsidRPr="000D0162">
        <w:rPr>
          <w:lang w:val="hr-HR"/>
        </w:rPr>
        <w:t xml:space="preserve"> </w:t>
      </w:r>
      <w:r w:rsidR="00D610F2" w:rsidRPr="000D0162">
        <w:rPr>
          <w:lang w:val="hr-HR"/>
        </w:rPr>
        <w:t xml:space="preserve">   </w:t>
      </w:r>
      <w:r w:rsidR="003B5C53" w:rsidRPr="000D0162">
        <w:rPr>
          <w:lang w:val="hr-HR"/>
        </w:rPr>
        <w:t xml:space="preserve"> </w:t>
      </w:r>
      <w:r w:rsidR="00E42A0F" w:rsidRPr="000D0162">
        <w:rPr>
          <w:lang w:val="hr-HR"/>
        </w:rPr>
        <w:t>347.643 KM</w:t>
      </w:r>
    </w:p>
    <w:p w:rsidR="0039344A" w:rsidRPr="000D0162" w:rsidRDefault="0039344A" w:rsidP="00156F22">
      <w:pPr>
        <w:rPr>
          <w:lang w:val="hr-HR"/>
        </w:rPr>
      </w:pPr>
      <w:r w:rsidRPr="000D0162">
        <w:rPr>
          <w:lang w:val="hr-HR"/>
        </w:rPr>
        <w:t xml:space="preserve">-prihodi od usklađi.vrij.imovine                          </w:t>
      </w:r>
      <w:r w:rsidR="005C23CE">
        <w:rPr>
          <w:lang w:val="hr-HR"/>
        </w:rPr>
        <w:t xml:space="preserve">  </w:t>
      </w:r>
      <w:r w:rsidRPr="000D0162">
        <w:rPr>
          <w:lang w:val="hr-HR"/>
        </w:rPr>
        <w:t xml:space="preserve"> </w:t>
      </w:r>
      <w:r w:rsidR="005C23CE">
        <w:rPr>
          <w:lang w:val="hr-HR"/>
        </w:rPr>
        <w:t xml:space="preserve"> </w:t>
      </w:r>
      <w:r w:rsidRPr="000D0162">
        <w:rPr>
          <w:lang w:val="hr-HR"/>
        </w:rPr>
        <w:t xml:space="preserve">  </w:t>
      </w:r>
      <w:r w:rsidR="000D0162" w:rsidRPr="000D0162">
        <w:rPr>
          <w:lang w:val="hr-HR"/>
        </w:rPr>
        <w:t>0,00</w:t>
      </w:r>
      <w:r w:rsidRPr="000D0162">
        <w:rPr>
          <w:lang w:val="hr-HR"/>
        </w:rPr>
        <w:t xml:space="preserve"> KM </w:t>
      </w:r>
      <w:r w:rsidR="00E42A0F" w:rsidRPr="000D0162">
        <w:rPr>
          <w:lang w:val="hr-HR"/>
        </w:rPr>
        <w:t xml:space="preserve">                          4.000 KM</w:t>
      </w:r>
    </w:p>
    <w:p w:rsidR="00E96954" w:rsidRPr="000D0162" w:rsidRDefault="003B5C53" w:rsidP="00156F22">
      <w:pPr>
        <w:rPr>
          <w:lang w:val="hr-HR"/>
        </w:rPr>
      </w:pPr>
      <w:r w:rsidRPr="000D0162">
        <w:rPr>
          <w:lang w:val="hr-HR"/>
        </w:rPr>
        <w:t xml:space="preserve">- prihodi iz prethodne godine                             </w:t>
      </w:r>
      <w:r w:rsidR="00BA2A9D" w:rsidRPr="000D0162">
        <w:rPr>
          <w:lang w:val="hr-HR"/>
        </w:rPr>
        <w:t xml:space="preserve"> </w:t>
      </w:r>
      <w:r w:rsidRPr="000D0162">
        <w:rPr>
          <w:lang w:val="hr-HR"/>
        </w:rPr>
        <w:t xml:space="preserve"> </w:t>
      </w:r>
      <w:r w:rsidR="0044664D" w:rsidRPr="000D0162">
        <w:rPr>
          <w:lang w:val="hr-HR"/>
        </w:rPr>
        <w:t xml:space="preserve">  </w:t>
      </w:r>
      <w:r w:rsidR="000D0162" w:rsidRPr="000D0162">
        <w:rPr>
          <w:lang w:val="hr-HR"/>
        </w:rPr>
        <w:t>36.817</w:t>
      </w:r>
      <w:r w:rsidR="00B172A6" w:rsidRPr="000D0162">
        <w:rPr>
          <w:lang w:val="hr-HR"/>
        </w:rPr>
        <w:t xml:space="preserve"> KM</w:t>
      </w:r>
      <w:r w:rsidRPr="000D0162">
        <w:rPr>
          <w:lang w:val="hr-HR"/>
        </w:rPr>
        <w:t xml:space="preserve">                 </w:t>
      </w:r>
      <w:r w:rsidR="0020088B" w:rsidRPr="000D0162">
        <w:rPr>
          <w:lang w:val="hr-HR"/>
        </w:rPr>
        <w:t xml:space="preserve"> </w:t>
      </w:r>
      <w:r w:rsidR="00124C03" w:rsidRPr="000D0162">
        <w:rPr>
          <w:lang w:val="hr-HR"/>
        </w:rPr>
        <w:t xml:space="preserve"> </w:t>
      </w:r>
      <w:r w:rsidR="005C23CE">
        <w:rPr>
          <w:lang w:val="hr-HR"/>
        </w:rPr>
        <w:t xml:space="preserve">  </w:t>
      </w:r>
      <w:r w:rsidR="0020088B" w:rsidRPr="000D0162">
        <w:rPr>
          <w:lang w:val="hr-HR"/>
        </w:rPr>
        <w:t xml:space="preserve"> </w:t>
      </w:r>
      <w:r w:rsidR="00524FC5" w:rsidRPr="000D0162">
        <w:rPr>
          <w:lang w:val="hr-HR"/>
        </w:rPr>
        <w:t xml:space="preserve"> </w:t>
      </w:r>
      <w:r w:rsidRPr="000D0162">
        <w:rPr>
          <w:lang w:val="hr-HR"/>
        </w:rPr>
        <w:t xml:space="preserve">  </w:t>
      </w:r>
      <w:r w:rsidR="00E42A0F" w:rsidRPr="000D0162">
        <w:rPr>
          <w:lang w:val="hr-HR"/>
        </w:rPr>
        <w:t>28.564 KM</w:t>
      </w:r>
      <w:r w:rsidRPr="000D0162">
        <w:rPr>
          <w:lang w:val="hr-HR"/>
        </w:rPr>
        <w:t xml:space="preserve"> </w:t>
      </w:r>
      <w:r w:rsidR="00156F22" w:rsidRPr="000D0162">
        <w:rPr>
          <w:lang w:val="hr-HR"/>
        </w:rPr>
        <w:t xml:space="preserve">   </w:t>
      </w:r>
    </w:p>
    <w:p w:rsidR="00156F22" w:rsidRPr="000D0162" w:rsidRDefault="00156F22" w:rsidP="00156F22">
      <w:pPr>
        <w:rPr>
          <w:lang w:val="hr-HR"/>
        </w:rPr>
      </w:pPr>
      <w:r w:rsidRPr="000D0162">
        <w:rPr>
          <w:lang w:val="hr-HR"/>
        </w:rPr>
        <w:t xml:space="preserve">                                            </w:t>
      </w:r>
    </w:p>
    <w:p w:rsidR="00A14553" w:rsidRPr="00EC6134" w:rsidRDefault="00156F22" w:rsidP="00156F22">
      <w:pPr>
        <w:rPr>
          <w:b/>
          <w:lang w:val="hr-HR"/>
        </w:rPr>
      </w:pPr>
      <w:r w:rsidRPr="000D0162">
        <w:rPr>
          <w:b/>
          <w:lang w:val="hr-HR"/>
        </w:rPr>
        <w:t xml:space="preserve">                     Ukupno:                            </w:t>
      </w:r>
      <w:r w:rsidR="0054666D" w:rsidRPr="000D0162">
        <w:rPr>
          <w:b/>
          <w:lang w:val="hr-HR"/>
        </w:rPr>
        <w:t xml:space="preserve">  </w:t>
      </w:r>
      <w:r w:rsidRPr="000D0162">
        <w:rPr>
          <w:b/>
          <w:lang w:val="hr-HR"/>
        </w:rPr>
        <w:t xml:space="preserve">  </w:t>
      </w:r>
      <w:r w:rsidR="005E651E" w:rsidRPr="000D0162">
        <w:rPr>
          <w:b/>
          <w:lang w:val="hr-HR"/>
        </w:rPr>
        <w:t xml:space="preserve">    3</w:t>
      </w:r>
      <w:r w:rsidR="0044664D" w:rsidRPr="000D0162">
        <w:rPr>
          <w:b/>
          <w:lang w:val="hr-HR"/>
        </w:rPr>
        <w:t>6</w:t>
      </w:r>
      <w:r w:rsidR="005E651E" w:rsidRPr="000D0162">
        <w:rPr>
          <w:b/>
          <w:lang w:val="hr-HR"/>
        </w:rPr>
        <w:t>.</w:t>
      </w:r>
      <w:r w:rsidR="000D0162" w:rsidRPr="000D0162">
        <w:rPr>
          <w:b/>
          <w:lang w:val="hr-HR"/>
        </w:rPr>
        <w:t>614.382</w:t>
      </w:r>
      <w:r w:rsidR="00B172A6" w:rsidRPr="000D0162">
        <w:rPr>
          <w:b/>
          <w:lang w:val="hr-HR"/>
        </w:rPr>
        <w:t xml:space="preserve"> KM</w:t>
      </w:r>
      <w:r w:rsidRPr="00EC6134">
        <w:rPr>
          <w:b/>
          <w:lang w:val="hr-HR"/>
        </w:rPr>
        <w:t xml:space="preserve">          </w:t>
      </w:r>
      <w:r w:rsidR="0054666D" w:rsidRPr="00EC6134">
        <w:rPr>
          <w:b/>
          <w:lang w:val="hr-HR"/>
        </w:rPr>
        <w:t xml:space="preserve">   </w:t>
      </w:r>
      <w:r w:rsidRPr="00EC6134">
        <w:rPr>
          <w:b/>
          <w:lang w:val="hr-HR"/>
        </w:rPr>
        <w:t xml:space="preserve">     </w:t>
      </w:r>
      <w:r w:rsidR="00E42A0F" w:rsidRPr="00EC6134">
        <w:rPr>
          <w:b/>
          <w:lang w:val="hr-HR"/>
        </w:rPr>
        <w:t>36.883.745 KM</w:t>
      </w:r>
    </w:p>
    <w:p w:rsidR="00120275" w:rsidRPr="00EC6134" w:rsidRDefault="00120275" w:rsidP="00156F22">
      <w:pPr>
        <w:rPr>
          <w:b/>
          <w:lang w:val="hr-HR"/>
        </w:rPr>
      </w:pPr>
    </w:p>
    <w:p w:rsidR="00C4098F" w:rsidRPr="00296820" w:rsidRDefault="00A14553" w:rsidP="00156F22">
      <w:pPr>
        <w:rPr>
          <w:lang w:val="sr-Latn-BA"/>
        </w:rPr>
      </w:pPr>
      <w:r w:rsidRPr="00296820">
        <w:rPr>
          <w:lang w:val="sr-Latn-BA"/>
        </w:rPr>
        <w:t>Posmatrajući iskazane prihode u periodu : 01.01.-30.06.20</w:t>
      </w:r>
      <w:r w:rsidR="00EA7D72" w:rsidRPr="00296820">
        <w:rPr>
          <w:lang w:val="sr-Latn-BA"/>
        </w:rPr>
        <w:t>2</w:t>
      </w:r>
      <w:r w:rsidR="00321D0A" w:rsidRPr="00296820">
        <w:rPr>
          <w:lang w:val="sr-Latn-BA"/>
        </w:rPr>
        <w:t>2</w:t>
      </w:r>
      <w:r w:rsidRPr="00296820">
        <w:rPr>
          <w:lang w:val="sr-Latn-BA"/>
        </w:rPr>
        <w:t>.</w:t>
      </w:r>
      <w:r w:rsidR="00097C8A" w:rsidRPr="00296820">
        <w:rPr>
          <w:lang w:val="sr-Latn-BA"/>
        </w:rPr>
        <w:t xml:space="preserve"> </w:t>
      </w:r>
      <w:r w:rsidRPr="00296820">
        <w:rPr>
          <w:lang w:val="sr-Latn-BA"/>
        </w:rPr>
        <w:t>godine i stavljajući ih u odnos na isti obračunski period 20</w:t>
      </w:r>
      <w:r w:rsidR="00321D0A" w:rsidRPr="00296820">
        <w:rPr>
          <w:lang w:val="sr-Latn-BA"/>
        </w:rPr>
        <w:t>21</w:t>
      </w:r>
      <w:r w:rsidRPr="00296820">
        <w:rPr>
          <w:lang w:val="sr-Latn-BA"/>
        </w:rPr>
        <w:t xml:space="preserve">.godine vidljivo je da su ostvareni prihodi </w:t>
      </w:r>
      <w:r w:rsidR="000D0162" w:rsidRPr="00296820">
        <w:rPr>
          <w:lang w:val="sr-Latn-BA"/>
        </w:rPr>
        <w:t>manji</w:t>
      </w:r>
      <w:r w:rsidR="00097C8A" w:rsidRPr="00296820">
        <w:rPr>
          <w:lang w:val="sr-Latn-BA"/>
        </w:rPr>
        <w:t xml:space="preserve"> za </w:t>
      </w:r>
      <w:r w:rsidR="00296820" w:rsidRPr="00296820">
        <w:rPr>
          <w:lang w:val="sr-Latn-BA"/>
        </w:rPr>
        <w:t>269,363</w:t>
      </w:r>
      <w:r w:rsidR="00120275" w:rsidRPr="00296820">
        <w:rPr>
          <w:lang w:val="sr-Latn-BA"/>
        </w:rPr>
        <w:t xml:space="preserve"> </w:t>
      </w:r>
      <w:r w:rsidR="00097C8A" w:rsidRPr="00296820">
        <w:rPr>
          <w:lang w:val="sr-Latn-BA"/>
        </w:rPr>
        <w:t xml:space="preserve">KM, odnosno  </w:t>
      </w:r>
      <w:r w:rsidR="000D0162" w:rsidRPr="00296820">
        <w:rPr>
          <w:lang w:val="sr-Latn-BA"/>
        </w:rPr>
        <w:t>smanjeni</w:t>
      </w:r>
      <w:r w:rsidR="00097C8A" w:rsidRPr="00296820">
        <w:rPr>
          <w:lang w:val="sr-Latn-BA"/>
        </w:rPr>
        <w:t xml:space="preserve"> su za </w:t>
      </w:r>
      <w:r w:rsidR="00296820" w:rsidRPr="00296820">
        <w:rPr>
          <w:lang w:val="sr-Latn-BA"/>
        </w:rPr>
        <w:t>0,73</w:t>
      </w:r>
      <w:r w:rsidR="00120275" w:rsidRPr="00296820">
        <w:rPr>
          <w:lang w:val="sr-Latn-BA"/>
        </w:rPr>
        <w:t xml:space="preserve"> % .</w:t>
      </w:r>
    </w:p>
    <w:p w:rsidR="00450020" w:rsidRPr="00EC6134" w:rsidRDefault="00120275" w:rsidP="00156F22">
      <w:pPr>
        <w:rPr>
          <w:lang w:val="sr-Latn-BA"/>
        </w:rPr>
      </w:pPr>
      <w:r w:rsidRPr="00EC6134">
        <w:rPr>
          <w:lang w:val="sr-Latn-BA"/>
        </w:rPr>
        <w:t xml:space="preserve"> </w:t>
      </w:r>
    </w:p>
    <w:p w:rsidR="0054666D" w:rsidRPr="00EC6134" w:rsidRDefault="0054666D" w:rsidP="00156F22">
      <w:pPr>
        <w:rPr>
          <w:lang w:val="hr-HR"/>
        </w:rPr>
      </w:pPr>
    </w:p>
    <w:p w:rsidR="00E96954" w:rsidRPr="00EC6134" w:rsidRDefault="00156F22" w:rsidP="00156F22">
      <w:pPr>
        <w:rPr>
          <w:b/>
          <w:i/>
          <w:lang w:val="hr-HR"/>
        </w:rPr>
      </w:pPr>
      <w:r w:rsidRPr="00EC6134">
        <w:rPr>
          <w:b/>
          <w:i/>
          <w:lang w:val="hr-HR"/>
        </w:rPr>
        <w:t>NOTA BR.</w:t>
      </w:r>
      <w:r w:rsidR="00576360" w:rsidRPr="00EC6134">
        <w:rPr>
          <w:b/>
          <w:i/>
          <w:lang w:val="hr-HR"/>
        </w:rPr>
        <w:t>10</w:t>
      </w:r>
    </w:p>
    <w:p w:rsidR="00156F22" w:rsidRPr="00363D4B" w:rsidRDefault="00156F22" w:rsidP="00156F22">
      <w:pPr>
        <w:rPr>
          <w:b/>
          <w:lang w:val="hr-HR"/>
        </w:rPr>
      </w:pPr>
    </w:p>
    <w:p w:rsidR="00156F22" w:rsidRPr="00363D4B" w:rsidRDefault="00156F22" w:rsidP="00156F22">
      <w:pPr>
        <w:rPr>
          <w:lang w:val="hr-HR"/>
        </w:rPr>
      </w:pPr>
      <w:r w:rsidRPr="00363D4B">
        <w:rPr>
          <w:b/>
          <w:lang w:val="hr-HR"/>
        </w:rPr>
        <w:t>S</w:t>
      </w:r>
      <w:r w:rsidRPr="00363D4B">
        <w:rPr>
          <w:lang w:val="hr-HR"/>
        </w:rPr>
        <w:t>trukturu  finansijskih prihoda i ostalih nepomenutih poslovnih prihoda</w:t>
      </w:r>
      <w:r w:rsidR="000C7ECF" w:rsidRPr="00363D4B">
        <w:rPr>
          <w:lang w:val="hr-HR"/>
        </w:rPr>
        <w:t xml:space="preserve"> u posmatran</w:t>
      </w:r>
      <w:r w:rsidR="00826B73" w:rsidRPr="00363D4B">
        <w:rPr>
          <w:lang w:val="hr-HR"/>
        </w:rPr>
        <w:t>o</w:t>
      </w:r>
      <w:r w:rsidR="000C7ECF" w:rsidRPr="00363D4B">
        <w:rPr>
          <w:lang w:val="hr-HR"/>
        </w:rPr>
        <w:t>m i uporedn</w:t>
      </w:r>
      <w:r w:rsidR="00826B73" w:rsidRPr="00363D4B">
        <w:rPr>
          <w:lang w:val="hr-HR"/>
        </w:rPr>
        <w:t>o</w:t>
      </w:r>
      <w:r w:rsidR="000C7ECF" w:rsidRPr="00363D4B">
        <w:rPr>
          <w:lang w:val="hr-HR"/>
        </w:rPr>
        <w:t>m period</w:t>
      </w:r>
      <w:r w:rsidR="00826B73" w:rsidRPr="00363D4B">
        <w:rPr>
          <w:lang w:val="hr-HR"/>
        </w:rPr>
        <w:t>u</w:t>
      </w:r>
      <w:r w:rsidR="002E7D79">
        <w:rPr>
          <w:lang w:val="hr-HR"/>
        </w:rPr>
        <w:t xml:space="preserve"> prethodne godine </w:t>
      </w:r>
      <w:r w:rsidR="000C7ECF" w:rsidRPr="00363D4B">
        <w:rPr>
          <w:lang w:val="hr-HR"/>
        </w:rPr>
        <w:t xml:space="preserve"> je sljedeća:</w:t>
      </w:r>
    </w:p>
    <w:p w:rsidR="000C7ECF" w:rsidRPr="00363D4B" w:rsidRDefault="000C7ECF" w:rsidP="00156F22">
      <w:pPr>
        <w:rPr>
          <w:lang w:val="hr-HR"/>
        </w:rPr>
      </w:pPr>
    </w:p>
    <w:p w:rsidR="00156F22" w:rsidRPr="00363D4B" w:rsidRDefault="005035AE" w:rsidP="00156F22">
      <w:pPr>
        <w:rPr>
          <w:lang w:val="hr-HR"/>
        </w:rPr>
      </w:pPr>
      <w:r w:rsidRPr="00363D4B">
        <w:rPr>
          <w:lang w:val="hr-HR"/>
        </w:rPr>
        <w:t xml:space="preserve">                                                                           </w:t>
      </w:r>
      <w:r w:rsidR="00B723E6" w:rsidRPr="00363D4B">
        <w:rPr>
          <w:lang w:val="hr-HR"/>
        </w:rPr>
        <w:t>30.06.20</w:t>
      </w:r>
      <w:r w:rsidR="00F2634C" w:rsidRPr="00363D4B">
        <w:rPr>
          <w:lang w:val="hr-HR"/>
        </w:rPr>
        <w:t>2</w:t>
      </w:r>
      <w:r w:rsidR="0040054A">
        <w:rPr>
          <w:lang w:val="hr-HR"/>
        </w:rPr>
        <w:t>2</w:t>
      </w:r>
      <w:r w:rsidR="00B723E6" w:rsidRPr="00363D4B">
        <w:rPr>
          <w:lang w:val="hr-HR"/>
        </w:rPr>
        <w:t>.</w:t>
      </w:r>
      <w:r w:rsidRPr="00363D4B">
        <w:rPr>
          <w:lang w:val="hr-HR"/>
        </w:rPr>
        <w:t xml:space="preserve">                  </w:t>
      </w:r>
      <w:r w:rsidR="00016120">
        <w:rPr>
          <w:lang w:val="hr-HR"/>
        </w:rPr>
        <w:t xml:space="preserve">  </w:t>
      </w:r>
      <w:r w:rsidRPr="00363D4B">
        <w:rPr>
          <w:lang w:val="hr-HR"/>
        </w:rPr>
        <w:t xml:space="preserve">  </w:t>
      </w:r>
      <w:r w:rsidR="00FD1F6F" w:rsidRPr="00363D4B">
        <w:rPr>
          <w:lang w:val="hr-HR"/>
        </w:rPr>
        <w:t xml:space="preserve">   </w:t>
      </w:r>
      <w:r w:rsidR="0040054A">
        <w:rPr>
          <w:lang w:val="hr-HR"/>
        </w:rPr>
        <w:t xml:space="preserve">  </w:t>
      </w:r>
      <w:r w:rsidRPr="00363D4B">
        <w:rPr>
          <w:lang w:val="hr-HR"/>
        </w:rPr>
        <w:t xml:space="preserve"> </w:t>
      </w:r>
      <w:r w:rsidR="00B723E6" w:rsidRPr="00363D4B">
        <w:rPr>
          <w:lang w:val="hr-HR"/>
        </w:rPr>
        <w:t>30.06.20</w:t>
      </w:r>
      <w:r w:rsidR="0040054A">
        <w:rPr>
          <w:lang w:val="hr-HR"/>
        </w:rPr>
        <w:t>21</w:t>
      </w:r>
      <w:r w:rsidR="00B723E6" w:rsidRPr="00363D4B">
        <w:rPr>
          <w:lang w:val="hr-HR"/>
        </w:rPr>
        <w:t>.</w:t>
      </w:r>
    </w:p>
    <w:p w:rsidR="005035AE" w:rsidRPr="00363D4B" w:rsidRDefault="005035AE" w:rsidP="00156F22">
      <w:pPr>
        <w:rPr>
          <w:lang w:val="hr-HR"/>
        </w:rPr>
      </w:pPr>
    </w:p>
    <w:p w:rsidR="00156F22" w:rsidRPr="00561D1E" w:rsidRDefault="00156F22" w:rsidP="00156F22">
      <w:pPr>
        <w:rPr>
          <w:lang w:val="hr-HR"/>
        </w:rPr>
      </w:pPr>
      <w:r w:rsidRPr="0007798B">
        <w:rPr>
          <w:color w:val="FF0000"/>
          <w:lang w:val="hr-HR"/>
        </w:rPr>
        <w:t xml:space="preserve">- </w:t>
      </w:r>
      <w:r w:rsidRPr="00C12D1A">
        <w:rPr>
          <w:lang w:val="hr-HR"/>
        </w:rPr>
        <w:t xml:space="preserve">prihodi od kamata                                   </w:t>
      </w:r>
      <w:r w:rsidR="00F16858" w:rsidRPr="00C12D1A">
        <w:rPr>
          <w:lang w:val="hr-HR"/>
        </w:rPr>
        <w:t xml:space="preserve">    </w:t>
      </w:r>
      <w:r w:rsidRPr="00C12D1A">
        <w:rPr>
          <w:lang w:val="hr-HR"/>
        </w:rPr>
        <w:t xml:space="preserve">    </w:t>
      </w:r>
      <w:r w:rsidR="00F2634C" w:rsidRPr="00C12D1A">
        <w:rPr>
          <w:lang w:val="hr-HR"/>
        </w:rPr>
        <w:t xml:space="preserve"> </w:t>
      </w:r>
      <w:r w:rsidR="00D17F8C" w:rsidRPr="00C12D1A">
        <w:rPr>
          <w:lang w:val="hr-HR"/>
        </w:rPr>
        <w:t xml:space="preserve"> </w:t>
      </w:r>
      <w:r w:rsidR="00897C66" w:rsidRPr="00C12D1A">
        <w:rPr>
          <w:lang w:val="hr-HR"/>
        </w:rPr>
        <w:t xml:space="preserve"> </w:t>
      </w:r>
      <w:r w:rsidR="00FA0C7C" w:rsidRPr="00C12D1A">
        <w:rPr>
          <w:lang w:val="hr-HR"/>
        </w:rPr>
        <w:t xml:space="preserve"> </w:t>
      </w:r>
      <w:r w:rsidR="000D0162" w:rsidRPr="00561D1E">
        <w:rPr>
          <w:lang w:val="hr-HR"/>
        </w:rPr>
        <w:t>103.042</w:t>
      </w:r>
      <w:r w:rsidR="00D70278" w:rsidRPr="00561D1E">
        <w:rPr>
          <w:lang w:val="hr-HR"/>
        </w:rPr>
        <w:t xml:space="preserve"> KM</w:t>
      </w:r>
      <w:r w:rsidRPr="00561D1E">
        <w:rPr>
          <w:lang w:val="hr-HR"/>
        </w:rPr>
        <w:t xml:space="preserve">                  </w:t>
      </w:r>
      <w:r w:rsidR="00CA1002" w:rsidRPr="00561D1E">
        <w:rPr>
          <w:lang w:val="hr-HR"/>
        </w:rPr>
        <w:t xml:space="preserve"> </w:t>
      </w:r>
      <w:r w:rsidR="00021E98" w:rsidRPr="00561D1E">
        <w:rPr>
          <w:lang w:val="hr-HR"/>
        </w:rPr>
        <w:t xml:space="preserve">  </w:t>
      </w:r>
      <w:r w:rsidR="00D17F8C" w:rsidRPr="00561D1E">
        <w:rPr>
          <w:lang w:val="hr-HR"/>
        </w:rPr>
        <w:t xml:space="preserve"> </w:t>
      </w:r>
      <w:r w:rsidR="0020088B" w:rsidRPr="00561D1E">
        <w:rPr>
          <w:lang w:val="hr-HR"/>
        </w:rPr>
        <w:t xml:space="preserve">  </w:t>
      </w:r>
      <w:r w:rsidR="0040054A" w:rsidRPr="00561D1E">
        <w:rPr>
          <w:lang w:val="hr-HR"/>
        </w:rPr>
        <w:t xml:space="preserve"> </w:t>
      </w:r>
      <w:r w:rsidR="002E7D79" w:rsidRPr="00561D1E">
        <w:rPr>
          <w:lang w:val="hr-HR"/>
        </w:rPr>
        <w:t xml:space="preserve"> </w:t>
      </w:r>
      <w:r w:rsidR="0020088B" w:rsidRPr="00561D1E">
        <w:rPr>
          <w:lang w:val="hr-HR"/>
        </w:rPr>
        <w:t xml:space="preserve"> </w:t>
      </w:r>
      <w:r w:rsidR="0040054A" w:rsidRPr="00561D1E">
        <w:rPr>
          <w:lang w:val="hr-HR"/>
        </w:rPr>
        <w:t>96.251 KM</w:t>
      </w:r>
      <w:r w:rsidR="00025F65" w:rsidRPr="00561D1E">
        <w:rPr>
          <w:lang w:val="hr-HR"/>
        </w:rPr>
        <w:t xml:space="preserve">                        </w:t>
      </w:r>
    </w:p>
    <w:p w:rsidR="00156F22" w:rsidRPr="00561D1E" w:rsidRDefault="00156F22" w:rsidP="00156F22">
      <w:pPr>
        <w:rPr>
          <w:lang w:val="hr-HR"/>
        </w:rPr>
      </w:pPr>
      <w:r w:rsidRPr="00561D1E">
        <w:rPr>
          <w:lang w:val="hr-HR"/>
        </w:rPr>
        <w:t xml:space="preserve">- pozitivne kursne razlike                                     </w:t>
      </w:r>
      <w:r w:rsidR="000D0162" w:rsidRPr="00561D1E">
        <w:rPr>
          <w:lang w:val="hr-HR"/>
        </w:rPr>
        <w:t xml:space="preserve">  </w:t>
      </w:r>
      <w:r w:rsidR="00F16858" w:rsidRPr="00561D1E">
        <w:rPr>
          <w:lang w:val="hr-HR"/>
        </w:rPr>
        <w:t xml:space="preserve"> </w:t>
      </w:r>
      <w:r w:rsidR="00897C66" w:rsidRPr="00561D1E">
        <w:rPr>
          <w:lang w:val="hr-HR"/>
        </w:rPr>
        <w:t xml:space="preserve"> </w:t>
      </w:r>
      <w:r w:rsidR="00F2634C" w:rsidRPr="00561D1E">
        <w:rPr>
          <w:lang w:val="hr-HR"/>
        </w:rPr>
        <w:t xml:space="preserve"> </w:t>
      </w:r>
      <w:r w:rsidR="000D0162" w:rsidRPr="00561D1E">
        <w:rPr>
          <w:lang w:val="hr-HR"/>
        </w:rPr>
        <w:t>1.875</w:t>
      </w:r>
      <w:r w:rsidR="00D70278" w:rsidRPr="00561D1E">
        <w:rPr>
          <w:lang w:val="hr-HR"/>
        </w:rPr>
        <w:t xml:space="preserve"> KM</w:t>
      </w:r>
      <w:r w:rsidRPr="00561D1E">
        <w:rPr>
          <w:lang w:val="hr-HR"/>
        </w:rPr>
        <w:t xml:space="preserve">                    </w:t>
      </w:r>
      <w:r w:rsidR="005C23CE">
        <w:rPr>
          <w:lang w:val="hr-HR"/>
        </w:rPr>
        <w:t xml:space="preserve"> </w:t>
      </w:r>
      <w:r w:rsidRPr="00561D1E">
        <w:rPr>
          <w:lang w:val="hr-HR"/>
        </w:rPr>
        <w:t xml:space="preserve"> </w:t>
      </w:r>
      <w:r w:rsidR="00021E98" w:rsidRPr="00561D1E">
        <w:rPr>
          <w:lang w:val="hr-HR"/>
        </w:rPr>
        <w:t xml:space="preserve">  </w:t>
      </w:r>
      <w:r w:rsidRPr="00561D1E">
        <w:rPr>
          <w:lang w:val="hr-HR"/>
        </w:rPr>
        <w:t xml:space="preserve"> </w:t>
      </w:r>
      <w:r w:rsidR="00CF0561" w:rsidRPr="00561D1E">
        <w:rPr>
          <w:lang w:val="hr-HR"/>
        </w:rPr>
        <w:t xml:space="preserve"> </w:t>
      </w:r>
      <w:r w:rsidR="00D16EA9" w:rsidRPr="00561D1E">
        <w:rPr>
          <w:lang w:val="hr-HR"/>
        </w:rPr>
        <w:t xml:space="preserve">  </w:t>
      </w:r>
      <w:r w:rsidR="00025F65" w:rsidRPr="00561D1E">
        <w:rPr>
          <w:lang w:val="hr-HR"/>
        </w:rPr>
        <w:t xml:space="preserve">  </w:t>
      </w:r>
      <w:r w:rsidR="00DA6049">
        <w:rPr>
          <w:lang w:val="hr-HR"/>
        </w:rPr>
        <w:t xml:space="preserve"> </w:t>
      </w:r>
      <w:r w:rsidR="002E7D79" w:rsidRPr="00561D1E">
        <w:rPr>
          <w:lang w:val="hr-HR"/>
        </w:rPr>
        <w:t xml:space="preserve"> </w:t>
      </w:r>
      <w:r w:rsidR="0040054A" w:rsidRPr="00561D1E">
        <w:rPr>
          <w:lang w:val="hr-HR"/>
        </w:rPr>
        <w:t>651 KM</w:t>
      </w:r>
      <w:r w:rsidRPr="00561D1E">
        <w:rPr>
          <w:lang w:val="hr-HR"/>
        </w:rPr>
        <w:t xml:space="preserve">                                                                  </w:t>
      </w:r>
    </w:p>
    <w:p w:rsidR="00156F22" w:rsidRPr="00561D1E" w:rsidRDefault="00156F22" w:rsidP="00156F22">
      <w:pPr>
        <w:rPr>
          <w:lang w:val="hr-HR"/>
        </w:rPr>
      </w:pPr>
      <w:r w:rsidRPr="00561D1E">
        <w:rPr>
          <w:lang w:val="hr-HR"/>
        </w:rPr>
        <w:t xml:space="preserve">- ostali finansijski prihodi                                 </w:t>
      </w:r>
      <w:r w:rsidR="00F16858" w:rsidRPr="00561D1E">
        <w:rPr>
          <w:lang w:val="hr-HR"/>
        </w:rPr>
        <w:t xml:space="preserve">    </w:t>
      </w:r>
      <w:r w:rsidR="00FA0C7C" w:rsidRPr="00561D1E">
        <w:rPr>
          <w:lang w:val="hr-HR"/>
        </w:rPr>
        <w:t xml:space="preserve"> </w:t>
      </w:r>
      <w:r w:rsidR="00D46D32" w:rsidRPr="00561D1E">
        <w:rPr>
          <w:lang w:val="hr-HR"/>
        </w:rPr>
        <w:t xml:space="preserve">  </w:t>
      </w:r>
      <w:r w:rsidR="000D0162" w:rsidRPr="00561D1E">
        <w:rPr>
          <w:lang w:val="hr-HR"/>
        </w:rPr>
        <w:t xml:space="preserve">  </w:t>
      </w:r>
      <w:r w:rsidR="00F2634C" w:rsidRPr="00561D1E">
        <w:rPr>
          <w:lang w:val="hr-HR"/>
        </w:rPr>
        <w:t xml:space="preserve"> </w:t>
      </w:r>
      <w:r w:rsidR="00897C66" w:rsidRPr="00561D1E">
        <w:rPr>
          <w:lang w:val="hr-HR"/>
        </w:rPr>
        <w:t xml:space="preserve"> </w:t>
      </w:r>
      <w:r w:rsidRPr="00561D1E">
        <w:rPr>
          <w:lang w:val="hr-HR"/>
        </w:rPr>
        <w:t xml:space="preserve"> </w:t>
      </w:r>
      <w:r w:rsidR="000D0162" w:rsidRPr="00561D1E">
        <w:rPr>
          <w:lang w:val="hr-HR"/>
        </w:rPr>
        <w:t>571</w:t>
      </w:r>
      <w:r w:rsidR="00D70278" w:rsidRPr="00561D1E">
        <w:rPr>
          <w:lang w:val="hr-HR"/>
        </w:rPr>
        <w:t xml:space="preserve"> KM</w:t>
      </w:r>
      <w:r w:rsidRPr="00561D1E">
        <w:rPr>
          <w:lang w:val="hr-HR"/>
        </w:rPr>
        <w:t xml:space="preserve">         </w:t>
      </w:r>
      <w:r w:rsidR="00F16858" w:rsidRPr="00561D1E">
        <w:rPr>
          <w:lang w:val="hr-HR"/>
        </w:rPr>
        <w:t xml:space="preserve">    </w:t>
      </w:r>
      <w:r w:rsidRPr="00561D1E">
        <w:rPr>
          <w:lang w:val="hr-HR"/>
        </w:rPr>
        <w:t xml:space="preserve">            </w:t>
      </w:r>
      <w:r w:rsidR="00CF0561" w:rsidRPr="00561D1E">
        <w:rPr>
          <w:lang w:val="hr-HR"/>
        </w:rPr>
        <w:t xml:space="preserve"> </w:t>
      </w:r>
      <w:r w:rsidR="00D16EA9" w:rsidRPr="00561D1E">
        <w:rPr>
          <w:lang w:val="hr-HR"/>
        </w:rPr>
        <w:t xml:space="preserve"> </w:t>
      </w:r>
      <w:r w:rsidR="00025F65" w:rsidRPr="00561D1E">
        <w:rPr>
          <w:lang w:val="hr-HR"/>
        </w:rPr>
        <w:t xml:space="preserve"> </w:t>
      </w:r>
      <w:r w:rsidR="00CA1002" w:rsidRPr="00561D1E">
        <w:rPr>
          <w:lang w:val="hr-HR"/>
        </w:rPr>
        <w:t xml:space="preserve"> </w:t>
      </w:r>
      <w:r w:rsidR="0040054A" w:rsidRPr="00561D1E">
        <w:rPr>
          <w:lang w:val="hr-HR"/>
        </w:rPr>
        <w:t xml:space="preserve"> </w:t>
      </w:r>
      <w:r w:rsidR="003A7688" w:rsidRPr="00561D1E">
        <w:rPr>
          <w:lang w:val="hr-HR"/>
        </w:rPr>
        <w:t xml:space="preserve"> </w:t>
      </w:r>
      <w:r w:rsidR="0040054A" w:rsidRPr="00561D1E">
        <w:rPr>
          <w:lang w:val="hr-HR"/>
        </w:rPr>
        <w:t>310 KM</w:t>
      </w:r>
    </w:p>
    <w:p w:rsidR="00CF0561" w:rsidRPr="00561D1E" w:rsidRDefault="00156F22" w:rsidP="00156F22">
      <w:pPr>
        <w:rPr>
          <w:lang w:val="hr-HR"/>
        </w:rPr>
      </w:pPr>
      <w:r w:rsidRPr="00561D1E">
        <w:rPr>
          <w:lang w:val="hr-HR"/>
        </w:rPr>
        <w:t xml:space="preserve">- dobici od prodaje </w:t>
      </w:r>
      <w:r w:rsidR="00E974C5" w:rsidRPr="00561D1E">
        <w:rPr>
          <w:lang w:val="hr-HR"/>
        </w:rPr>
        <w:t>OS,</w:t>
      </w:r>
      <w:r w:rsidRPr="00561D1E">
        <w:rPr>
          <w:lang w:val="hr-HR"/>
        </w:rPr>
        <w:t xml:space="preserve">materijala </w:t>
      </w:r>
      <w:r w:rsidR="0021582F" w:rsidRPr="00561D1E">
        <w:rPr>
          <w:lang w:val="hr-HR"/>
        </w:rPr>
        <w:t>i viškovi</w:t>
      </w:r>
      <w:r w:rsidRPr="00561D1E">
        <w:rPr>
          <w:lang w:val="hr-HR"/>
        </w:rPr>
        <w:t xml:space="preserve">        </w:t>
      </w:r>
      <w:r w:rsidR="00897C66" w:rsidRPr="00561D1E">
        <w:rPr>
          <w:lang w:val="hr-HR"/>
        </w:rPr>
        <w:t xml:space="preserve"> </w:t>
      </w:r>
      <w:r w:rsidR="00FA0C7C" w:rsidRPr="00561D1E">
        <w:rPr>
          <w:lang w:val="hr-HR"/>
        </w:rPr>
        <w:t xml:space="preserve"> </w:t>
      </w:r>
      <w:r w:rsidR="000D0162" w:rsidRPr="00561D1E">
        <w:rPr>
          <w:lang w:val="hr-HR"/>
        </w:rPr>
        <w:t xml:space="preserve">   </w:t>
      </w:r>
      <w:r w:rsidR="002E7D79" w:rsidRPr="00561D1E">
        <w:rPr>
          <w:lang w:val="hr-HR"/>
        </w:rPr>
        <w:t xml:space="preserve">  </w:t>
      </w:r>
      <w:r w:rsidR="000D0162" w:rsidRPr="00561D1E">
        <w:rPr>
          <w:lang w:val="hr-HR"/>
        </w:rPr>
        <w:t>6.368</w:t>
      </w:r>
      <w:r w:rsidR="006102F4" w:rsidRPr="00561D1E">
        <w:rPr>
          <w:lang w:val="hr-HR"/>
        </w:rPr>
        <w:t xml:space="preserve"> </w:t>
      </w:r>
      <w:r w:rsidR="00D70278" w:rsidRPr="00561D1E">
        <w:rPr>
          <w:lang w:val="hr-HR"/>
        </w:rPr>
        <w:t>KM</w:t>
      </w:r>
      <w:r w:rsidR="0040054A" w:rsidRPr="00561D1E">
        <w:rPr>
          <w:lang w:val="hr-HR"/>
        </w:rPr>
        <w:t xml:space="preserve">        </w:t>
      </w:r>
      <w:r w:rsidR="0040054A" w:rsidRPr="00561D1E">
        <w:rPr>
          <w:lang w:val="hr-HR"/>
        </w:rPr>
        <w:tab/>
        <w:t xml:space="preserve">               </w:t>
      </w:r>
      <w:r w:rsidR="00DA6049">
        <w:rPr>
          <w:lang w:val="hr-HR"/>
        </w:rPr>
        <w:t xml:space="preserve">  </w:t>
      </w:r>
      <w:r w:rsidR="005C23CE">
        <w:rPr>
          <w:lang w:val="hr-HR"/>
        </w:rPr>
        <w:t xml:space="preserve"> </w:t>
      </w:r>
      <w:r w:rsidR="0040054A" w:rsidRPr="00561D1E">
        <w:rPr>
          <w:lang w:val="hr-HR"/>
        </w:rPr>
        <w:t xml:space="preserve"> 10.560 KM</w:t>
      </w:r>
    </w:p>
    <w:p w:rsidR="00156F22" w:rsidRPr="00561D1E" w:rsidRDefault="00156F22" w:rsidP="00156F22">
      <w:pPr>
        <w:rPr>
          <w:lang w:val="hr-HR"/>
        </w:rPr>
      </w:pPr>
      <w:r w:rsidRPr="00561D1E">
        <w:rPr>
          <w:lang w:val="hr-HR"/>
        </w:rPr>
        <w:t>- prihod od naplaćenih otpisanih potraživanja</w:t>
      </w:r>
      <w:r w:rsidR="00CF0561" w:rsidRPr="00561D1E">
        <w:rPr>
          <w:lang w:val="hr-HR"/>
        </w:rPr>
        <w:t xml:space="preserve"> </w:t>
      </w:r>
      <w:r w:rsidR="00D46D32" w:rsidRPr="00561D1E">
        <w:rPr>
          <w:lang w:val="hr-HR"/>
        </w:rPr>
        <w:t xml:space="preserve">  </w:t>
      </w:r>
      <w:r w:rsidR="00897C66" w:rsidRPr="00561D1E">
        <w:rPr>
          <w:lang w:val="hr-HR"/>
        </w:rPr>
        <w:t xml:space="preserve"> </w:t>
      </w:r>
      <w:r w:rsidR="00D17F8C" w:rsidRPr="00561D1E">
        <w:rPr>
          <w:lang w:val="hr-HR"/>
        </w:rPr>
        <w:t xml:space="preserve"> </w:t>
      </w:r>
      <w:r w:rsidR="000D0162" w:rsidRPr="00561D1E">
        <w:rPr>
          <w:lang w:val="hr-HR"/>
        </w:rPr>
        <w:t xml:space="preserve">          85 </w:t>
      </w:r>
      <w:r w:rsidR="00D70278" w:rsidRPr="00561D1E">
        <w:rPr>
          <w:lang w:val="hr-HR"/>
        </w:rPr>
        <w:t>KM</w:t>
      </w:r>
      <w:r w:rsidR="00CF0561" w:rsidRPr="00561D1E">
        <w:rPr>
          <w:lang w:val="hr-HR"/>
        </w:rPr>
        <w:t xml:space="preserve">    </w:t>
      </w:r>
      <w:r w:rsidRPr="00561D1E">
        <w:rPr>
          <w:lang w:val="hr-HR"/>
        </w:rPr>
        <w:t xml:space="preserve"> </w:t>
      </w:r>
      <w:r w:rsidR="0021582F" w:rsidRPr="00561D1E">
        <w:rPr>
          <w:lang w:val="hr-HR"/>
        </w:rPr>
        <w:t xml:space="preserve"> </w:t>
      </w:r>
      <w:r w:rsidR="00021E98" w:rsidRPr="00561D1E">
        <w:rPr>
          <w:lang w:val="hr-HR"/>
        </w:rPr>
        <w:t xml:space="preserve">  </w:t>
      </w:r>
      <w:r w:rsidRPr="00561D1E">
        <w:rPr>
          <w:lang w:val="hr-HR"/>
        </w:rPr>
        <w:t xml:space="preserve"> </w:t>
      </w:r>
      <w:r w:rsidR="0078443F" w:rsidRPr="00561D1E">
        <w:rPr>
          <w:lang w:val="hr-HR"/>
        </w:rPr>
        <w:t xml:space="preserve">  </w:t>
      </w:r>
      <w:r w:rsidRPr="00561D1E">
        <w:rPr>
          <w:lang w:val="hr-HR"/>
        </w:rPr>
        <w:t xml:space="preserve"> </w:t>
      </w:r>
      <w:r w:rsidR="00D16EA9" w:rsidRPr="00561D1E">
        <w:rPr>
          <w:lang w:val="hr-HR"/>
        </w:rPr>
        <w:t xml:space="preserve">     </w:t>
      </w:r>
      <w:r w:rsidR="00CF0561" w:rsidRPr="00561D1E">
        <w:rPr>
          <w:lang w:val="hr-HR"/>
        </w:rPr>
        <w:t xml:space="preserve">    </w:t>
      </w:r>
      <w:r w:rsidR="005C23CE">
        <w:rPr>
          <w:lang w:val="hr-HR"/>
        </w:rPr>
        <w:t xml:space="preserve"> </w:t>
      </w:r>
      <w:r w:rsidR="00CF0561" w:rsidRPr="00561D1E">
        <w:rPr>
          <w:lang w:val="hr-HR"/>
        </w:rPr>
        <w:t xml:space="preserve"> </w:t>
      </w:r>
      <w:r w:rsidR="00025F65" w:rsidRPr="00561D1E">
        <w:rPr>
          <w:lang w:val="hr-HR"/>
        </w:rPr>
        <w:t xml:space="preserve">  </w:t>
      </w:r>
      <w:r w:rsidR="0040054A" w:rsidRPr="00561D1E">
        <w:rPr>
          <w:lang w:val="hr-HR"/>
        </w:rPr>
        <w:t>251.554 KM</w:t>
      </w:r>
    </w:p>
    <w:p w:rsidR="00156F22" w:rsidRPr="00561D1E" w:rsidRDefault="00156F22" w:rsidP="00156F22">
      <w:pPr>
        <w:rPr>
          <w:lang w:val="hr-HR"/>
        </w:rPr>
      </w:pPr>
      <w:r w:rsidRPr="00561D1E">
        <w:rPr>
          <w:lang w:val="hr-HR"/>
        </w:rPr>
        <w:t xml:space="preserve">- prihodi od ugovorene zaštite od rizika              </w:t>
      </w:r>
      <w:r w:rsidR="00F2634C" w:rsidRPr="00561D1E">
        <w:rPr>
          <w:lang w:val="hr-HR"/>
        </w:rPr>
        <w:t xml:space="preserve">  </w:t>
      </w:r>
      <w:r w:rsidRPr="00561D1E">
        <w:rPr>
          <w:lang w:val="hr-HR"/>
        </w:rPr>
        <w:t xml:space="preserve"> </w:t>
      </w:r>
      <w:r w:rsidR="002E7D79" w:rsidRPr="00561D1E">
        <w:rPr>
          <w:lang w:val="hr-HR"/>
        </w:rPr>
        <w:t xml:space="preserve">  </w:t>
      </w:r>
      <w:r w:rsidR="000D0162" w:rsidRPr="00561D1E">
        <w:rPr>
          <w:lang w:val="hr-HR"/>
        </w:rPr>
        <w:t xml:space="preserve">        0</w:t>
      </w:r>
      <w:r w:rsidR="00D70278" w:rsidRPr="00561D1E">
        <w:rPr>
          <w:lang w:val="hr-HR"/>
        </w:rPr>
        <w:t xml:space="preserve"> KM</w:t>
      </w:r>
      <w:r w:rsidRPr="00561D1E">
        <w:rPr>
          <w:lang w:val="hr-HR"/>
        </w:rPr>
        <w:t xml:space="preserve">                  </w:t>
      </w:r>
      <w:r w:rsidR="00254BE8" w:rsidRPr="00561D1E">
        <w:rPr>
          <w:lang w:val="hr-HR"/>
        </w:rPr>
        <w:t xml:space="preserve">   </w:t>
      </w:r>
      <w:r w:rsidR="0078443F" w:rsidRPr="00561D1E">
        <w:rPr>
          <w:lang w:val="hr-HR"/>
        </w:rPr>
        <w:t xml:space="preserve">  </w:t>
      </w:r>
      <w:r w:rsidRPr="00561D1E">
        <w:rPr>
          <w:lang w:val="hr-HR"/>
        </w:rPr>
        <w:t xml:space="preserve"> </w:t>
      </w:r>
      <w:r w:rsidR="00D16EA9" w:rsidRPr="00561D1E">
        <w:rPr>
          <w:lang w:val="hr-HR"/>
        </w:rPr>
        <w:t xml:space="preserve">  </w:t>
      </w:r>
      <w:r w:rsidR="005C23CE">
        <w:rPr>
          <w:lang w:val="hr-HR"/>
        </w:rPr>
        <w:t xml:space="preserve"> </w:t>
      </w:r>
      <w:r w:rsidR="0040054A" w:rsidRPr="00561D1E">
        <w:rPr>
          <w:lang w:val="hr-HR"/>
        </w:rPr>
        <w:t xml:space="preserve">  7.487 KM</w:t>
      </w:r>
    </w:p>
    <w:p w:rsidR="00156F22" w:rsidRPr="00561D1E" w:rsidRDefault="001C07C8" w:rsidP="00156F22">
      <w:pPr>
        <w:rPr>
          <w:lang w:val="hr-HR"/>
        </w:rPr>
      </w:pPr>
      <w:r w:rsidRPr="00561D1E">
        <w:rPr>
          <w:lang w:val="hr-HR"/>
        </w:rPr>
        <w:t>- prihod od ukidanja dug</w:t>
      </w:r>
      <w:r w:rsidR="00CF0561" w:rsidRPr="00561D1E">
        <w:rPr>
          <w:lang w:val="hr-HR"/>
        </w:rPr>
        <w:t>.</w:t>
      </w:r>
      <w:r w:rsidR="00156F22" w:rsidRPr="00561D1E">
        <w:rPr>
          <w:lang w:val="hr-HR"/>
        </w:rPr>
        <w:t xml:space="preserve"> </w:t>
      </w:r>
      <w:r w:rsidR="00CF0561" w:rsidRPr="00561D1E">
        <w:rPr>
          <w:lang w:val="hr-HR"/>
        </w:rPr>
        <w:t>r</w:t>
      </w:r>
      <w:r w:rsidR="00156F22" w:rsidRPr="00561D1E">
        <w:rPr>
          <w:lang w:val="hr-HR"/>
        </w:rPr>
        <w:t>ezervisanja</w:t>
      </w:r>
      <w:r w:rsidR="00CF0561" w:rsidRPr="00561D1E">
        <w:rPr>
          <w:lang w:val="hr-HR"/>
        </w:rPr>
        <w:t xml:space="preserve">    </w:t>
      </w:r>
      <w:r w:rsidR="00E62410" w:rsidRPr="00561D1E">
        <w:rPr>
          <w:lang w:val="hr-HR"/>
        </w:rPr>
        <w:t xml:space="preserve">      </w:t>
      </w:r>
      <w:r w:rsidR="00FA0C7C" w:rsidRPr="00561D1E">
        <w:rPr>
          <w:lang w:val="hr-HR"/>
        </w:rPr>
        <w:t xml:space="preserve">    </w:t>
      </w:r>
      <w:r w:rsidR="00E62410" w:rsidRPr="00561D1E">
        <w:rPr>
          <w:lang w:val="hr-HR"/>
        </w:rPr>
        <w:t xml:space="preserve"> </w:t>
      </w:r>
      <w:r w:rsidRPr="00561D1E">
        <w:rPr>
          <w:lang w:val="hr-HR"/>
        </w:rPr>
        <w:t xml:space="preserve">  </w:t>
      </w:r>
      <w:r w:rsidR="00F2634C" w:rsidRPr="00561D1E">
        <w:rPr>
          <w:lang w:val="hr-HR"/>
        </w:rPr>
        <w:t xml:space="preserve">  </w:t>
      </w:r>
      <w:r w:rsidR="00561D1E" w:rsidRPr="00561D1E">
        <w:rPr>
          <w:lang w:val="hr-HR"/>
        </w:rPr>
        <w:t>161.379</w:t>
      </w:r>
      <w:r w:rsidR="00D70278" w:rsidRPr="00561D1E">
        <w:rPr>
          <w:lang w:val="hr-HR"/>
        </w:rPr>
        <w:t xml:space="preserve"> KM</w:t>
      </w:r>
      <w:r w:rsidR="00156F22" w:rsidRPr="00561D1E">
        <w:rPr>
          <w:lang w:val="hr-HR"/>
        </w:rPr>
        <w:t xml:space="preserve">         </w:t>
      </w:r>
      <w:r w:rsidR="00021E98" w:rsidRPr="00561D1E">
        <w:rPr>
          <w:lang w:val="hr-HR"/>
        </w:rPr>
        <w:t xml:space="preserve">    </w:t>
      </w:r>
      <w:r w:rsidR="00156F22" w:rsidRPr="00561D1E">
        <w:rPr>
          <w:lang w:val="hr-HR"/>
        </w:rPr>
        <w:t xml:space="preserve">  </w:t>
      </w:r>
      <w:r w:rsidR="00FA0C7C" w:rsidRPr="00561D1E">
        <w:rPr>
          <w:lang w:val="hr-HR"/>
        </w:rPr>
        <w:t xml:space="preserve"> </w:t>
      </w:r>
      <w:r w:rsidR="00D16EA9" w:rsidRPr="00561D1E">
        <w:rPr>
          <w:lang w:val="hr-HR"/>
        </w:rPr>
        <w:t xml:space="preserve">  </w:t>
      </w:r>
      <w:r w:rsidR="00FA0C7C" w:rsidRPr="00561D1E">
        <w:rPr>
          <w:lang w:val="hr-HR"/>
        </w:rPr>
        <w:t xml:space="preserve">  </w:t>
      </w:r>
      <w:r w:rsidR="00D16EA9" w:rsidRPr="00561D1E">
        <w:rPr>
          <w:lang w:val="hr-HR"/>
        </w:rPr>
        <w:t xml:space="preserve">   </w:t>
      </w:r>
      <w:r w:rsidR="008B48D5" w:rsidRPr="00561D1E">
        <w:rPr>
          <w:lang w:val="hr-HR"/>
        </w:rPr>
        <w:t xml:space="preserve"> </w:t>
      </w:r>
      <w:r w:rsidR="0062496A" w:rsidRPr="00561D1E">
        <w:rPr>
          <w:lang w:val="hr-HR"/>
        </w:rPr>
        <w:t xml:space="preserve">  </w:t>
      </w:r>
      <w:r w:rsidR="0040054A" w:rsidRPr="00561D1E">
        <w:rPr>
          <w:lang w:val="hr-HR"/>
        </w:rPr>
        <w:t>78.043 KM</w:t>
      </w:r>
    </w:p>
    <w:p w:rsidR="00D0219F" w:rsidRPr="00C12D1A" w:rsidRDefault="00156F22" w:rsidP="00156F22">
      <w:pPr>
        <w:rPr>
          <w:b/>
          <w:lang w:val="hr-HR"/>
        </w:rPr>
      </w:pPr>
      <w:r w:rsidRPr="00561D1E">
        <w:rPr>
          <w:lang w:val="hr-HR"/>
        </w:rPr>
        <w:t xml:space="preserve">                    </w:t>
      </w:r>
      <w:r w:rsidRPr="00561D1E">
        <w:rPr>
          <w:b/>
          <w:lang w:val="hr-HR"/>
        </w:rPr>
        <w:t xml:space="preserve">Ukupno:                           </w:t>
      </w:r>
      <w:r w:rsidR="006F3BB9" w:rsidRPr="00561D1E">
        <w:rPr>
          <w:b/>
          <w:lang w:val="hr-HR"/>
        </w:rPr>
        <w:t xml:space="preserve">       </w:t>
      </w:r>
      <w:r w:rsidRPr="00561D1E">
        <w:rPr>
          <w:b/>
          <w:lang w:val="hr-HR"/>
        </w:rPr>
        <w:t xml:space="preserve">   </w:t>
      </w:r>
      <w:r w:rsidR="00D46D32" w:rsidRPr="00561D1E">
        <w:rPr>
          <w:b/>
          <w:lang w:val="hr-HR"/>
        </w:rPr>
        <w:t xml:space="preserve">  </w:t>
      </w:r>
      <w:r w:rsidR="00F2634C" w:rsidRPr="00561D1E">
        <w:rPr>
          <w:b/>
          <w:lang w:val="hr-HR"/>
        </w:rPr>
        <w:t xml:space="preserve">  </w:t>
      </w:r>
      <w:r w:rsidR="00561D1E" w:rsidRPr="00561D1E">
        <w:rPr>
          <w:b/>
          <w:lang w:val="hr-HR"/>
        </w:rPr>
        <w:t xml:space="preserve">   </w:t>
      </w:r>
      <w:r w:rsidRPr="00561D1E">
        <w:rPr>
          <w:b/>
          <w:lang w:val="hr-HR"/>
        </w:rPr>
        <w:t xml:space="preserve"> </w:t>
      </w:r>
      <w:r w:rsidR="00561D1E" w:rsidRPr="00561D1E">
        <w:rPr>
          <w:b/>
          <w:lang w:val="hr-HR"/>
        </w:rPr>
        <w:t>273.320</w:t>
      </w:r>
      <w:r w:rsidR="00D70278" w:rsidRPr="00561D1E">
        <w:rPr>
          <w:b/>
          <w:lang w:val="hr-HR"/>
        </w:rPr>
        <w:t xml:space="preserve"> KM</w:t>
      </w:r>
      <w:r w:rsidRPr="00C12D1A">
        <w:rPr>
          <w:b/>
          <w:lang w:val="hr-HR"/>
        </w:rPr>
        <w:t xml:space="preserve">             </w:t>
      </w:r>
      <w:r w:rsidR="00021E98" w:rsidRPr="00C12D1A">
        <w:rPr>
          <w:b/>
          <w:lang w:val="hr-HR"/>
        </w:rPr>
        <w:t xml:space="preserve"> </w:t>
      </w:r>
      <w:r w:rsidR="00254BE8" w:rsidRPr="00C12D1A">
        <w:rPr>
          <w:b/>
          <w:lang w:val="hr-HR"/>
        </w:rPr>
        <w:t xml:space="preserve">  </w:t>
      </w:r>
      <w:r w:rsidR="00021E98" w:rsidRPr="00C12D1A">
        <w:rPr>
          <w:b/>
          <w:lang w:val="hr-HR"/>
        </w:rPr>
        <w:t xml:space="preserve"> </w:t>
      </w:r>
      <w:r w:rsidR="0062496A" w:rsidRPr="00C12D1A">
        <w:rPr>
          <w:b/>
          <w:lang w:val="hr-HR"/>
        </w:rPr>
        <w:t xml:space="preserve">    </w:t>
      </w:r>
      <w:r w:rsidR="0040054A">
        <w:rPr>
          <w:b/>
          <w:lang w:val="hr-HR"/>
        </w:rPr>
        <w:t xml:space="preserve"> </w:t>
      </w:r>
      <w:r w:rsidRPr="00C12D1A">
        <w:rPr>
          <w:b/>
          <w:lang w:val="hr-HR"/>
        </w:rPr>
        <w:t xml:space="preserve"> </w:t>
      </w:r>
      <w:r w:rsidR="0040054A" w:rsidRPr="00C12D1A">
        <w:rPr>
          <w:b/>
          <w:lang w:val="hr-HR"/>
        </w:rPr>
        <w:t>444.856 KM</w:t>
      </w:r>
    </w:p>
    <w:p w:rsidR="00AB4B14" w:rsidRPr="00C12D1A" w:rsidRDefault="00156F22" w:rsidP="00156F22">
      <w:pPr>
        <w:rPr>
          <w:lang w:val="hr-HR"/>
        </w:rPr>
      </w:pPr>
      <w:r w:rsidRPr="00C12D1A">
        <w:rPr>
          <w:lang w:val="hr-HR"/>
        </w:rPr>
        <w:t xml:space="preserve"> </w:t>
      </w:r>
    </w:p>
    <w:p w:rsidR="008529C5" w:rsidRPr="00561D1E" w:rsidRDefault="00D0219F" w:rsidP="00156F22">
      <w:pPr>
        <w:rPr>
          <w:lang w:val="hr-HR"/>
        </w:rPr>
      </w:pPr>
      <w:r w:rsidRPr="00561D1E">
        <w:rPr>
          <w:lang w:val="hr-HR"/>
        </w:rPr>
        <w:t>Prihodi po osnovu kamata za period: 01.01.-30.06.20</w:t>
      </w:r>
      <w:r w:rsidR="004C37D3" w:rsidRPr="00561D1E">
        <w:rPr>
          <w:lang w:val="hr-HR"/>
        </w:rPr>
        <w:t>22</w:t>
      </w:r>
      <w:r w:rsidRPr="00561D1E">
        <w:rPr>
          <w:lang w:val="hr-HR"/>
        </w:rPr>
        <w:t xml:space="preserve">.godine su </w:t>
      </w:r>
      <w:r w:rsidR="008F3834" w:rsidRPr="00561D1E">
        <w:rPr>
          <w:lang w:val="hr-HR"/>
        </w:rPr>
        <w:t>neznatno povećani</w:t>
      </w:r>
      <w:r w:rsidRPr="00561D1E">
        <w:rPr>
          <w:lang w:val="hr-HR"/>
        </w:rPr>
        <w:t xml:space="preserve"> u odnosu na prihode od kamata koji su iskazani za period : 01.01.-30.06.20</w:t>
      </w:r>
      <w:r w:rsidR="00DA6049">
        <w:rPr>
          <w:lang w:val="hr-HR"/>
        </w:rPr>
        <w:t>21</w:t>
      </w:r>
      <w:r w:rsidRPr="00561D1E">
        <w:rPr>
          <w:lang w:val="hr-HR"/>
        </w:rPr>
        <w:t xml:space="preserve">.godine  iz razloga </w:t>
      </w:r>
      <w:r w:rsidR="00A14553" w:rsidRPr="00561D1E">
        <w:rPr>
          <w:lang w:val="hr-HR"/>
        </w:rPr>
        <w:t>što</w:t>
      </w:r>
      <w:r w:rsidR="004C37D3" w:rsidRPr="00561D1E">
        <w:rPr>
          <w:lang w:val="hr-HR"/>
        </w:rPr>
        <w:t xml:space="preserve"> </w:t>
      </w:r>
      <w:r w:rsidR="008F3834" w:rsidRPr="00561D1E">
        <w:rPr>
          <w:lang w:val="hr-HR"/>
        </w:rPr>
        <w:t>se</w:t>
      </w:r>
      <w:r w:rsidR="00A14553" w:rsidRPr="00561D1E">
        <w:rPr>
          <w:lang w:val="hr-HR"/>
        </w:rPr>
        <w:t xml:space="preserve"> </w:t>
      </w:r>
      <w:r w:rsidR="008529C5" w:rsidRPr="00561D1E">
        <w:rPr>
          <w:lang w:val="hr-HR"/>
        </w:rPr>
        <w:t>naplata naših potraživanja poboljša</w:t>
      </w:r>
      <w:r w:rsidR="008F3834" w:rsidRPr="00561D1E">
        <w:rPr>
          <w:lang w:val="hr-HR"/>
        </w:rPr>
        <w:t>va</w:t>
      </w:r>
      <w:r w:rsidR="008529C5" w:rsidRPr="00561D1E">
        <w:rPr>
          <w:lang w:val="hr-HR"/>
        </w:rPr>
        <w:t>, odnosno budžetski korisnici svoja potraživanja izmiruju mnogo ažurnije i  manji  su periodi prekoračenja valuta plaćanja.</w:t>
      </w:r>
    </w:p>
    <w:p w:rsidR="002E7D79" w:rsidRPr="00561D1E" w:rsidRDefault="002E7D79" w:rsidP="00156F22">
      <w:pPr>
        <w:rPr>
          <w:lang w:val="hr-HR"/>
        </w:rPr>
      </w:pPr>
    </w:p>
    <w:p w:rsidR="001F5007" w:rsidRPr="00561D1E" w:rsidRDefault="00A14553" w:rsidP="00156F22">
      <w:pPr>
        <w:rPr>
          <w:lang w:val="hr-HR"/>
        </w:rPr>
      </w:pPr>
      <w:r w:rsidRPr="00561D1E">
        <w:rPr>
          <w:lang w:val="hr-HR"/>
        </w:rPr>
        <w:t>Takođe</w:t>
      </w:r>
      <w:r w:rsidR="00D0219F" w:rsidRPr="00561D1E">
        <w:rPr>
          <w:lang w:val="hr-HR"/>
        </w:rPr>
        <w:t xml:space="preserve"> prihodi od naplaćenih otpisanih potraživanja  za period : 01.01.-30.06.20</w:t>
      </w:r>
      <w:r w:rsidR="00EE4C7D" w:rsidRPr="00561D1E">
        <w:rPr>
          <w:lang w:val="hr-HR"/>
        </w:rPr>
        <w:t>2</w:t>
      </w:r>
      <w:r w:rsidR="004C37D3" w:rsidRPr="00561D1E">
        <w:rPr>
          <w:lang w:val="hr-HR"/>
        </w:rPr>
        <w:t>2</w:t>
      </w:r>
      <w:r w:rsidR="00D0219F" w:rsidRPr="00561D1E">
        <w:rPr>
          <w:lang w:val="hr-HR"/>
        </w:rPr>
        <w:t>.</w:t>
      </w:r>
      <w:r w:rsidR="001C07C8" w:rsidRPr="00561D1E">
        <w:rPr>
          <w:lang w:val="hr-HR"/>
        </w:rPr>
        <w:t xml:space="preserve"> </w:t>
      </w:r>
      <w:r w:rsidR="00D0219F" w:rsidRPr="00561D1E">
        <w:rPr>
          <w:lang w:val="hr-HR"/>
        </w:rPr>
        <w:t xml:space="preserve">godine  su </w:t>
      </w:r>
      <w:r w:rsidR="00561D1E" w:rsidRPr="00561D1E">
        <w:rPr>
          <w:lang w:val="hr-HR"/>
        </w:rPr>
        <w:t>manji</w:t>
      </w:r>
      <w:r w:rsidR="00D0219F" w:rsidRPr="00561D1E">
        <w:rPr>
          <w:lang w:val="hr-HR"/>
        </w:rPr>
        <w:t xml:space="preserve"> u odnosu na ovu vrstu prihoda u uporednom periodu 20</w:t>
      </w:r>
      <w:r w:rsidR="004C37D3" w:rsidRPr="00561D1E">
        <w:rPr>
          <w:lang w:val="hr-HR"/>
        </w:rPr>
        <w:t>21</w:t>
      </w:r>
      <w:r w:rsidR="00D0219F" w:rsidRPr="00561D1E">
        <w:rPr>
          <w:lang w:val="hr-HR"/>
        </w:rPr>
        <w:t>.</w:t>
      </w:r>
      <w:r w:rsidR="001C07C8" w:rsidRPr="00561D1E">
        <w:rPr>
          <w:lang w:val="hr-HR"/>
        </w:rPr>
        <w:t xml:space="preserve"> </w:t>
      </w:r>
      <w:r w:rsidR="00D0219F" w:rsidRPr="00561D1E">
        <w:rPr>
          <w:lang w:val="hr-HR"/>
        </w:rPr>
        <w:t xml:space="preserve">godine </w:t>
      </w:r>
      <w:r w:rsidR="000D1A8A" w:rsidRPr="00561D1E">
        <w:rPr>
          <w:lang w:val="hr-HR"/>
        </w:rPr>
        <w:t xml:space="preserve">, a razlog </w:t>
      </w:r>
      <w:r w:rsidR="00B61422" w:rsidRPr="00561D1E">
        <w:rPr>
          <w:lang w:val="hr-HR"/>
        </w:rPr>
        <w:t>povećanja</w:t>
      </w:r>
      <w:r w:rsidR="000D1A8A" w:rsidRPr="00561D1E">
        <w:rPr>
          <w:lang w:val="hr-HR"/>
        </w:rPr>
        <w:t xml:space="preserve">je </w:t>
      </w:r>
      <w:r w:rsidR="00B61422" w:rsidRPr="00561D1E">
        <w:rPr>
          <w:lang w:val="hr-HR"/>
        </w:rPr>
        <w:t xml:space="preserve">je </w:t>
      </w:r>
      <w:r w:rsidR="00561D1E" w:rsidRPr="00561D1E">
        <w:rPr>
          <w:lang w:val="hr-HR"/>
        </w:rPr>
        <w:t>sporija</w:t>
      </w:r>
      <w:r w:rsidR="00EE4C7D" w:rsidRPr="00561D1E">
        <w:rPr>
          <w:lang w:val="hr-HR"/>
        </w:rPr>
        <w:t xml:space="preserve"> </w:t>
      </w:r>
      <w:r w:rsidR="001C07C8" w:rsidRPr="00561D1E">
        <w:rPr>
          <w:lang w:val="hr-HR"/>
        </w:rPr>
        <w:t>naplata ovih potra</w:t>
      </w:r>
      <w:r w:rsidR="001C07C8" w:rsidRPr="00561D1E">
        <w:rPr>
          <w:lang w:val="sr-Latn-BA"/>
        </w:rPr>
        <w:t xml:space="preserve">živanja </w:t>
      </w:r>
      <w:r w:rsidR="00EE4C7D" w:rsidRPr="00561D1E">
        <w:rPr>
          <w:lang w:val="sr-Latn-BA"/>
        </w:rPr>
        <w:t xml:space="preserve">, odnosno sudski sporovi se vode </w:t>
      </w:r>
      <w:r w:rsidR="00561D1E" w:rsidRPr="00561D1E">
        <w:rPr>
          <w:lang w:val="sr-Latn-BA"/>
        </w:rPr>
        <w:t>duzi</w:t>
      </w:r>
      <w:r w:rsidR="00B61422" w:rsidRPr="00561D1E">
        <w:rPr>
          <w:lang w:val="sr-Latn-BA"/>
        </w:rPr>
        <w:t xml:space="preserve"> </w:t>
      </w:r>
      <w:r w:rsidR="00EE4C7D" w:rsidRPr="00561D1E">
        <w:rPr>
          <w:lang w:val="sr-Latn-BA"/>
        </w:rPr>
        <w:t xml:space="preserve">vremenski period. </w:t>
      </w:r>
      <w:r w:rsidR="008529C5" w:rsidRPr="00561D1E">
        <w:rPr>
          <w:lang w:val="hr-HR"/>
        </w:rPr>
        <w:t xml:space="preserve"> </w:t>
      </w:r>
    </w:p>
    <w:p w:rsidR="00156F22" w:rsidRPr="00B61422" w:rsidRDefault="00156F22" w:rsidP="00156F22">
      <w:pPr>
        <w:rPr>
          <w:lang w:val="sr-Latn-CS"/>
        </w:rPr>
      </w:pPr>
    </w:p>
    <w:p w:rsidR="00D11B5C" w:rsidRPr="00B61422" w:rsidRDefault="00156F22" w:rsidP="00156F22">
      <w:pPr>
        <w:rPr>
          <w:b/>
          <w:i/>
          <w:lang w:val="sr-Latn-CS"/>
        </w:rPr>
      </w:pPr>
      <w:r w:rsidRPr="00B61422">
        <w:rPr>
          <w:b/>
          <w:i/>
          <w:lang w:val="sr-Latn-CS"/>
        </w:rPr>
        <w:t>NOTA BR.1</w:t>
      </w:r>
      <w:r w:rsidR="00576360" w:rsidRPr="00B61422">
        <w:rPr>
          <w:b/>
          <w:i/>
          <w:lang w:val="sr-Latn-CS"/>
        </w:rPr>
        <w:t>1</w:t>
      </w:r>
    </w:p>
    <w:p w:rsidR="001F5007" w:rsidRPr="00B61422" w:rsidRDefault="001F5007" w:rsidP="00156F22">
      <w:pPr>
        <w:rPr>
          <w:b/>
          <w:i/>
          <w:lang w:val="sr-Latn-CS"/>
        </w:rPr>
      </w:pPr>
    </w:p>
    <w:p w:rsidR="000C7ECF" w:rsidRPr="00B61422" w:rsidRDefault="000C7ECF" w:rsidP="00156F22">
      <w:pPr>
        <w:rPr>
          <w:lang w:val="hr-HR"/>
        </w:rPr>
      </w:pPr>
    </w:p>
    <w:p w:rsidR="001F5007" w:rsidRPr="00B61422" w:rsidRDefault="00156F22" w:rsidP="00156F22">
      <w:pPr>
        <w:rPr>
          <w:lang w:val="hr-HR"/>
        </w:rPr>
      </w:pPr>
      <w:r w:rsidRPr="00B61422">
        <w:rPr>
          <w:lang w:val="hr-HR"/>
        </w:rPr>
        <w:t xml:space="preserve">Struktura ukupnih rashoda </w:t>
      </w:r>
      <w:r w:rsidR="000C7ECF" w:rsidRPr="00B61422">
        <w:rPr>
          <w:lang w:val="hr-HR"/>
        </w:rPr>
        <w:t xml:space="preserve">u posmatranim i uporednim periodima je </w:t>
      </w:r>
      <w:r w:rsidRPr="00B61422">
        <w:rPr>
          <w:lang w:val="hr-HR"/>
        </w:rPr>
        <w:t>:</w:t>
      </w:r>
    </w:p>
    <w:p w:rsidR="000C7ECF" w:rsidRPr="00B61422" w:rsidRDefault="000C7ECF" w:rsidP="00156F22">
      <w:pPr>
        <w:rPr>
          <w:lang w:val="hr-HR"/>
        </w:rPr>
      </w:pPr>
    </w:p>
    <w:p w:rsidR="005035AE" w:rsidRPr="00016120" w:rsidRDefault="005035AE" w:rsidP="005035AE">
      <w:pPr>
        <w:rPr>
          <w:lang w:val="hr-HR"/>
        </w:rPr>
      </w:pPr>
      <w:r w:rsidRPr="00D96D4D">
        <w:rPr>
          <w:lang w:val="hr-HR"/>
        </w:rPr>
        <w:t xml:space="preserve">                                                                           </w:t>
      </w:r>
      <w:r w:rsidR="00B723E6" w:rsidRPr="00D96D4D">
        <w:rPr>
          <w:lang w:val="hr-HR"/>
        </w:rPr>
        <w:t>30.06.20</w:t>
      </w:r>
      <w:r w:rsidR="00B96381" w:rsidRPr="00D96D4D">
        <w:rPr>
          <w:lang w:val="hr-HR"/>
        </w:rPr>
        <w:t>2</w:t>
      </w:r>
      <w:r w:rsidR="00B51541">
        <w:rPr>
          <w:lang w:val="hr-HR"/>
        </w:rPr>
        <w:t>2</w:t>
      </w:r>
      <w:r w:rsidR="00B723E6" w:rsidRPr="00D96D4D">
        <w:rPr>
          <w:lang w:val="hr-HR"/>
        </w:rPr>
        <w:t>.</w:t>
      </w:r>
      <w:r w:rsidRPr="0007798B">
        <w:rPr>
          <w:color w:val="FF0000"/>
          <w:lang w:val="hr-HR"/>
        </w:rPr>
        <w:t xml:space="preserve">                     </w:t>
      </w:r>
      <w:r w:rsidR="00B723E6" w:rsidRPr="00016120">
        <w:rPr>
          <w:lang w:val="hr-HR"/>
        </w:rPr>
        <w:t>30.06.20</w:t>
      </w:r>
      <w:r w:rsidR="00B51541">
        <w:rPr>
          <w:lang w:val="hr-HR"/>
        </w:rPr>
        <w:t>21</w:t>
      </w:r>
      <w:r w:rsidR="00B723E6" w:rsidRPr="00016120">
        <w:rPr>
          <w:lang w:val="hr-HR"/>
        </w:rPr>
        <w:t>.</w:t>
      </w:r>
    </w:p>
    <w:p w:rsidR="005035AE" w:rsidRPr="00BC375C" w:rsidRDefault="005035AE" w:rsidP="00156F22">
      <w:pPr>
        <w:rPr>
          <w:lang w:val="hr-HR"/>
        </w:rPr>
      </w:pPr>
    </w:p>
    <w:p w:rsidR="00156F22" w:rsidRPr="009A56FF" w:rsidRDefault="00156F22" w:rsidP="00156F22">
      <w:pPr>
        <w:rPr>
          <w:lang w:val="hr-HR"/>
        </w:rPr>
      </w:pPr>
      <w:r w:rsidRPr="00BC375C">
        <w:rPr>
          <w:lang w:val="hr-HR"/>
        </w:rPr>
        <w:t xml:space="preserve">-poslovni  </w:t>
      </w:r>
      <w:r w:rsidRPr="009A56FF">
        <w:rPr>
          <w:lang w:val="hr-HR"/>
        </w:rPr>
        <w:t xml:space="preserve">rashodi                                   </w:t>
      </w:r>
      <w:r w:rsidR="006A66E9" w:rsidRPr="009A56FF">
        <w:rPr>
          <w:lang w:val="hr-HR"/>
        </w:rPr>
        <w:t xml:space="preserve">       </w:t>
      </w:r>
      <w:r w:rsidR="00C43310" w:rsidRPr="009A56FF">
        <w:rPr>
          <w:lang w:val="hr-HR"/>
        </w:rPr>
        <w:t>3</w:t>
      </w:r>
      <w:r w:rsidR="00BC375C" w:rsidRPr="009A56FF">
        <w:rPr>
          <w:lang w:val="hr-HR"/>
        </w:rPr>
        <w:t>5</w:t>
      </w:r>
      <w:r w:rsidR="00C43310" w:rsidRPr="009A56FF">
        <w:rPr>
          <w:lang w:val="hr-HR"/>
        </w:rPr>
        <w:t>.</w:t>
      </w:r>
      <w:r w:rsidR="00DA6049">
        <w:rPr>
          <w:lang w:val="hr-HR"/>
        </w:rPr>
        <w:t>410</w:t>
      </w:r>
      <w:r w:rsidR="002F2DFD" w:rsidRPr="009A56FF">
        <w:rPr>
          <w:lang w:val="hr-HR"/>
        </w:rPr>
        <w:t>.</w:t>
      </w:r>
      <w:r w:rsidR="009A56FF" w:rsidRPr="009A56FF">
        <w:rPr>
          <w:lang w:val="hr-HR"/>
        </w:rPr>
        <w:t>1</w:t>
      </w:r>
      <w:r w:rsidR="00DA6049">
        <w:rPr>
          <w:lang w:val="hr-HR"/>
        </w:rPr>
        <w:t>82</w:t>
      </w:r>
      <w:r w:rsidR="005A1028" w:rsidRPr="009A56FF">
        <w:rPr>
          <w:lang w:val="hr-HR"/>
        </w:rPr>
        <w:t xml:space="preserve"> KM</w:t>
      </w:r>
      <w:r w:rsidR="0035393F" w:rsidRPr="009A56FF">
        <w:rPr>
          <w:lang w:val="hr-HR"/>
        </w:rPr>
        <w:t xml:space="preserve">        </w:t>
      </w:r>
      <w:r w:rsidR="006A66E9" w:rsidRPr="009A56FF">
        <w:rPr>
          <w:lang w:val="hr-HR"/>
        </w:rPr>
        <w:t xml:space="preserve"> </w:t>
      </w:r>
      <w:r w:rsidR="0062496A" w:rsidRPr="009A56FF">
        <w:rPr>
          <w:lang w:val="hr-HR"/>
        </w:rPr>
        <w:t xml:space="preserve"> </w:t>
      </w:r>
      <w:r w:rsidR="00066551" w:rsidRPr="009A56FF">
        <w:rPr>
          <w:lang w:val="hr-HR"/>
        </w:rPr>
        <w:t xml:space="preserve">  </w:t>
      </w:r>
      <w:r w:rsidR="000B3CFC" w:rsidRPr="009A56FF">
        <w:rPr>
          <w:lang w:val="hr-HR"/>
        </w:rPr>
        <w:t xml:space="preserve"> </w:t>
      </w:r>
      <w:r w:rsidR="00B51541" w:rsidRPr="009A56FF">
        <w:rPr>
          <w:lang w:val="hr-HR"/>
        </w:rPr>
        <w:t xml:space="preserve">  </w:t>
      </w:r>
      <w:r w:rsidRPr="009A56FF">
        <w:rPr>
          <w:lang w:val="hr-HR"/>
        </w:rPr>
        <w:t xml:space="preserve">  </w:t>
      </w:r>
      <w:r w:rsidR="00B51541" w:rsidRPr="009A56FF">
        <w:rPr>
          <w:lang w:val="hr-HR"/>
        </w:rPr>
        <w:t>35.724.957 KM</w:t>
      </w:r>
      <w:r w:rsidR="00016120" w:rsidRPr="009A56FF">
        <w:rPr>
          <w:lang w:val="hr-HR"/>
        </w:rPr>
        <w:t xml:space="preserve">                </w:t>
      </w:r>
    </w:p>
    <w:p w:rsidR="00156F22" w:rsidRPr="009A56FF" w:rsidRDefault="00156F22" w:rsidP="00156F22">
      <w:pPr>
        <w:rPr>
          <w:lang w:val="hr-HR"/>
        </w:rPr>
      </w:pPr>
      <w:r w:rsidRPr="009A56FF">
        <w:rPr>
          <w:lang w:val="hr-HR"/>
        </w:rPr>
        <w:t xml:space="preserve">-finansijski rashodi                                      </w:t>
      </w:r>
      <w:r w:rsidR="006A66E9" w:rsidRPr="009A56FF">
        <w:rPr>
          <w:lang w:val="hr-HR"/>
        </w:rPr>
        <w:t xml:space="preserve">  </w:t>
      </w:r>
      <w:r w:rsidR="00593B61" w:rsidRPr="009A56FF">
        <w:rPr>
          <w:lang w:val="hr-HR"/>
        </w:rPr>
        <w:t xml:space="preserve"> </w:t>
      </w:r>
      <w:r w:rsidR="00B96381" w:rsidRPr="009A56FF">
        <w:rPr>
          <w:lang w:val="hr-HR"/>
        </w:rPr>
        <w:t xml:space="preserve"> </w:t>
      </w:r>
      <w:r w:rsidR="00BC375C" w:rsidRPr="009A56FF">
        <w:rPr>
          <w:lang w:val="hr-HR"/>
        </w:rPr>
        <w:t xml:space="preserve">  </w:t>
      </w:r>
      <w:r w:rsidR="00B96381" w:rsidRPr="009A56FF">
        <w:rPr>
          <w:lang w:val="hr-HR"/>
        </w:rPr>
        <w:t xml:space="preserve"> </w:t>
      </w:r>
      <w:r w:rsidR="006A66E9" w:rsidRPr="009A56FF">
        <w:rPr>
          <w:lang w:val="hr-HR"/>
        </w:rPr>
        <w:t xml:space="preserve">  </w:t>
      </w:r>
      <w:r w:rsidR="009A56FF" w:rsidRPr="009A56FF">
        <w:rPr>
          <w:lang w:val="hr-HR"/>
        </w:rPr>
        <w:t>92.</w:t>
      </w:r>
      <w:r w:rsidR="00DA6049">
        <w:rPr>
          <w:lang w:val="hr-HR"/>
        </w:rPr>
        <w:t xml:space="preserve">112 </w:t>
      </w:r>
      <w:r w:rsidR="005A1028" w:rsidRPr="009A56FF">
        <w:rPr>
          <w:lang w:val="hr-HR"/>
        </w:rPr>
        <w:t>KM</w:t>
      </w:r>
      <w:r w:rsidR="0035393F" w:rsidRPr="009A56FF">
        <w:rPr>
          <w:lang w:val="hr-HR"/>
        </w:rPr>
        <w:t xml:space="preserve">              </w:t>
      </w:r>
      <w:r w:rsidR="00066551" w:rsidRPr="009A56FF">
        <w:rPr>
          <w:lang w:val="hr-HR"/>
        </w:rPr>
        <w:t xml:space="preserve">  </w:t>
      </w:r>
      <w:r w:rsidR="0035393F" w:rsidRPr="009A56FF">
        <w:rPr>
          <w:lang w:val="hr-HR"/>
        </w:rPr>
        <w:t xml:space="preserve"> </w:t>
      </w:r>
      <w:r w:rsidR="006A66E9" w:rsidRPr="009A56FF">
        <w:rPr>
          <w:lang w:val="hr-HR"/>
        </w:rPr>
        <w:t xml:space="preserve"> </w:t>
      </w:r>
      <w:r w:rsidRPr="009A56FF">
        <w:rPr>
          <w:lang w:val="hr-HR"/>
        </w:rPr>
        <w:t xml:space="preserve"> </w:t>
      </w:r>
      <w:r w:rsidR="007452AC" w:rsidRPr="009A56FF">
        <w:rPr>
          <w:lang w:val="hr-HR"/>
        </w:rPr>
        <w:t xml:space="preserve">  </w:t>
      </w:r>
      <w:r w:rsidR="00B51541" w:rsidRPr="009A56FF">
        <w:rPr>
          <w:lang w:val="hr-HR"/>
        </w:rPr>
        <w:t xml:space="preserve">   95.654 KM</w:t>
      </w:r>
      <w:r w:rsidR="00016120" w:rsidRPr="009A56FF">
        <w:rPr>
          <w:lang w:val="hr-HR"/>
        </w:rPr>
        <w:t xml:space="preserve">                       </w:t>
      </w:r>
    </w:p>
    <w:p w:rsidR="00D65B70" w:rsidRPr="009A56FF" w:rsidRDefault="00156F22" w:rsidP="00156F22">
      <w:pPr>
        <w:rPr>
          <w:lang w:val="hr-HR"/>
        </w:rPr>
      </w:pPr>
      <w:r w:rsidRPr="009A56FF">
        <w:rPr>
          <w:lang w:val="hr-HR"/>
        </w:rPr>
        <w:t xml:space="preserve">-ostali rashodi                                                 </w:t>
      </w:r>
      <w:r w:rsidR="00593B61" w:rsidRPr="009A56FF">
        <w:rPr>
          <w:lang w:val="hr-HR"/>
        </w:rPr>
        <w:t xml:space="preserve">   </w:t>
      </w:r>
      <w:r w:rsidR="00BC375C" w:rsidRPr="009A56FF">
        <w:rPr>
          <w:lang w:val="hr-HR"/>
        </w:rPr>
        <w:t xml:space="preserve">  </w:t>
      </w:r>
      <w:r w:rsidR="00593B61" w:rsidRPr="009A56FF">
        <w:rPr>
          <w:lang w:val="hr-HR"/>
        </w:rPr>
        <w:t xml:space="preserve"> </w:t>
      </w:r>
      <w:r w:rsidR="009A56FF" w:rsidRPr="009A56FF">
        <w:rPr>
          <w:lang w:val="hr-HR"/>
        </w:rPr>
        <w:t>51.830</w:t>
      </w:r>
      <w:r w:rsidR="005A1028" w:rsidRPr="009A56FF">
        <w:rPr>
          <w:lang w:val="hr-HR"/>
        </w:rPr>
        <w:t xml:space="preserve"> KM</w:t>
      </w:r>
      <w:r w:rsidR="0035393F" w:rsidRPr="009A56FF">
        <w:rPr>
          <w:lang w:val="hr-HR"/>
        </w:rPr>
        <w:t xml:space="preserve">            </w:t>
      </w:r>
      <w:r w:rsidR="00E76E99" w:rsidRPr="009A56FF">
        <w:rPr>
          <w:lang w:val="hr-HR"/>
        </w:rPr>
        <w:t xml:space="preserve"> </w:t>
      </w:r>
      <w:r w:rsidR="00066551" w:rsidRPr="009A56FF">
        <w:rPr>
          <w:lang w:val="hr-HR"/>
        </w:rPr>
        <w:t xml:space="preserve"> </w:t>
      </w:r>
      <w:r w:rsidR="000B3CFC" w:rsidRPr="009A56FF">
        <w:rPr>
          <w:lang w:val="hr-HR"/>
        </w:rPr>
        <w:t xml:space="preserve">  </w:t>
      </w:r>
      <w:r w:rsidR="00066551" w:rsidRPr="009A56FF">
        <w:rPr>
          <w:lang w:val="hr-HR"/>
        </w:rPr>
        <w:t xml:space="preserve"> </w:t>
      </w:r>
      <w:r w:rsidR="0035393F" w:rsidRPr="009A56FF">
        <w:rPr>
          <w:lang w:val="hr-HR"/>
        </w:rPr>
        <w:t xml:space="preserve"> </w:t>
      </w:r>
      <w:r w:rsidR="0062496A" w:rsidRPr="009A56FF">
        <w:rPr>
          <w:lang w:val="hr-HR"/>
        </w:rPr>
        <w:t xml:space="preserve">   </w:t>
      </w:r>
      <w:r w:rsidR="00B51541" w:rsidRPr="009A56FF">
        <w:rPr>
          <w:lang w:val="hr-HR"/>
        </w:rPr>
        <w:t xml:space="preserve">   43.887 KM</w:t>
      </w:r>
      <w:r w:rsidR="00016120" w:rsidRPr="009A56FF">
        <w:rPr>
          <w:lang w:val="hr-HR"/>
        </w:rPr>
        <w:t xml:space="preserve">                       </w:t>
      </w:r>
    </w:p>
    <w:p w:rsidR="007452AC" w:rsidRPr="009A56FF" w:rsidRDefault="007452AC" w:rsidP="00156F22">
      <w:pPr>
        <w:rPr>
          <w:lang w:val="hr-HR"/>
        </w:rPr>
      </w:pPr>
      <w:r w:rsidRPr="009A56FF">
        <w:rPr>
          <w:lang w:val="hr-HR"/>
        </w:rPr>
        <w:lastRenderedPageBreak/>
        <w:t xml:space="preserve">-rashod od uskl. vrijednosti movine                   </w:t>
      </w:r>
      <w:r w:rsidR="009A56FF" w:rsidRPr="009A56FF">
        <w:rPr>
          <w:lang w:val="hr-HR"/>
        </w:rPr>
        <w:t xml:space="preserve">          </w:t>
      </w:r>
      <w:r w:rsidRPr="009A56FF">
        <w:rPr>
          <w:lang w:val="hr-HR"/>
        </w:rPr>
        <w:t xml:space="preserve"> </w:t>
      </w:r>
      <w:r w:rsidR="009A56FF" w:rsidRPr="009A56FF">
        <w:rPr>
          <w:lang w:val="hr-HR"/>
        </w:rPr>
        <w:t>0</w:t>
      </w:r>
      <w:r w:rsidR="00BC375C" w:rsidRPr="009A56FF">
        <w:rPr>
          <w:lang w:val="hr-HR"/>
        </w:rPr>
        <w:t xml:space="preserve"> KM</w:t>
      </w:r>
      <w:r w:rsidRPr="009A56FF">
        <w:rPr>
          <w:lang w:val="hr-HR"/>
        </w:rPr>
        <w:t xml:space="preserve">            </w:t>
      </w:r>
      <w:r w:rsidR="00BC375C" w:rsidRPr="009A56FF">
        <w:rPr>
          <w:lang w:val="hr-HR"/>
        </w:rPr>
        <w:t xml:space="preserve">   </w:t>
      </w:r>
      <w:r w:rsidRPr="009A56FF">
        <w:rPr>
          <w:lang w:val="hr-HR"/>
        </w:rPr>
        <w:t xml:space="preserve"> </w:t>
      </w:r>
      <w:r w:rsidR="00B51541" w:rsidRPr="009A56FF">
        <w:rPr>
          <w:lang w:val="hr-HR"/>
        </w:rPr>
        <w:t xml:space="preserve">     203.376 KM</w:t>
      </w:r>
    </w:p>
    <w:p w:rsidR="00B91800" w:rsidRPr="009A56FF" w:rsidRDefault="00156F22" w:rsidP="00156F22">
      <w:pPr>
        <w:rPr>
          <w:lang w:val="hr-HR"/>
        </w:rPr>
      </w:pPr>
      <w:r w:rsidRPr="009A56FF">
        <w:rPr>
          <w:lang w:val="hr-HR"/>
        </w:rPr>
        <w:t xml:space="preserve">-rashodi po osn. ispravke i greške iz ran. god.   </w:t>
      </w:r>
      <w:r w:rsidR="009A56FF" w:rsidRPr="009A56FF">
        <w:rPr>
          <w:lang w:val="hr-HR"/>
        </w:rPr>
        <w:t>120.247</w:t>
      </w:r>
      <w:r w:rsidR="005A1028" w:rsidRPr="009A56FF">
        <w:rPr>
          <w:lang w:val="hr-HR"/>
        </w:rPr>
        <w:t xml:space="preserve"> KM</w:t>
      </w:r>
      <w:r w:rsidR="0035393F" w:rsidRPr="009A56FF">
        <w:rPr>
          <w:lang w:val="hr-HR"/>
        </w:rPr>
        <w:t xml:space="preserve">              </w:t>
      </w:r>
      <w:r w:rsidR="00066551" w:rsidRPr="009A56FF">
        <w:rPr>
          <w:lang w:val="hr-HR"/>
        </w:rPr>
        <w:t xml:space="preserve"> </w:t>
      </w:r>
      <w:r w:rsidR="00E76E99" w:rsidRPr="009A56FF">
        <w:rPr>
          <w:lang w:val="hr-HR"/>
        </w:rPr>
        <w:t xml:space="preserve"> </w:t>
      </w:r>
      <w:r w:rsidRPr="009A56FF">
        <w:rPr>
          <w:lang w:val="hr-HR"/>
        </w:rPr>
        <w:t xml:space="preserve"> </w:t>
      </w:r>
      <w:r w:rsidR="00593B61" w:rsidRPr="009A56FF">
        <w:rPr>
          <w:lang w:val="hr-HR"/>
        </w:rPr>
        <w:t xml:space="preserve"> </w:t>
      </w:r>
      <w:r w:rsidR="006A66E9" w:rsidRPr="009A56FF">
        <w:rPr>
          <w:lang w:val="hr-HR"/>
        </w:rPr>
        <w:t xml:space="preserve"> </w:t>
      </w:r>
      <w:r w:rsidR="00D46D32" w:rsidRPr="009A56FF">
        <w:rPr>
          <w:lang w:val="hr-HR"/>
        </w:rPr>
        <w:t xml:space="preserve"> </w:t>
      </w:r>
      <w:r w:rsidR="00873820" w:rsidRPr="009A56FF">
        <w:rPr>
          <w:lang w:val="hr-HR"/>
        </w:rPr>
        <w:t xml:space="preserve">  </w:t>
      </w:r>
      <w:r w:rsidRPr="009A56FF">
        <w:rPr>
          <w:lang w:val="hr-HR"/>
        </w:rPr>
        <w:t xml:space="preserve"> </w:t>
      </w:r>
      <w:r w:rsidR="00B51541" w:rsidRPr="009A56FF">
        <w:rPr>
          <w:lang w:val="hr-HR"/>
        </w:rPr>
        <w:t>11.562 KM</w:t>
      </w:r>
    </w:p>
    <w:p w:rsidR="00873820" w:rsidRPr="009A56FF" w:rsidRDefault="00873820" w:rsidP="00156F22">
      <w:pPr>
        <w:rPr>
          <w:b/>
          <w:lang w:val="hr-HR"/>
        </w:rPr>
      </w:pPr>
    </w:p>
    <w:p w:rsidR="00873820" w:rsidRPr="00BC375C" w:rsidRDefault="00156F22" w:rsidP="00156F22">
      <w:pPr>
        <w:rPr>
          <w:b/>
          <w:lang w:val="hr-HR"/>
        </w:rPr>
      </w:pPr>
      <w:r w:rsidRPr="009A56FF">
        <w:rPr>
          <w:b/>
          <w:lang w:val="hr-HR"/>
        </w:rPr>
        <w:t xml:space="preserve">        UKUPNO:                                             </w:t>
      </w:r>
      <w:r w:rsidR="002F2DFD" w:rsidRPr="009A56FF">
        <w:rPr>
          <w:b/>
          <w:lang w:val="hr-HR"/>
        </w:rPr>
        <w:t>3</w:t>
      </w:r>
      <w:r w:rsidR="00DA6049">
        <w:rPr>
          <w:b/>
          <w:lang w:val="hr-HR"/>
        </w:rPr>
        <w:t>5.674</w:t>
      </w:r>
      <w:r w:rsidR="009A56FF" w:rsidRPr="009A56FF">
        <w:rPr>
          <w:b/>
          <w:lang w:val="hr-HR"/>
        </w:rPr>
        <w:t>.</w:t>
      </w:r>
      <w:r w:rsidR="00DA6049">
        <w:rPr>
          <w:b/>
          <w:lang w:val="hr-HR"/>
        </w:rPr>
        <w:t>371</w:t>
      </w:r>
      <w:r w:rsidR="005A1028" w:rsidRPr="009A56FF">
        <w:rPr>
          <w:b/>
          <w:lang w:val="hr-HR"/>
        </w:rPr>
        <w:t>KM</w:t>
      </w:r>
      <w:r w:rsidR="0035393F" w:rsidRPr="00BC375C">
        <w:rPr>
          <w:b/>
          <w:lang w:val="hr-HR"/>
        </w:rPr>
        <w:t xml:space="preserve">            </w:t>
      </w:r>
      <w:r w:rsidR="00066551" w:rsidRPr="00BC375C">
        <w:rPr>
          <w:b/>
          <w:lang w:val="hr-HR"/>
        </w:rPr>
        <w:t xml:space="preserve">   </w:t>
      </w:r>
      <w:r w:rsidR="0035393F" w:rsidRPr="00BC375C">
        <w:rPr>
          <w:b/>
          <w:lang w:val="hr-HR"/>
        </w:rPr>
        <w:t xml:space="preserve"> </w:t>
      </w:r>
      <w:r w:rsidR="00B51541" w:rsidRPr="00BC375C">
        <w:rPr>
          <w:b/>
          <w:lang w:val="hr-HR"/>
        </w:rPr>
        <w:t>36.079.436 KM</w:t>
      </w:r>
    </w:p>
    <w:p w:rsidR="007452AC" w:rsidRPr="00BC375C" w:rsidRDefault="007452AC" w:rsidP="00156F22">
      <w:pPr>
        <w:rPr>
          <w:b/>
          <w:lang w:val="hr-HR"/>
        </w:rPr>
      </w:pPr>
    </w:p>
    <w:p w:rsidR="00C4098F" w:rsidRPr="009A56FF" w:rsidRDefault="007452AC" w:rsidP="00156F22">
      <w:pPr>
        <w:rPr>
          <w:lang w:val="hr-HR"/>
        </w:rPr>
      </w:pPr>
      <w:r w:rsidRPr="009A56FF">
        <w:rPr>
          <w:lang w:val="hr-HR"/>
        </w:rPr>
        <w:t>Iz prethodno navedenih pokazatelja vidljivo je da u strukturi ukupnih rashoda najveći iznos su poslovni rashodi, a u poslovnim rashodima najveći dio se odnosi na troškove zarada, naknada zarada i ostale lične rashode (</w:t>
      </w:r>
      <w:r w:rsidR="00DA6049">
        <w:rPr>
          <w:lang w:val="hr-HR"/>
        </w:rPr>
        <w:t>25.331.021</w:t>
      </w:r>
      <w:r w:rsidRPr="009A56FF">
        <w:rPr>
          <w:lang w:val="hr-HR"/>
        </w:rPr>
        <w:t xml:space="preserve"> KM).</w:t>
      </w:r>
    </w:p>
    <w:p w:rsidR="00C4098F" w:rsidRPr="00BC375C" w:rsidRDefault="00C4098F" w:rsidP="00156F22">
      <w:pPr>
        <w:rPr>
          <w:lang w:val="hr-HR"/>
        </w:rPr>
      </w:pPr>
    </w:p>
    <w:p w:rsidR="00156F22" w:rsidRPr="00BC375C" w:rsidRDefault="0062496A" w:rsidP="00156F22">
      <w:pPr>
        <w:rPr>
          <w:b/>
          <w:lang w:val="hr-HR"/>
        </w:rPr>
      </w:pPr>
      <w:r w:rsidRPr="00BC375C">
        <w:rPr>
          <w:b/>
          <w:lang w:val="hr-HR"/>
        </w:rPr>
        <w:t xml:space="preserve"> </w:t>
      </w:r>
      <w:r w:rsidR="00156F22" w:rsidRPr="00BC375C">
        <w:rPr>
          <w:lang w:val="hr-HR"/>
        </w:rPr>
        <w:t xml:space="preserve"> </w:t>
      </w:r>
      <w:r w:rsidR="00156F22" w:rsidRPr="00BC375C">
        <w:rPr>
          <w:b/>
          <w:lang w:val="hr-HR"/>
        </w:rPr>
        <w:t xml:space="preserve">                                          </w:t>
      </w:r>
    </w:p>
    <w:p w:rsidR="00E101FC" w:rsidRPr="00D96D4D" w:rsidRDefault="00576360" w:rsidP="00156F22">
      <w:pPr>
        <w:rPr>
          <w:b/>
          <w:i/>
          <w:lang w:val="hr-HR"/>
        </w:rPr>
      </w:pPr>
      <w:r w:rsidRPr="00BC375C">
        <w:rPr>
          <w:b/>
          <w:i/>
          <w:lang w:val="hr-HR"/>
        </w:rPr>
        <w:t>NOTA BR.12</w:t>
      </w:r>
    </w:p>
    <w:p w:rsidR="00156F22" w:rsidRPr="00D96D4D" w:rsidRDefault="00156F22" w:rsidP="00156F22">
      <w:pPr>
        <w:rPr>
          <w:b/>
          <w:lang w:val="hr-HR"/>
        </w:rPr>
      </w:pPr>
    </w:p>
    <w:p w:rsidR="00156F22" w:rsidRPr="00D96D4D" w:rsidRDefault="00156F22" w:rsidP="00156F22">
      <w:pPr>
        <w:rPr>
          <w:lang w:val="hr-HR"/>
        </w:rPr>
      </w:pPr>
      <w:r w:rsidRPr="00D96D4D">
        <w:rPr>
          <w:lang w:val="hr-HR"/>
        </w:rPr>
        <w:t>Troškovi bruto zarada i naknada</w:t>
      </w:r>
      <w:r w:rsidR="000C7ECF" w:rsidRPr="00D96D4D">
        <w:rPr>
          <w:lang w:val="hr-HR"/>
        </w:rPr>
        <w:t xml:space="preserve"> u posmatranim</w:t>
      </w:r>
      <w:r w:rsidR="00826B73" w:rsidRPr="00D96D4D">
        <w:rPr>
          <w:lang w:val="hr-HR"/>
        </w:rPr>
        <w:t>i uporednim</w:t>
      </w:r>
      <w:r w:rsidR="000C7ECF" w:rsidRPr="00D96D4D">
        <w:rPr>
          <w:lang w:val="hr-HR"/>
        </w:rPr>
        <w:t xml:space="preserve"> periodima </w:t>
      </w:r>
      <w:r w:rsidRPr="00D96D4D">
        <w:rPr>
          <w:lang w:val="hr-HR"/>
        </w:rPr>
        <w:t xml:space="preserve"> obuhvataju:</w:t>
      </w:r>
    </w:p>
    <w:p w:rsidR="000C7ECF" w:rsidRPr="00D96D4D" w:rsidRDefault="000C7ECF" w:rsidP="00156F22">
      <w:pPr>
        <w:rPr>
          <w:lang w:val="hr-HR"/>
        </w:rPr>
      </w:pPr>
    </w:p>
    <w:p w:rsidR="005035AE" w:rsidRPr="00F93D63" w:rsidRDefault="005035AE" w:rsidP="00FC23C8">
      <w:pPr>
        <w:rPr>
          <w:lang w:val="hr-HR"/>
        </w:rPr>
      </w:pPr>
      <w:r w:rsidRPr="00D96D4D">
        <w:rPr>
          <w:lang w:val="hr-HR"/>
        </w:rPr>
        <w:t xml:space="preserve">                                                                        </w:t>
      </w:r>
      <w:r w:rsidR="00B723E6" w:rsidRPr="00D96D4D">
        <w:rPr>
          <w:lang w:val="hr-HR"/>
        </w:rPr>
        <w:t>30.06.20</w:t>
      </w:r>
      <w:r w:rsidR="00B96381" w:rsidRPr="00D96D4D">
        <w:rPr>
          <w:lang w:val="hr-HR"/>
        </w:rPr>
        <w:t>2</w:t>
      </w:r>
      <w:r w:rsidR="00C069A7">
        <w:rPr>
          <w:lang w:val="hr-HR"/>
        </w:rPr>
        <w:t>2</w:t>
      </w:r>
      <w:r w:rsidRPr="00D96D4D">
        <w:rPr>
          <w:lang w:val="hr-HR"/>
        </w:rPr>
        <w:t xml:space="preserve">.               </w:t>
      </w:r>
      <w:r w:rsidR="00B723E6" w:rsidRPr="00D96D4D">
        <w:rPr>
          <w:lang w:val="hr-HR"/>
        </w:rPr>
        <w:t>30.06.20</w:t>
      </w:r>
      <w:r w:rsidR="00C069A7">
        <w:rPr>
          <w:lang w:val="hr-HR"/>
        </w:rPr>
        <w:t>21</w:t>
      </w:r>
      <w:r w:rsidR="00B723E6" w:rsidRPr="00D96D4D">
        <w:rPr>
          <w:lang w:val="hr-HR"/>
        </w:rPr>
        <w:t>.</w:t>
      </w:r>
    </w:p>
    <w:p w:rsidR="00B14B58" w:rsidRPr="00F93D63" w:rsidRDefault="00B14B58" w:rsidP="00DE79EC">
      <w:pPr>
        <w:jc w:val="left"/>
        <w:rPr>
          <w:lang w:val="hr-HR"/>
        </w:rPr>
      </w:pPr>
    </w:p>
    <w:p w:rsidR="00156F22" w:rsidRPr="00854A5C" w:rsidRDefault="00156F22" w:rsidP="00DE79EC">
      <w:pPr>
        <w:jc w:val="left"/>
        <w:rPr>
          <w:lang w:val="hr-HR"/>
        </w:rPr>
      </w:pPr>
      <w:r w:rsidRPr="00F93D63">
        <w:rPr>
          <w:lang w:val="hr-HR"/>
        </w:rPr>
        <w:t>-troškovi bruto zarada</w:t>
      </w:r>
      <w:r w:rsidR="009E3BA8" w:rsidRPr="00F93D63">
        <w:rPr>
          <w:lang w:val="hr-HR"/>
        </w:rPr>
        <w:t xml:space="preserve">                         </w:t>
      </w:r>
      <w:r w:rsidR="00AC5A99" w:rsidRPr="00F93D63">
        <w:rPr>
          <w:lang w:val="hr-HR"/>
        </w:rPr>
        <w:t xml:space="preserve">   </w:t>
      </w:r>
      <w:r w:rsidR="009E3BA8" w:rsidRPr="00F93D63">
        <w:rPr>
          <w:lang w:val="hr-HR"/>
        </w:rPr>
        <w:t xml:space="preserve">   </w:t>
      </w:r>
      <w:r w:rsidR="00195450" w:rsidRPr="00F93D63">
        <w:rPr>
          <w:lang w:val="hr-HR"/>
        </w:rPr>
        <w:t xml:space="preserve"> </w:t>
      </w:r>
      <w:r w:rsidR="009E3BA8" w:rsidRPr="00F93D63">
        <w:rPr>
          <w:lang w:val="hr-HR"/>
        </w:rPr>
        <w:t xml:space="preserve"> </w:t>
      </w:r>
      <w:r w:rsidRPr="00F93D63">
        <w:rPr>
          <w:lang w:val="hr-HR"/>
        </w:rPr>
        <w:t xml:space="preserve"> </w:t>
      </w:r>
      <w:r w:rsidR="00854A5C" w:rsidRPr="00854A5C">
        <w:rPr>
          <w:lang w:val="hr-HR"/>
        </w:rPr>
        <w:t>15.507.913</w:t>
      </w:r>
      <w:r w:rsidR="00D12921" w:rsidRPr="00854A5C">
        <w:rPr>
          <w:lang w:val="hr-HR"/>
        </w:rPr>
        <w:t xml:space="preserve"> KM</w:t>
      </w:r>
      <w:r w:rsidRPr="00854A5C">
        <w:rPr>
          <w:lang w:val="hr-HR"/>
        </w:rPr>
        <w:t xml:space="preserve">    </w:t>
      </w:r>
      <w:r w:rsidR="00D44A05" w:rsidRPr="00854A5C">
        <w:rPr>
          <w:lang w:val="hr-HR"/>
        </w:rPr>
        <w:t xml:space="preserve">         </w:t>
      </w:r>
      <w:r w:rsidRPr="00854A5C">
        <w:rPr>
          <w:lang w:val="hr-HR"/>
        </w:rPr>
        <w:t xml:space="preserve">  </w:t>
      </w:r>
      <w:r w:rsidR="00C069A7" w:rsidRPr="00854A5C">
        <w:rPr>
          <w:lang w:val="hr-HR"/>
        </w:rPr>
        <w:t>14.556.842 KM</w:t>
      </w:r>
      <w:r w:rsidRPr="00854A5C">
        <w:rPr>
          <w:lang w:val="hr-HR"/>
        </w:rPr>
        <w:t xml:space="preserve">                   </w:t>
      </w:r>
    </w:p>
    <w:p w:rsidR="00156F22" w:rsidRPr="00854A5C" w:rsidRDefault="00156F22" w:rsidP="00DE79EC">
      <w:pPr>
        <w:jc w:val="left"/>
        <w:rPr>
          <w:lang w:val="hr-HR"/>
        </w:rPr>
      </w:pPr>
      <w:r w:rsidRPr="00854A5C">
        <w:rPr>
          <w:lang w:val="hr-HR"/>
        </w:rPr>
        <w:t xml:space="preserve">-troškovi bruto naknada                             </w:t>
      </w:r>
      <w:r w:rsidR="00B96381" w:rsidRPr="00854A5C">
        <w:rPr>
          <w:lang w:val="hr-HR"/>
        </w:rPr>
        <w:t xml:space="preserve"> </w:t>
      </w:r>
      <w:r w:rsidRPr="00854A5C">
        <w:rPr>
          <w:lang w:val="hr-HR"/>
        </w:rPr>
        <w:t xml:space="preserve">   </w:t>
      </w:r>
      <w:r w:rsidR="00854A5C" w:rsidRPr="00854A5C">
        <w:rPr>
          <w:lang w:val="hr-HR"/>
        </w:rPr>
        <w:t>4.202.781</w:t>
      </w:r>
      <w:r w:rsidR="00D12921" w:rsidRPr="00854A5C">
        <w:rPr>
          <w:lang w:val="hr-HR"/>
        </w:rPr>
        <w:t xml:space="preserve"> KM</w:t>
      </w:r>
      <w:r w:rsidR="00E73FD4" w:rsidRPr="00854A5C">
        <w:rPr>
          <w:lang w:val="hr-HR"/>
        </w:rPr>
        <w:t xml:space="preserve">     </w:t>
      </w:r>
      <w:r w:rsidRPr="00854A5C">
        <w:rPr>
          <w:lang w:val="hr-HR"/>
        </w:rPr>
        <w:t xml:space="preserve">  </w:t>
      </w:r>
      <w:r w:rsidR="00D44A05" w:rsidRPr="00854A5C">
        <w:rPr>
          <w:lang w:val="hr-HR"/>
        </w:rPr>
        <w:t xml:space="preserve">        </w:t>
      </w:r>
      <w:r w:rsidR="00AC5A99" w:rsidRPr="00854A5C">
        <w:rPr>
          <w:lang w:val="hr-HR"/>
        </w:rPr>
        <w:t xml:space="preserve"> </w:t>
      </w:r>
      <w:r w:rsidR="00D44A05" w:rsidRPr="00854A5C">
        <w:rPr>
          <w:lang w:val="hr-HR"/>
        </w:rPr>
        <w:t xml:space="preserve"> </w:t>
      </w:r>
      <w:r w:rsidR="00C069A7" w:rsidRPr="00854A5C">
        <w:rPr>
          <w:lang w:val="hr-HR"/>
        </w:rPr>
        <w:t>3.605.440 KM</w:t>
      </w:r>
    </w:p>
    <w:p w:rsidR="00434837" w:rsidRPr="00854A5C" w:rsidRDefault="00156F22" w:rsidP="00DE79EC">
      <w:pPr>
        <w:jc w:val="left"/>
        <w:rPr>
          <w:lang w:val="hr-HR"/>
        </w:rPr>
      </w:pPr>
      <w:r w:rsidRPr="00854A5C">
        <w:rPr>
          <w:lang w:val="hr-HR"/>
        </w:rPr>
        <w:t xml:space="preserve">-naknada članovima </w:t>
      </w:r>
      <w:r w:rsidR="000A1897" w:rsidRPr="00854A5C">
        <w:rPr>
          <w:lang w:val="hr-HR"/>
        </w:rPr>
        <w:t>nad.</w:t>
      </w:r>
      <w:r w:rsidRPr="00854A5C">
        <w:rPr>
          <w:lang w:val="hr-HR"/>
        </w:rPr>
        <w:t xml:space="preserve"> odb. i revizije</w:t>
      </w:r>
      <w:r w:rsidRPr="00854A5C">
        <w:rPr>
          <w:lang w:val="hr-HR"/>
        </w:rPr>
        <w:tab/>
      </w:r>
      <w:r w:rsidR="00AC5A99" w:rsidRPr="00854A5C">
        <w:rPr>
          <w:lang w:val="hr-HR"/>
        </w:rPr>
        <w:t xml:space="preserve"> </w:t>
      </w:r>
      <w:r w:rsidR="00DE79EC" w:rsidRPr="00854A5C">
        <w:rPr>
          <w:lang w:val="hr-HR"/>
        </w:rPr>
        <w:t xml:space="preserve"> </w:t>
      </w:r>
      <w:r w:rsidR="00AC5A99" w:rsidRPr="00854A5C">
        <w:rPr>
          <w:lang w:val="hr-HR"/>
        </w:rPr>
        <w:t xml:space="preserve">  </w:t>
      </w:r>
      <w:r w:rsidR="00854A5C" w:rsidRPr="00854A5C">
        <w:rPr>
          <w:lang w:val="hr-HR"/>
        </w:rPr>
        <w:t>35.982</w:t>
      </w:r>
      <w:r w:rsidR="00D12921" w:rsidRPr="00854A5C">
        <w:rPr>
          <w:lang w:val="hr-HR"/>
        </w:rPr>
        <w:t xml:space="preserve"> KM</w:t>
      </w:r>
      <w:r w:rsidR="00E73FD4" w:rsidRPr="00854A5C">
        <w:rPr>
          <w:lang w:val="hr-HR"/>
        </w:rPr>
        <w:t xml:space="preserve">    </w:t>
      </w:r>
      <w:r w:rsidR="00D44A05" w:rsidRPr="00854A5C">
        <w:rPr>
          <w:lang w:val="hr-HR"/>
        </w:rPr>
        <w:t xml:space="preserve">        </w:t>
      </w:r>
      <w:r w:rsidRPr="00854A5C">
        <w:rPr>
          <w:lang w:val="hr-HR"/>
        </w:rPr>
        <w:t xml:space="preserve"> </w:t>
      </w:r>
      <w:r w:rsidR="00AC5A99" w:rsidRPr="00854A5C">
        <w:rPr>
          <w:lang w:val="hr-HR"/>
        </w:rPr>
        <w:t xml:space="preserve">     </w:t>
      </w:r>
      <w:r w:rsidR="00434837" w:rsidRPr="00854A5C">
        <w:rPr>
          <w:lang w:val="hr-HR"/>
        </w:rPr>
        <w:t xml:space="preserve">    </w:t>
      </w:r>
      <w:r w:rsidR="00185C8B" w:rsidRPr="00854A5C">
        <w:rPr>
          <w:lang w:val="hr-HR"/>
        </w:rPr>
        <w:t>34.026 KM</w:t>
      </w:r>
    </w:p>
    <w:p w:rsidR="00156F22" w:rsidRPr="00854A5C" w:rsidRDefault="00434837" w:rsidP="00DE79EC">
      <w:pPr>
        <w:jc w:val="left"/>
        <w:rPr>
          <w:lang w:val="hr-HR"/>
        </w:rPr>
      </w:pPr>
      <w:r w:rsidRPr="00854A5C">
        <w:rPr>
          <w:lang w:val="hr-HR"/>
        </w:rPr>
        <w:t>-troškovi regresa za god.</w:t>
      </w:r>
      <w:r w:rsidRPr="00854A5C">
        <w:rPr>
          <w:rStyle w:val="Emphasis"/>
          <w:i w:val="0"/>
        </w:rPr>
        <w:t xml:space="preserve">odmor                </w:t>
      </w:r>
      <w:r w:rsidR="00A45A79" w:rsidRPr="00854A5C">
        <w:rPr>
          <w:rStyle w:val="Emphasis"/>
          <w:i w:val="0"/>
        </w:rPr>
        <w:t xml:space="preserve">   </w:t>
      </w:r>
      <w:r w:rsidRPr="00854A5C">
        <w:rPr>
          <w:rStyle w:val="Emphasis"/>
          <w:i w:val="0"/>
        </w:rPr>
        <w:t xml:space="preserve">  </w:t>
      </w:r>
      <w:r w:rsidR="00854A5C" w:rsidRPr="00854A5C">
        <w:rPr>
          <w:rStyle w:val="Emphasis"/>
          <w:i w:val="0"/>
        </w:rPr>
        <w:t>1.184.619</w:t>
      </w:r>
      <w:r w:rsidR="00D12921" w:rsidRPr="00854A5C">
        <w:rPr>
          <w:rStyle w:val="Emphasis"/>
          <w:i w:val="0"/>
        </w:rPr>
        <w:t xml:space="preserve"> KM</w:t>
      </w:r>
      <w:r w:rsidR="00AC5A99" w:rsidRPr="00854A5C">
        <w:rPr>
          <w:lang w:val="hr-HR"/>
        </w:rPr>
        <w:t xml:space="preserve"> </w:t>
      </w:r>
      <w:r w:rsidRPr="00854A5C">
        <w:rPr>
          <w:lang w:val="hr-HR"/>
        </w:rPr>
        <w:t xml:space="preserve">         </w:t>
      </w:r>
      <w:r w:rsidR="00AC5A99" w:rsidRPr="00854A5C">
        <w:rPr>
          <w:lang w:val="hr-HR"/>
        </w:rPr>
        <w:t xml:space="preserve"> </w:t>
      </w:r>
      <w:r w:rsidR="000A1897" w:rsidRPr="00854A5C">
        <w:rPr>
          <w:lang w:val="hr-HR"/>
        </w:rPr>
        <w:t xml:space="preserve"> </w:t>
      </w:r>
      <w:r w:rsidR="00395823" w:rsidRPr="00854A5C">
        <w:rPr>
          <w:lang w:val="hr-HR"/>
        </w:rPr>
        <w:t xml:space="preserve"> </w:t>
      </w:r>
      <w:r w:rsidR="00D96D4D" w:rsidRPr="00854A5C">
        <w:rPr>
          <w:lang w:val="hr-HR"/>
        </w:rPr>
        <w:t xml:space="preserve">   </w:t>
      </w:r>
      <w:r w:rsidRPr="00854A5C">
        <w:rPr>
          <w:lang w:val="hr-HR"/>
        </w:rPr>
        <w:t xml:space="preserve"> </w:t>
      </w:r>
      <w:r w:rsidR="00185C8B" w:rsidRPr="00854A5C">
        <w:rPr>
          <w:rStyle w:val="Emphasis"/>
          <w:i w:val="0"/>
        </w:rPr>
        <w:t>1.187.748 KM</w:t>
      </w:r>
      <w:r w:rsidR="00156F22" w:rsidRPr="00854A5C">
        <w:rPr>
          <w:lang w:val="hr-HR"/>
        </w:rPr>
        <w:t xml:space="preserve">                                                            </w:t>
      </w:r>
    </w:p>
    <w:p w:rsidR="00395823" w:rsidRPr="00854A5C" w:rsidRDefault="00156F22" w:rsidP="00DE79EC">
      <w:pPr>
        <w:jc w:val="left"/>
        <w:rPr>
          <w:lang w:val="hr-HR"/>
        </w:rPr>
      </w:pPr>
      <w:r w:rsidRPr="00854A5C">
        <w:rPr>
          <w:lang w:val="hr-HR"/>
        </w:rPr>
        <w:t>-</w:t>
      </w:r>
      <w:r w:rsidR="000A1897" w:rsidRPr="00854A5C">
        <w:rPr>
          <w:lang w:val="hr-HR"/>
        </w:rPr>
        <w:t xml:space="preserve">pomoć zaposlenima u slučaju smrti                </w:t>
      </w:r>
      <w:r w:rsidR="00AC5A99" w:rsidRPr="00854A5C">
        <w:rPr>
          <w:lang w:val="hr-HR"/>
        </w:rPr>
        <w:t xml:space="preserve">  </w:t>
      </w:r>
      <w:r w:rsidR="000A1897" w:rsidRPr="00854A5C">
        <w:rPr>
          <w:lang w:val="hr-HR"/>
        </w:rPr>
        <w:t xml:space="preserve"> </w:t>
      </w:r>
      <w:r w:rsidR="00854A5C" w:rsidRPr="00854A5C">
        <w:rPr>
          <w:lang w:val="hr-HR"/>
        </w:rPr>
        <w:t xml:space="preserve">81.577 </w:t>
      </w:r>
      <w:r w:rsidR="00D12921" w:rsidRPr="00854A5C">
        <w:rPr>
          <w:lang w:val="hr-HR"/>
        </w:rPr>
        <w:t>KM</w:t>
      </w:r>
      <w:r w:rsidR="000A1897" w:rsidRPr="00854A5C">
        <w:rPr>
          <w:lang w:val="hr-HR"/>
        </w:rPr>
        <w:t xml:space="preserve">   </w:t>
      </w:r>
      <w:r w:rsidR="00AC5A99" w:rsidRPr="00854A5C">
        <w:rPr>
          <w:lang w:val="hr-HR"/>
        </w:rPr>
        <w:t xml:space="preserve"> </w:t>
      </w:r>
      <w:r w:rsidR="000A1897" w:rsidRPr="00854A5C">
        <w:rPr>
          <w:lang w:val="hr-HR"/>
        </w:rPr>
        <w:t xml:space="preserve">           </w:t>
      </w:r>
      <w:r w:rsidR="00AC5A99" w:rsidRPr="00854A5C">
        <w:rPr>
          <w:lang w:val="hr-HR"/>
        </w:rPr>
        <w:t xml:space="preserve"> </w:t>
      </w:r>
      <w:r w:rsidR="000A1897" w:rsidRPr="00854A5C">
        <w:rPr>
          <w:lang w:val="hr-HR"/>
        </w:rPr>
        <w:t xml:space="preserve">   </w:t>
      </w:r>
      <w:r w:rsidR="0012545D" w:rsidRPr="00854A5C">
        <w:rPr>
          <w:lang w:val="hr-HR"/>
        </w:rPr>
        <w:t xml:space="preserve"> </w:t>
      </w:r>
      <w:r w:rsidR="000A1897" w:rsidRPr="00854A5C">
        <w:rPr>
          <w:lang w:val="hr-HR"/>
        </w:rPr>
        <w:t xml:space="preserve"> </w:t>
      </w:r>
      <w:r w:rsidR="00185C8B" w:rsidRPr="00854A5C">
        <w:rPr>
          <w:lang w:val="hr-HR"/>
        </w:rPr>
        <w:t>85.948 KM</w:t>
      </w:r>
    </w:p>
    <w:p w:rsidR="00395823" w:rsidRPr="00854A5C" w:rsidRDefault="00395823" w:rsidP="00DE79EC">
      <w:pPr>
        <w:jc w:val="left"/>
        <w:rPr>
          <w:lang w:val="hr-HR"/>
        </w:rPr>
      </w:pPr>
      <w:r w:rsidRPr="00854A5C">
        <w:rPr>
          <w:lang w:val="hr-HR"/>
        </w:rPr>
        <w:t xml:space="preserve">-troškovi službenog putovanja                            </w:t>
      </w:r>
      <w:r w:rsidR="00906043">
        <w:rPr>
          <w:lang w:val="hr-HR"/>
        </w:rPr>
        <w:t>17</w:t>
      </w:r>
      <w:r w:rsidR="00854A5C" w:rsidRPr="00854A5C">
        <w:rPr>
          <w:lang w:val="hr-HR"/>
        </w:rPr>
        <w:t>.</w:t>
      </w:r>
      <w:r w:rsidR="00906043">
        <w:rPr>
          <w:lang w:val="hr-HR"/>
        </w:rPr>
        <w:t>650</w:t>
      </w:r>
      <w:r w:rsidR="00D12921" w:rsidRPr="00854A5C">
        <w:rPr>
          <w:lang w:val="hr-HR"/>
        </w:rPr>
        <w:t xml:space="preserve"> KM</w:t>
      </w:r>
      <w:r w:rsidRPr="00854A5C">
        <w:rPr>
          <w:lang w:val="hr-HR"/>
        </w:rPr>
        <w:t xml:space="preserve">                    </w:t>
      </w:r>
      <w:r w:rsidR="00783EB7" w:rsidRPr="00854A5C">
        <w:rPr>
          <w:lang w:val="hr-HR"/>
        </w:rPr>
        <w:t xml:space="preserve"> </w:t>
      </w:r>
      <w:r w:rsidR="00905E7E" w:rsidRPr="00854A5C">
        <w:rPr>
          <w:lang w:val="hr-HR"/>
        </w:rPr>
        <w:t xml:space="preserve"> </w:t>
      </w:r>
      <w:r w:rsidR="00185C8B" w:rsidRPr="00854A5C">
        <w:rPr>
          <w:lang w:val="hr-HR"/>
        </w:rPr>
        <w:t>17.166 KM</w:t>
      </w:r>
    </w:p>
    <w:p w:rsidR="00395823" w:rsidRPr="00854A5C" w:rsidRDefault="00395823" w:rsidP="00DE79EC">
      <w:pPr>
        <w:jc w:val="left"/>
        <w:rPr>
          <w:lang w:val="hr-HR"/>
        </w:rPr>
      </w:pPr>
      <w:r w:rsidRPr="00854A5C">
        <w:rPr>
          <w:lang w:val="hr-HR"/>
        </w:rPr>
        <w:t xml:space="preserve">-naknada za topli obrok                                </w:t>
      </w:r>
      <w:r w:rsidR="00906043">
        <w:rPr>
          <w:lang w:val="hr-HR"/>
        </w:rPr>
        <w:t xml:space="preserve"> </w:t>
      </w:r>
      <w:r w:rsidRPr="00854A5C">
        <w:rPr>
          <w:lang w:val="hr-HR"/>
        </w:rPr>
        <w:t xml:space="preserve"> </w:t>
      </w:r>
      <w:r w:rsidR="00D12921" w:rsidRPr="00854A5C">
        <w:rPr>
          <w:lang w:val="hr-HR"/>
        </w:rPr>
        <w:t>3.</w:t>
      </w:r>
      <w:r w:rsidR="00854A5C" w:rsidRPr="00854A5C">
        <w:rPr>
          <w:lang w:val="hr-HR"/>
        </w:rPr>
        <w:t>772.869</w:t>
      </w:r>
      <w:r w:rsidR="00D12921" w:rsidRPr="00854A5C">
        <w:rPr>
          <w:lang w:val="hr-HR"/>
        </w:rPr>
        <w:t xml:space="preserve"> KM</w:t>
      </w:r>
      <w:r w:rsidRPr="00854A5C">
        <w:rPr>
          <w:lang w:val="hr-HR"/>
        </w:rPr>
        <w:t xml:space="preserve">                </w:t>
      </w:r>
      <w:r w:rsidR="00185C8B" w:rsidRPr="00854A5C">
        <w:rPr>
          <w:lang w:val="hr-HR"/>
        </w:rPr>
        <w:t>3.733.754 KM</w:t>
      </w:r>
    </w:p>
    <w:p w:rsidR="00395823" w:rsidRPr="00854A5C" w:rsidRDefault="00395823" w:rsidP="00DE79EC">
      <w:pPr>
        <w:jc w:val="left"/>
        <w:rPr>
          <w:lang w:val="hr-HR"/>
        </w:rPr>
      </w:pPr>
      <w:r w:rsidRPr="00854A5C">
        <w:rPr>
          <w:lang w:val="hr-HR"/>
        </w:rPr>
        <w:t xml:space="preserve">-troškovi prevoza radnika                             </w:t>
      </w:r>
      <w:r w:rsidR="00906043">
        <w:rPr>
          <w:lang w:val="hr-HR"/>
        </w:rPr>
        <w:t xml:space="preserve"> </w:t>
      </w:r>
      <w:r w:rsidRPr="00854A5C">
        <w:rPr>
          <w:lang w:val="hr-HR"/>
        </w:rPr>
        <w:t xml:space="preserve">    </w:t>
      </w:r>
      <w:r w:rsidR="00854A5C" w:rsidRPr="00854A5C">
        <w:rPr>
          <w:lang w:val="hr-HR"/>
        </w:rPr>
        <w:t>284.</w:t>
      </w:r>
      <w:r w:rsidR="00906043">
        <w:rPr>
          <w:lang w:val="hr-HR"/>
        </w:rPr>
        <w:t>759</w:t>
      </w:r>
      <w:r w:rsidR="00D12921" w:rsidRPr="00854A5C">
        <w:rPr>
          <w:lang w:val="hr-HR"/>
        </w:rPr>
        <w:t xml:space="preserve"> KM</w:t>
      </w:r>
      <w:r w:rsidRPr="00854A5C">
        <w:rPr>
          <w:lang w:val="hr-HR"/>
        </w:rPr>
        <w:t xml:space="preserve">          </w:t>
      </w:r>
      <w:r w:rsidR="00AC5A99" w:rsidRPr="00854A5C">
        <w:rPr>
          <w:lang w:val="hr-HR"/>
        </w:rPr>
        <w:t xml:space="preserve">  </w:t>
      </w:r>
      <w:r w:rsidRPr="00854A5C">
        <w:rPr>
          <w:lang w:val="hr-HR"/>
        </w:rPr>
        <w:t xml:space="preserve">       </w:t>
      </w:r>
      <w:r w:rsidR="00185C8B" w:rsidRPr="00854A5C">
        <w:rPr>
          <w:lang w:val="hr-HR"/>
        </w:rPr>
        <w:t>254.457 KM</w:t>
      </w:r>
    </w:p>
    <w:p w:rsidR="00AC5A99" w:rsidRPr="00854A5C" w:rsidRDefault="00AC5A99" w:rsidP="00DE79EC">
      <w:pPr>
        <w:jc w:val="left"/>
        <w:rPr>
          <w:lang w:val="hr-HR"/>
        </w:rPr>
      </w:pPr>
      <w:r w:rsidRPr="00854A5C">
        <w:rPr>
          <w:lang w:val="hr-HR"/>
        </w:rPr>
        <w:t xml:space="preserve">-troškovi paušala za mopede                             </w:t>
      </w:r>
      <w:r w:rsidR="00906043">
        <w:rPr>
          <w:lang w:val="hr-HR"/>
        </w:rPr>
        <w:t xml:space="preserve"> </w:t>
      </w:r>
      <w:r w:rsidR="00854A5C" w:rsidRPr="00854A5C">
        <w:rPr>
          <w:lang w:val="hr-HR"/>
        </w:rPr>
        <w:t>125.039</w:t>
      </w:r>
      <w:r w:rsidR="00D12921" w:rsidRPr="00854A5C">
        <w:rPr>
          <w:lang w:val="hr-HR"/>
        </w:rPr>
        <w:t xml:space="preserve"> KM</w:t>
      </w:r>
      <w:r w:rsidRPr="00854A5C">
        <w:rPr>
          <w:lang w:val="hr-HR"/>
        </w:rPr>
        <w:t xml:space="preserve">                   </w:t>
      </w:r>
      <w:r w:rsidR="0012545D" w:rsidRPr="00854A5C">
        <w:rPr>
          <w:lang w:val="hr-HR"/>
        </w:rPr>
        <w:t xml:space="preserve">  </w:t>
      </w:r>
      <w:r w:rsidR="00185C8B" w:rsidRPr="00854A5C">
        <w:rPr>
          <w:lang w:val="hr-HR"/>
        </w:rPr>
        <w:t>69.242 KM</w:t>
      </w:r>
      <w:r w:rsidRPr="00854A5C">
        <w:rPr>
          <w:lang w:val="hr-HR"/>
        </w:rPr>
        <w:t xml:space="preserve">         </w:t>
      </w:r>
    </w:p>
    <w:p w:rsidR="00C64AD0" w:rsidRPr="00854A5C" w:rsidRDefault="00395823" w:rsidP="00DE79EC">
      <w:pPr>
        <w:jc w:val="left"/>
        <w:rPr>
          <w:lang w:val="hr-HR"/>
        </w:rPr>
      </w:pPr>
      <w:r w:rsidRPr="00854A5C">
        <w:rPr>
          <w:lang w:val="hr-HR"/>
        </w:rPr>
        <w:t>-ostali lični rashodi</w:t>
      </w:r>
      <w:r w:rsidR="000A1897" w:rsidRPr="00854A5C">
        <w:rPr>
          <w:lang w:val="hr-HR"/>
        </w:rPr>
        <w:t>-ug.o dj.</w:t>
      </w:r>
      <w:r w:rsidRPr="00854A5C">
        <w:rPr>
          <w:lang w:val="hr-HR"/>
        </w:rPr>
        <w:t xml:space="preserve">                               </w:t>
      </w:r>
      <w:r w:rsidR="00854A5C" w:rsidRPr="00854A5C">
        <w:rPr>
          <w:lang w:val="hr-HR"/>
        </w:rPr>
        <w:t xml:space="preserve">           </w:t>
      </w:r>
      <w:r w:rsidR="00593B61" w:rsidRPr="00854A5C">
        <w:rPr>
          <w:lang w:val="hr-HR"/>
        </w:rPr>
        <w:t xml:space="preserve"> </w:t>
      </w:r>
      <w:r w:rsidR="00854A5C" w:rsidRPr="00854A5C">
        <w:rPr>
          <w:lang w:val="hr-HR"/>
        </w:rPr>
        <w:t>0</w:t>
      </w:r>
      <w:r w:rsidR="00D12921" w:rsidRPr="00854A5C">
        <w:rPr>
          <w:lang w:val="hr-HR"/>
        </w:rPr>
        <w:t xml:space="preserve"> KM</w:t>
      </w:r>
      <w:r w:rsidRPr="00854A5C">
        <w:rPr>
          <w:lang w:val="hr-HR"/>
        </w:rPr>
        <w:t xml:space="preserve">              </w:t>
      </w:r>
      <w:r w:rsidR="00AC5A99" w:rsidRPr="00854A5C">
        <w:rPr>
          <w:lang w:val="hr-HR"/>
        </w:rPr>
        <w:t xml:space="preserve"> </w:t>
      </w:r>
      <w:r w:rsidRPr="00854A5C">
        <w:rPr>
          <w:lang w:val="hr-HR"/>
        </w:rPr>
        <w:t xml:space="preserve">  </w:t>
      </w:r>
      <w:r w:rsidR="000A1897" w:rsidRPr="00854A5C">
        <w:rPr>
          <w:lang w:val="hr-HR"/>
        </w:rPr>
        <w:t xml:space="preserve">  </w:t>
      </w:r>
      <w:r w:rsidRPr="00854A5C">
        <w:rPr>
          <w:lang w:val="hr-HR"/>
        </w:rPr>
        <w:t xml:space="preserve"> </w:t>
      </w:r>
      <w:r w:rsidR="00185C8B" w:rsidRPr="00854A5C">
        <w:rPr>
          <w:lang w:val="hr-HR"/>
        </w:rPr>
        <w:t>36.988 KM</w:t>
      </w:r>
    </w:p>
    <w:p w:rsidR="00501186" w:rsidRPr="00854A5C" w:rsidRDefault="00C64AD0" w:rsidP="00DE79EC">
      <w:pPr>
        <w:jc w:val="left"/>
        <w:rPr>
          <w:lang w:val="hr-HR"/>
        </w:rPr>
      </w:pPr>
      <w:r w:rsidRPr="00854A5C">
        <w:rPr>
          <w:lang w:val="hr-HR"/>
        </w:rPr>
        <w:t>-naknada pred</w:t>
      </w:r>
      <w:r w:rsidR="00501186" w:rsidRPr="00854A5C">
        <w:rPr>
          <w:lang w:val="hr-HR"/>
        </w:rPr>
        <w:t>s</w:t>
      </w:r>
      <w:r w:rsidRPr="00854A5C">
        <w:rPr>
          <w:lang w:val="hr-HR"/>
        </w:rPr>
        <w:t>tavnicima sindikata</w:t>
      </w:r>
      <w:r w:rsidR="00395823" w:rsidRPr="00854A5C">
        <w:rPr>
          <w:lang w:val="hr-HR"/>
        </w:rPr>
        <w:t xml:space="preserve">                     </w:t>
      </w:r>
      <w:r w:rsidR="00156F22" w:rsidRPr="00854A5C">
        <w:rPr>
          <w:lang w:val="hr-HR"/>
        </w:rPr>
        <w:t xml:space="preserve"> </w:t>
      </w:r>
      <w:r w:rsidR="00906043">
        <w:rPr>
          <w:lang w:val="hr-HR"/>
        </w:rPr>
        <w:t xml:space="preserve">  </w:t>
      </w:r>
      <w:r w:rsidR="00156F22" w:rsidRPr="00854A5C">
        <w:rPr>
          <w:lang w:val="hr-HR"/>
        </w:rPr>
        <w:t xml:space="preserve"> </w:t>
      </w:r>
      <w:r w:rsidR="00854A5C" w:rsidRPr="00854A5C">
        <w:rPr>
          <w:lang w:val="hr-HR"/>
        </w:rPr>
        <w:t>8.835</w:t>
      </w:r>
      <w:r w:rsidR="00D12921" w:rsidRPr="00854A5C">
        <w:rPr>
          <w:lang w:val="hr-HR"/>
        </w:rPr>
        <w:t xml:space="preserve"> KM</w:t>
      </w:r>
      <w:r w:rsidR="00156F22" w:rsidRPr="00854A5C">
        <w:rPr>
          <w:lang w:val="hr-HR"/>
        </w:rPr>
        <w:t xml:space="preserve">     </w:t>
      </w:r>
      <w:r w:rsidR="00501186" w:rsidRPr="00854A5C">
        <w:rPr>
          <w:lang w:val="hr-HR"/>
        </w:rPr>
        <w:t xml:space="preserve">             </w:t>
      </w:r>
      <w:r w:rsidR="00B96381" w:rsidRPr="00854A5C">
        <w:rPr>
          <w:lang w:val="hr-HR"/>
        </w:rPr>
        <w:t xml:space="preserve"> </w:t>
      </w:r>
      <w:r w:rsidR="00501186" w:rsidRPr="00854A5C">
        <w:rPr>
          <w:lang w:val="hr-HR"/>
        </w:rPr>
        <w:t xml:space="preserve">    </w:t>
      </w:r>
      <w:r w:rsidR="00185C8B" w:rsidRPr="00854A5C">
        <w:rPr>
          <w:lang w:val="hr-HR"/>
        </w:rPr>
        <w:t>9.164 KM</w:t>
      </w:r>
    </w:p>
    <w:p w:rsidR="00156F22" w:rsidRPr="00854A5C" w:rsidRDefault="00501186" w:rsidP="00DE79EC">
      <w:pPr>
        <w:jc w:val="left"/>
        <w:rPr>
          <w:lang w:val="hr-HR"/>
        </w:rPr>
      </w:pPr>
      <w:r w:rsidRPr="00854A5C">
        <w:rPr>
          <w:lang w:val="hr-HR"/>
        </w:rPr>
        <w:t>-troškovi za DPF</w:t>
      </w:r>
      <w:r w:rsidR="00156F22" w:rsidRPr="00854A5C">
        <w:rPr>
          <w:lang w:val="hr-HR"/>
        </w:rPr>
        <w:t xml:space="preserve">                            </w:t>
      </w:r>
      <w:r w:rsidRPr="00854A5C">
        <w:rPr>
          <w:lang w:val="hr-HR"/>
        </w:rPr>
        <w:t xml:space="preserve">                     </w:t>
      </w:r>
      <w:r w:rsidR="00854A5C" w:rsidRPr="00854A5C">
        <w:rPr>
          <w:lang w:val="hr-HR"/>
        </w:rPr>
        <w:t>108.997</w:t>
      </w:r>
      <w:r w:rsidR="00195450" w:rsidRPr="00854A5C">
        <w:rPr>
          <w:lang w:val="hr-HR"/>
        </w:rPr>
        <w:t xml:space="preserve"> KM</w:t>
      </w:r>
      <w:r w:rsidRPr="00854A5C">
        <w:rPr>
          <w:lang w:val="hr-HR"/>
        </w:rPr>
        <w:t xml:space="preserve">                     </w:t>
      </w:r>
      <w:r w:rsidR="00185C8B" w:rsidRPr="00854A5C">
        <w:rPr>
          <w:lang w:val="hr-HR"/>
        </w:rPr>
        <w:t xml:space="preserve">96.763 KM                     </w:t>
      </w:r>
    </w:p>
    <w:p w:rsidR="00156F22" w:rsidRPr="00854A5C" w:rsidRDefault="00156F22" w:rsidP="00DE79EC">
      <w:pPr>
        <w:tabs>
          <w:tab w:val="left" w:pos="4320"/>
        </w:tabs>
        <w:jc w:val="left"/>
        <w:rPr>
          <w:lang w:val="hr-HR"/>
        </w:rPr>
      </w:pPr>
    </w:p>
    <w:p w:rsidR="00EE4893" w:rsidRPr="00F93D63" w:rsidRDefault="00156F22" w:rsidP="00DE79EC">
      <w:pPr>
        <w:tabs>
          <w:tab w:val="left" w:pos="4320"/>
        </w:tabs>
        <w:jc w:val="left"/>
        <w:rPr>
          <w:b/>
          <w:lang w:val="hr-HR"/>
        </w:rPr>
      </w:pPr>
      <w:r w:rsidRPr="00854A5C">
        <w:rPr>
          <w:lang w:val="hr-HR"/>
        </w:rPr>
        <w:t xml:space="preserve">     </w:t>
      </w:r>
      <w:r w:rsidRPr="00854A5C">
        <w:rPr>
          <w:b/>
          <w:lang w:val="hr-HR"/>
        </w:rPr>
        <w:t xml:space="preserve">      UKUPNO:                                 </w:t>
      </w:r>
      <w:r w:rsidR="00267ABE" w:rsidRPr="00854A5C">
        <w:rPr>
          <w:b/>
          <w:lang w:val="hr-HR"/>
        </w:rPr>
        <w:t xml:space="preserve"> </w:t>
      </w:r>
      <w:r w:rsidRPr="00854A5C">
        <w:rPr>
          <w:b/>
          <w:lang w:val="hr-HR"/>
        </w:rPr>
        <w:t xml:space="preserve">     </w:t>
      </w:r>
      <w:r w:rsidR="00195450" w:rsidRPr="00854A5C">
        <w:rPr>
          <w:b/>
          <w:lang w:val="hr-HR"/>
        </w:rPr>
        <w:t>2</w:t>
      </w:r>
      <w:r w:rsidR="00906043">
        <w:rPr>
          <w:b/>
          <w:lang w:val="hr-HR"/>
        </w:rPr>
        <w:t>5.331.021</w:t>
      </w:r>
      <w:r w:rsidR="00281D69" w:rsidRPr="00854A5C">
        <w:rPr>
          <w:b/>
          <w:lang w:val="hr-HR"/>
        </w:rPr>
        <w:t xml:space="preserve"> KM</w:t>
      </w:r>
      <w:r w:rsidRPr="00F93D63">
        <w:rPr>
          <w:b/>
          <w:lang w:val="hr-HR"/>
        </w:rPr>
        <w:t xml:space="preserve"> </w:t>
      </w:r>
      <w:r w:rsidR="00E73FD4" w:rsidRPr="00F93D63">
        <w:rPr>
          <w:b/>
          <w:lang w:val="hr-HR"/>
        </w:rPr>
        <w:t xml:space="preserve">      </w:t>
      </w:r>
      <w:r w:rsidR="00D44A05" w:rsidRPr="00F93D63">
        <w:rPr>
          <w:b/>
          <w:lang w:val="hr-HR"/>
        </w:rPr>
        <w:t xml:space="preserve">     </w:t>
      </w:r>
      <w:r w:rsidR="000A1897" w:rsidRPr="00F93D63">
        <w:rPr>
          <w:b/>
          <w:lang w:val="hr-HR"/>
        </w:rPr>
        <w:t xml:space="preserve"> </w:t>
      </w:r>
      <w:r w:rsidR="00D96D4D" w:rsidRPr="00F93D63">
        <w:rPr>
          <w:b/>
          <w:lang w:val="hr-HR"/>
        </w:rPr>
        <w:t xml:space="preserve"> </w:t>
      </w:r>
      <w:r w:rsidR="00D44A05" w:rsidRPr="00F93D63">
        <w:rPr>
          <w:b/>
          <w:lang w:val="hr-HR"/>
        </w:rPr>
        <w:t xml:space="preserve">   </w:t>
      </w:r>
      <w:r w:rsidR="0007653F" w:rsidRPr="00F93D63">
        <w:rPr>
          <w:b/>
          <w:lang w:val="hr-HR"/>
        </w:rPr>
        <w:t>2</w:t>
      </w:r>
      <w:r w:rsidR="00D96D4D" w:rsidRPr="00F93D63">
        <w:rPr>
          <w:b/>
          <w:lang w:val="hr-HR"/>
        </w:rPr>
        <w:t>2.624.069</w:t>
      </w:r>
      <w:r w:rsidRPr="00F93D63">
        <w:rPr>
          <w:b/>
          <w:lang w:val="hr-HR"/>
        </w:rPr>
        <w:t xml:space="preserve"> KM </w:t>
      </w:r>
    </w:p>
    <w:p w:rsidR="00C83026" w:rsidRPr="00F93D63" w:rsidRDefault="00C83026" w:rsidP="00DE79EC">
      <w:pPr>
        <w:tabs>
          <w:tab w:val="left" w:pos="4320"/>
        </w:tabs>
        <w:jc w:val="left"/>
        <w:rPr>
          <w:b/>
          <w:lang w:val="hr-HR"/>
        </w:rPr>
      </w:pPr>
    </w:p>
    <w:p w:rsidR="00D77D31" w:rsidRPr="0026211F" w:rsidRDefault="00C83026" w:rsidP="00DF3D53">
      <w:pPr>
        <w:tabs>
          <w:tab w:val="left" w:pos="4320"/>
        </w:tabs>
        <w:rPr>
          <w:color w:val="FF0000"/>
          <w:lang w:val="hr-HR"/>
        </w:rPr>
      </w:pPr>
      <w:r w:rsidRPr="00DC5BF2">
        <w:rPr>
          <w:lang w:val="hr-HR"/>
        </w:rPr>
        <w:t>Vidljivo je da su rashodi po osnovu bruto zarada</w:t>
      </w:r>
      <w:r w:rsidR="00630306" w:rsidRPr="00DC5BF2">
        <w:rPr>
          <w:lang w:val="hr-HR"/>
        </w:rPr>
        <w:t xml:space="preserve"> i naknada</w:t>
      </w:r>
      <w:r w:rsidRPr="00DC5BF2">
        <w:rPr>
          <w:lang w:val="hr-HR"/>
        </w:rPr>
        <w:t xml:space="preserve"> u periodu: 01.01.-30.06.20</w:t>
      </w:r>
      <w:r w:rsidR="00175602" w:rsidRPr="00DC5BF2">
        <w:rPr>
          <w:lang w:val="hr-HR"/>
        </w:rPr>
        <w:t>2</w:t>
      </w:r>
      <w:r w:rsidR="00A420B4" w:rsidRPr="00DC5BF2">
        <w:rPr>
          <w:lang w:val="hr-HR"/>
        </w:rPr>
        <w:t>2</w:t>
      </w:r>
      <w:r w:rsidRPr="00DC5BF2">
        <w:rPr>
          <w:lang w:val="hr-HR"/>
        </w:rPr>
        <w:t>.</w:t>
      </w:r>
      <w:r w:rsidR="0007653F" w:rsidRPr="00DC5BF2">
        <w:rPr>
          <w:lang w:val="hr-HR"/>
        </w:rPr>
        <w:t xml:space="preserve"> </w:t>
      </w:r>
      <w:r w:rsidRPr="00DC5BF2">
        <w:rPr>
          <w:lang w:val="hr-HR"/>
        </w:rPr>
        <w:t xml:space="preserve">godine </w:t>
      </w:r>
      <w:r w:rsidR="0007653F" w:rsidRPr="00DC5BF2">
        <w:rPr>
          <w:lang w:val="hr-HR"/>
        </w:rPr>
        <w:t>veći</w:t>
      </w:r>
      <w:r w:rsidRPr="00DC5BF2">
        <w:rPr>
          <w:lang w:val="hr-HR"/>
        </w:rPr>
        <w:t xml:space="preserve"> od ove vrste rashoda u istom periodu 20</w:t>
      </w:r>
      <w:r w:rsidR="00A420B4" w:rsidRPr="00DC5BF2">
        <w:rPr>
          <w:lang w:val="hr-HR"/>
        </w:rPr>
        <w:t>21</w:t>
      </w:r>
      <w:r w:rsidRPr="00DC5BF2">
        <w:rPr>
          <w:lang w:val="hr-HR"/>
        </w:rPr>
        <w:t>.godine</w:t>
      </w:r>
      <w:r w:rsidR="0007653F" w:rsidRPr="00DC5BF2">
        <w:rPr>
          <w:lang w:val="hr-HR"/>
        </w:rPr>
        <w:t>, a razlog povećanja</w:t>
      </w:r>
      <w:r w:rsidR="0004194D" w:rsidRPr="00DC5BF2">
        <w:rPr>
          <w:lang w:val="hr-HR"/>
        </w:rPr>
        <w:t xml:space="preserve"> je</w:t>
      </w:r>
      <w:r w:rsidR="00175602" w:rsidRPr="00DC5BF2">
        <w:rPr>
          <w:lang w:val="hr-HR"/>
        </w:rPr>
        <w:t xml:space="preserve">  </w:t>
      </w:r>
      <w:r w:rsidR="0007653F" w:rsidRPr="00DC5BF2">
        <w:rPr>
          <w:lang w:val="hr-HR"/>
        </w:rPr>
        <w:t xml:space="preserve"> povećanj</w:t>
      </w:r>
      <w:r w:rsidR="00DC5BF2" w:rsidRPr="00DC5BF2">
        <w:rPr>
          <w:lang w:val="hr-HR"/>
        </w:rPr>
        <w:t>e</w:t>
      </w:r>
      <w:r w:rsidR="0007653F" w:rsidRPr="00DC5BF2">
        <w:rPr>
          <w:lang w:val="hr-HR"/>
        </w:rPr>
        <w:t xml:space="preserve"> </w:t>
      </w:r>
      <w:r w:rsidR="00DC5BF2" w:rsidRPr="00DC5BF2">
        <w:rPr>
          <w:lang w:val="hr-HR"/>
        </w:rPr>
        <w:t>plata od 01.01.2022. godine (50 KM po radniku mjesečno u neto iznosu) i povećanje broja zaposlenih</w:t>
      </w:r>
      <w:r w:rsidR="00DC5BF2">
        <w:rPr>
          <w:color w:val="FF0000"/>
          <w:lang w:val="hr-HR"/>
        </w:rPr>
        <w:t xml:space="preserve">. </w:t>
      </w:r>
      <w:r w:rsidR="0026211F" w:rsidRPr="0026211F">
        <w:rPr>
          <w:color w:val="FF0000"/>
          <w:lang w:val="hr-HR"/>
        </w:rPr>
        <w:t>.</w:t>
      </w:r>
      <w:r w:rsidR="0026211F">
        <w:rPr>
          <w:color w:val="FF0000"/>
          <w:lang w:val="hr-HR"/>
        </w:rPr>
        <w:t xml:space="preserve"> </w:t>
      </w:r>
    </w:p>
    <w:p w:rsidR="00156F22" w:rsidRPr="0007798B" w:rsidRDefault="00156F22" w:rsidP="00156F22">
      <w:pPr>
        <w:tabs>
          <w:tab w:val="left" w:pos="4320"/>
        </w:tabs>
        <w:rPr>
          <w:b/>
          <w:color w:val="FF0000"/>
          <w:lang w:val="hr-HR"/>
        </w:rPr>
      </w:pPr>
      <w:r w:rsidRPr="0007798B">
        <w:rPr>
          <w:b/>
          <w:color w:val="FF0000"/>
          <w:lang w:val="hr-HR"/>
        </w:rPr>
        <w:t xml:space="preserve">                                                           </w:t>
      </w:r>
    </w:p>
    <w:p w:rsidR="00156F22" w:rsidRPr="00B536E7" w:rsidRDefault="00156F22" w:rsidP="00156F22">
      <w:pPr>
        <w:tabs>
          <w:tab w:val="left" w:pos="4320"/>
        </w:tabs>
        <w:rPr>
          <w:b/>
          <w:i/>
          <w:lang w:val="hr-HR"/>
        </w:rPr>
      </w:pPr>
      <w:r w:rsidRPr="00B536E7">
        <w:rPr>
          <w:b/>
          <w:i/>
          <w:lang w:val="hr-HR"/>
        </w:rPr>
        <w:t>NOTA BR. 1</w:t>
      </w:r>
      <w:r w:rsidR="00576360" w:rsidRPr="00B536E7">
        <w:rPr>
          <w:b/>
          <w:i/>
          <w:lang w:val="hr-HR"/>
        </w:rPr>
        <w:t>3</w:t>
      </w:r>
    </w:p>
    <w:p w:rsidR="00156F22" w:rsidRPr="00B536E7" w:rsidRDefault="00156F22" w:rsidP="00156F22">
      <w:pPr>
        <w:tabs>
          <w:tab w:val="left" w:pos="4320"/>
        </w:tabs>
        <w:rPr>
          <w:b/>
          <w:lang w:val="hr-HR"/>
        </w:rPr>
      </w:pPr>
    </w:p>
    <w:p w:rsidR="00156F22" w:rsidRPr="00B536E7" w:rsidRDefault="00156F22" w:rsidP="00156F22">
      <w:pPr>
        <w:tabs>
          <w:tab w:val="left" w:pos="4320"/>
        </w:tabs>
        <w:rPr>
          <w:b/>
          <w:lang w:val="hr-HR"/>
        </w:rPr>
      </w:pPr>
    </w:p>
    <w:p w:rsidR="009E779D" w:rsidRPr="00A420B4" w:rsidRDefault="00782ADD" w:rsidP="00156F22">
      <w:pPr>
        <w:tabs>
          <w:tab w:val="left" w:pos="4320"/>
        </w:tabs>
        <w:rPr>
          <w:color w:val="FF0000"/>
          <w:lang w:val="hr-HR"/>
        </w:rPr>
      </w:pPr>
      <w:r w:rsidRPr="00C755A7">
        <w:rPr>
          <w:lang w:val="hr-HR"/>
        </w:rPr>
        <w:t>Troškovi obračunate amortizacij</w:t>
      </w:r>
      <w:r w:rsidR="00956D77" w:rsidRPr="00C755A7">
        <w:rPr>
          <w:lang w:val="hr-HR"/>
        </w:rPr>
        <w:t>e</w:t>
      </w:r>
      <w:r w:rsidRPr="00C755A7">
        <w:rPr>
          <w:lang w:val="hr-HR"/>
        </w:rPr>
        <w:t xml:space="preserve">  u</w:t>
      </w:r>
      <w:r w:rsidR="00956D77" w:rsidRPr="00C755A7">
        <w:rPr>
          <w:lang w:val="hr-HR"/>
        </w:rPr>
        <w:t xml:space="preserve"> periodu 01.01-3</w:t>
      </w:r>
      <w:r w:rsidR="00B723E6" w:rsidRPr="00C755A7">
        <w:rPr>
          <w:lang w:val="hr-HR"/>
        </w:rPr>
        <w:t>0.06.20</w:t>
      </w:r>
      <w:r w:rsidR="005C56DD" w:rsidRPr="00C755A7">
        <w:rPr>
          <w:lang w:val="hr-HR"/>
        </w:rPr>
        <w:t>2</w:t>
      </w:r>
      <w:r w:rsidR="005A6577" w:rsidRPr="00C755A7">
        <w:rPr>
          <w:lang w:val="hr-HR"/>
        </w:rPr>
        <w:t>2</w:t>
      </w:r>
      <w:r w:rsidR="00B723E6" w:rsidRPr="00C755A7">
        <w:rPr>
          <w:lang w:val="hr-HR"/>
        </w:rPr>
        <w:t>.</w:t>
      </w:r>
      <w:r w:rsidRPr="00C755A7">
        <w:rPr>
          <w:lang w:val="hr-HR"/>
        </w:rPr>
        <w:t>godine iznos</w:t>
      </w:r>
      <w:r w:rsidR="008B1D39" w:rsidRPr="00C755A7">
        <w:rPr>
          <w:lang w:val="hr-HR"/>
        </w:rPr>
        <w:t xml:space="preserve">e </w:t>
      </w:r>
      <w:r w:rsidR="008B37EE" w:rsidRPr="00C755A7">
        <w:rPr>
          <w:lang w:val="hr-HR"/>
        </w:rPr>
        <w:t>1.</w:t>
      </w:r>
      <w:r w:rsidR="00C755A7" w:rsidRPr="00C755A7">
        <w:rPr>
          <w:lang w:val="hr-HR"/>
        </w:rPr>
        <w:t>686.688</w:t>
      </w:r>
      <w:r w:rsidRPr="00C755A7">
        <w:rPr>
          <w:lang w:val="hr-HR"/>
        </w:rPr>
        <w:t xml:space="preserve"> KM,  troškovi poreza i doprinosa koji se evidentiraju u sklopu troškova (Takse, porez na imovinu i sl) evidentirani u iznosu od </w:t>
      </w:r>
      <w:r w:rsidR="00B536E7" w:rsidRPr="00C755A7">
        <w:rPr>
          <w:lang w:val="hr-HR"/>
        </w:rPr>
        <w:t>2</w:t>
      </w:r>
      <w:r w:rsidR="00DC5BF2">
        <w:rPr>
          <w:lang w:val="hr-HR"/>
        </w:rPr>
        <w:t>20</w:t>
      </w:r>
      <w:r w:rsidR="00C755A7" w:rsidRPr="00C755A7">
        <w:rPr>
          <w:lang w:val="hr-HR"/>
        </w:rPr>
        <w:t>.</w:t>
      </w:r>
      <w:r w:rsidR="00DC5BF2">
        <w:rPr>
          <w:lang w:val="hr-HR"/>
        </w:rPr>
        <w:t>799</w:t>
      </w:r>
      <w:r w:rsidRPr="00C755A7">
        <w:rPr>
          <w:lang w:val="hr-HR"/>
        </w:rPr>
        <w:t xml:space="preserve"> KM</w:t>
      </w:r>
      <w:r w:rsidR="006B6282" w:rsidRPr="00C755A7">
        <w:rPr>
          <w:lang w:val="hr-HR"/>
        </w:rPr>
        <w:t>,</w:t>
      </w:r>
      <w:r w:rsidR="006B6282" w:rsidRPr="00A420B4">
        <w:rPr>
          <w:color w:val="FF0000"/>
          <w:lang w:val="hr-HR"/>
        </w:rPr>
        <w:t xml:space="preserve"> </w:t>
      </w:r>
      <w:r w:rsidR="006B6282" w:rsidRPr="005A6577">
        <w:rPr>
          <w:lang w:val="hr-HR"/>
        </w:rPr>
        <w:t xml:space="preserve">dok su ovi troškovi sa </w:t>
      </w:r>
      <w:r w:rsidR="00B723E6" w:rsidRPr="005A6577">
        <w:rPr>
          <w:lang w:val="hr-HR"/>
        </w:rPr>
        <w:t>30.06.20</w:t>
      </w:r>
      <w:r w:rsidR="00A420B4" w:rsidRPr="005A6577">
        <w:rPr>
          <w:lang w:val="hr-HR"/>
        </w:rPr>
        <w:t>2</w:t>
      </w:r>
      <w:r w:rsidR="005A6577" w:rsidRPr="005A6577">
        <w:rPr>
          <w:lang w:val="hr-HR"/>
        </w:rPr>
        <w:t>1</w:t>
      </w:r>
      <w:r w:rsidR="00B723E6" w:rsidRPr="005A6577">
        <w:rPr>
          <w:lang w:val="hr-HR"/>
        </w:rPr>
        <w:t>.</w:t>
      </w:r>
      <w:r w:rsidR="006B6282" w:rsidRPr="005A6577">
        <w:rPr>
          <w:lang w:val="hr-HR"/>
        </w:rPr>
        <w:t>godine  iznos</w:t>
      </w:r>
      <w:r w:rsidR="006E6209" w:rsidRPr="005A6577">
        <w:rPr>
          <w:lang w:val="hr-HR"/>
        </w:rPr>
        <w:t>ili</w:t>
      </w:r>
      <w:r w:rsidR="006B6282" w:rsidRPr="005A6577">
        <w:rPr>
          <w:lang w:val="hr-HR"/>
        </w:rPr>
        <w:t xml:space="preserve"> </w:t>
      </w:r>
      <w:r w:rsidR="001E3CC1" w:rsidRPr="005A6577">
        <w:rPr>
          <w:lang w:val="hr-HR"/>
        </w:rPr>
        <w:t xml:space="preserve"> amortizacija </w:t>
      </w:r>
      <w:r w:rsidR="005A6577" w:rsidRPr="005A6577">
        <w:rPr>
          <w:lang w:val="hr-HR"/>
        </w:rPr>
        <w:t xml:space="preserve">1.615.317 </w:t>
      </w:r>
      <w:r w:rsidR="006B6282" w:rsidRPr="005A6577">
        <w:rPr>
          <w:lang w:val="hr-HR"/>
        </w:rPr>
        <w:t>KM,</w:t>
      </w:r>
      <w:r w:rsidR="004907CE" w:rsidRPr="005A6577">
        <w:rPr>
          <w:lang w:val="hr-HR"/>
        </w:rPr>
        <w:t xml:space="preserve"> t</w:t>
      </w:r>
      <w:r w:rsidR="006B6282" w:rsidRPr="005A6577">
        <w:rPr>
          <w:lang w:val="hr-HR"/>
        </w:rPr>
        <w:t xml:space="preserve">roškovi poreza i doprinosa koji se evidentiraju u sklopu troškova (Takse, porez na imovinu i sl) evidentirani su u iznosu od </w:t>
      </w:r>
      <w:r w:rsidR="005A6577" w:rsidRPr="005A6577">
        <w:rPr>
          <w:lang w:val="hr-HR"/>
        </w:rPr>
        <w:t>299.828 KM</w:t>
      </w:r>
      <w:r w:rsidR="006B6282" w:rsidRPr="005A6577">
        <w:rPr>
          <w:lang w:val="hr-HR"/>
        </w:rPr>
        <w:t>.</w:t>
      </w:r>
    </w:p>
    <w:p w:rsidR="00AB6403" w:rsidRDefault="00156F22" w:rsidP="00156F22">
      <w:pPr>
        <w:tabs>
          <w:tab w:val="left" w:pos="4320"/>
        </w:tabs>
        <w:rPr>
          <w:lang w:val="hr-HR"/>
        </w:rPr>
      </w:pPr>
      <w:r w:rsidRPr="00C755A7">
        <w:rPr>
          <w:lang w:val="hr-HR"/>
        </w:rPr>
        <w:t xml:space="preserve">Nematerijalni rashodi </w:t>
      </w:r>
      <w:r w:rsidR="006E6209" w:rsidRPr="00C755A7">
        <w:rPr>
          <w:lang w:val="hr-HR"/>
        </w:rPr>
        <w:t xml:space="preserve"> sa 3</w:t>
      </w:r>
      <w:r w:rsidR="00B723E6" w:rsidRPr="00C755A7">
        <w:rPr>
          <w:lang w:val="hr-HR"/>
        </w:rPr>
        <w:t>0.06.20</w:t>
      </w:r>
      <w:r w:rsidR="005C56DD" w:rsidRPr="00C755A7">
        <w:rPr>
          <w:lang w:val="hr-HR"/>
        </w:rPr>
        <w:t>2</w:t>
      </w:r>
      <w:r w:rsidR="005A6577" w:rsidRPr="00C755A7">
        <w:rPr>
          <w:lang w:val="hr-HR"/>
        </w:rPr>
        <w:t>2</w:t>
      </w:r>
      <w:r w:rsidR="00B723E6" w:rsidRPr="00C755A7">
        <w:rPr>
          <w:lang w:val="hr-HR"/>
        </w:rPr>
        <w:t>.</w:t>
      </w:r>
      <w:r w:rsidR="006E6209" w:rsidRPr="00C755A7">
        <w:rPr>
          <w:lang w:val="hr-HR"/>
        </w:rPr>
        <w:t xml:space="preserve">godine </w:t>
      </w:r>
      <w:r w:rsidRPr="00C755A7">
        <w:rPr>
          <w:lang w:val="hr-HR"/>
        </w:rPr>
        <w:t xml:space="preserve">iznose </w:t>
      </w:r>
      <w:r w:rsidR="00DC5BF2">
        <w:rPr>
          <w:lang w:val="hr-HR"/>
        </w:rPr>
        <w:t>1.695.248</w:t>
      </w:r>
      <w:r w:rsidR="00FD1B1E" w:rsidRPr="00C755A7">
        <w:rPr>
          <w:lang w:val="hr-HR"/>
        </w:rPr>
        <w:t xml:space="preserve"> KM</w:t>
      </w:r>
      <w:r w:rsidRPr="00C755A7">
        <w:rPr>
          <w:lang w:val="hr-HR"/>
        </w:rPr>
        <w:t>,</w:t>
      </w:r>
      <w:r w:rsidRPr="00C755A7">
        <w:rPr>
          <w:b/>
          <w:lang w:val="hr-HR"/>
        </w:rPr>
        <w:t xml:space="preserve"> </w:t>
      </w:r>
      <w:r w:rsidRPr="00C755A7">
        <w:rPr>
          <w:lang w:val="hr-HR"/>
        </w:rPr>
        <w:t>a čine ih neproizvodne usluge, troškovi reprezentacije, troškovi osiguranja imovine i lica, troškovi platnog prometa, troškovi članarina i ostali nematerijalni troškovi</w:t>
      </w:r>
      <w:r w:rsidR="006E6209" w:rsidRPr="00C755A7">
        <w:rPr>
          <w:lang w:val="hr-HR"/>
        </w:rPr>
        <w:t>, a</w:t>
      </w:r>
      <w:r w:rsidR="006E6209" w:rsidRPr="005A6577">
        <w:rPr>
          <w:lang w:val="hr-HR"/>
        </w:rPr>
        <w:t xml:space="preserve"> u istom periodu 20</w:t>
      </w:r>
      <w:r w:rsidR="005A6577" w:rsidRPr="005A6577">
        <w:rPr>
          <w:lang w:val="hr-HR"/>
        </w:rPr>
        <w:t>21</w:t>
      </w:r>
      <w:r w:rsidR="006E6209" w:rsidRPr="005A6577">
        <w:rPr>
          <w:lang w:val="hr-HR"/>
        </w:rPr>
        <w:t xml:space="preserve">.godine ovi troškovi  su iznosili </w:t>
      </w:r>
      <w:r w:rsidR="005A6577" w:rsidRPr="005A6577">
        <w:rPr>
          <w:lang w:val="hr-HR"/>
        </w:rPr>
        <w:t>1.624.544 KM</w:t>
      </w:r>
      <w:r w:rsidR="005C56DD" w:rsidRPr="005A6577">
        <w:rPr>
          <w:lang w:val="hr-HR"/>
        </w:rPr>
        <w:t>.</w:t>
      </w:r>
    </w:p>
    <w:p w:rsidR="00264588" w:rsidRPr="005A6577" w:rsidRDefault="00264588" w:rsidP="00156F22">
      <w:pPr>
        <w:tabs>
          <w:tab w:val="left" w:pos="4320"/>
        </w:tabs>
        <w:rPr>
          <w:lang w:val="hr-HR"/>
        </w:rPr>
      </w:pPr>
    </w:p>
    <w:p w:rsidR="00C06C10" w:rsidRPr="00B536E7" w:rsidRDefault="00C06C10" w:rsidP="00156F22">
      <w:pPr>
        <w:tabs>
          <w:tab w:val="left" w:pos="4320"/>
        </w:tabs>
        <w:rPr>
          <w:lang w:val="hr-HR"/>
        </w:rPr>
      </w:pPr>
    </w:p>
    <w:p w:rsidR="00250021" w:rsidRPr="007B2C3A" w:rsidRDefault="00576360" w:rsidP="00250021">
      <w:pPr>
        <w:rPr>
          <w:b/>
          <w:i/>
          <w:lang w:val="hr-HR"/>
        </w:rPr>
      </w:pPr>
      <w:r w:rsidRPr="007B2C3A">
        <w:rPr>
          <w:b/>
          <w:i/>
          <w:lang w:val="hr-HR"/>
        </w:rPr>
        <w:lastRenderedPageBreak/>
        <w:t>NOTA BR.14</w:t>
      </w:r>
    </w:p>
    <w:p w:rsidR="00C06C10" w:rsidRPr="007B2C3A" w:rsidRDefault="00C06C10" w:rsidP="00250021">
      <w:pPr>
        <w:rPr>
          <w:b/>
          <w:i/>
          <w:lang w:val="hr-HR"/>
        </w:rPr>
      </w:pPr>
    </w:p>
    <w:p w:rsidR="00C4098F" w:rsidRPr="00912852" w:rsidRDefault="00C06C10" w:rsidP="00FD1B1E">
      <w:pPr>
        <w:tabs>
          <w:tab w:val="left" w:pos="4320"/>
        </w:tabs>
        <w:rPr>
          <w:lang w:val="hr-HR"/>
        </w:rPr>
      </w:pPr>
      <w:r w:rsidRPr="00C755A7">
        <w:rPr>
          <w:lang w:val="hr-HR"/>
        </w:rPr>
        <w:t>Finansijski  rashodi za period 01.01-30.06.20</w:t>
      </w:r>
      <w:r w:rsidR="00BE5D12" w:rsidRPr="00C755A7">
        <w:rPr>
          <w:lang w:val="hr-HR"/>
        </w:rPr>
        <w:t>2</w:t>
      </w:r>
      <w:r w:rsidR="00912852" w:rsidRPr="00C755A7">
        <w:rPr>
          <w:lang w:val="hr-HR"/>
        </w:rPr>
        <w:t>2</w:t>
      </w:r>
      <w:r w:rsidRPr="00C755A7">
        <w:rPr>
          <w:lang w:val="hr-HR"/>
        </w:rPr>
        <w:t>.</w:t>
      </w:r>
      <w:r w:rsidR="00912852" w:rsidRPr="00C755A7">
        <w:rPr>
          <w:lang w:val="hr-HR"/>
        </w:rPr>
        <w:t xml:space="preserve"> </w:t>
      </w:r>
      <w:r w:rsidRPr="00C755A7">
        <w:rPr>
          <w:lang w:val="hr-HR"/>
        </w:rPr>
        <w:t xml:space="preserve">godine iznose </w:t>
      </w:r>
      <w:r w:rsidR="00C755A7" w:rsidRPr="00C755A7">
        <w:rPr>
          <w:lang w:val="hr-HR"/>
        </w:rPr>
        <w:t>92.</w:t>
      </w:r>
      <w:r w:rsidR="00E31712">
        <w:rPr>
          <w:lang w:val="hr-HR"/>
        </w:rPr>
        <w:t>112</w:t>
      </w:r>
      <w:r w:rsidRPr="00C755A7">
        <w:rPr>
          <w:lang w:val="hr-HR"/>
        </w:rPr>
        <w:t xml:space="preserve"> KM,</w:t>
      </w:r>
      <w:r w:rsidR="007B2C3A" w:rsidRPr="00C755A7">
        <w:rPr>
          <w:lang w:val="hr-HR"/>
        </w:rPr>
        <w:t xml:space="preserve"> </w:t>
      </w:r>
      <w:r w:rsidRPr="00C755A7">
        <w:rPr>
          <w:lang w:val="hr-HR"/>
        </w:rPr>
        <w:t xml:space="preserve">a </w:t>
      </w:r>
      <w:r w:rsidRPr="00912852">
        <w:rPr>
          <w:lang w:val="hr-HR"/>
        </w:rPr>
        <w:t>za period</w:t>
      </w:r>
      <w:r w:rsidRPr="00D5262E">
        <w:rPr>
          <w:color w:val="FF0000"/>
          <w:lang w:val="hr-HR"/>
        </w:rPr>
        <w:t xml:space="preserve"> </w:t>
      </w:r>
      <w:r w:rsidRPr="00912852">
        <w:rPr>
          <w:lang w:val="hr-HR"/>
        </w:rPr>
        <w:t>01.01.-30.06.20</w:t>
      </w:r>
      <w:r w:rsidR="00912852" w:rsidRPr="00912852">
        <w:rPr>
          <w:lang w:val="hr-HR"/>
        </w:rPr>
        <w:t>21</w:t>
      </w:r>
      <w:r w:rsidRPr="00912852">
        <w:rPr>
          <w:lang w:val="hr-HR"/>
        </w:rPr>
        <w:t>.</w:t>
      </w:r>
      <w:r w:rsidR="00AC1A3D" w:rsidRPr="00912852">
        <w:rPr>
          <w:lang w:val="hr-HR"/>
        </w:rPr>
        <w:t xml:space="preserve"> godine </w:t>
      </w:r>
      <w:r w:rsidRPr="00912852">
        <w:rPr>
          <w:lang w:val="hr-HR"/>
        </w:rPr>
        <w:t>iznosili</w:t>
      </w:r>
      <w:r w:rsidR="00AC1A3D" w:rsidRPr="00912852">
        <w:rPr>
          <w:lang w:val="hr-HR"/>
        </w:rPr>
        <w:t xml:space="preserve"> su</w:t>
      </w:r>
      <w:r w:rsidRPr="00912852">
        <w:rPr>
          <w:lang w:val="hr-HR"/>
        </w:rPr>
        <w:t xml:space="preserve"> </w:t>
      </w:r>
      <w:r w:rsidR="00912852" w:rsidRPr="00912852">
        <w:rPr>
          <w:lang w:val="hr-HR"/>
        </w:rPr>
        <w:t xml:space="preserve">95.654 KM </w:t>
      </w:r>
      <w:r w:rsidR="00BE5D12" w:rsidRPr="00912852">
        <w:rPr>
          <w:lang w:val="hr-HR"/>
        </w:rPr>
        <w:t xml:space="preserve">i u </w:t>
      </w:r>
      <w:r w:rsidR="002468B6" w:rsidRPr="00912852">
        <w:rPr>
          <w:lang w:val="hr-HR"/>
        </w:rPr>
        <w:t>sklopu istih se evidentiraju rashodi kamata po kreditima, rashodi zateznih i kaznenih kamata, negativne kursne razlike i ostali rashodi finansiranja.</w:t>
      </w:r>
    </w:p>
    <w:p w:rsidR="00C06C10" w:rsidRPr="0007798B" w:rsidRDefault="00C06C10" w:rsidP="00FD1B1E">
      <w:pPr>
        <w:tabs>
          <w:tab w:val="left" w:pos="4320"/>
        </w:tabs>
        <w:rPr>
          <w:color w:val="FF0000"/>
          <w:lang w:val="hr-HR"/>
        </w:rPr>
      </w:pPr>
    </w:p>
    <w:p w:rsidR="00C8025C" w:rsidRPr="007B2C3A" w:rsidRDefault="003A0E04" w:rsidP="003A0E04">
      <w:pPr>
        <w:rPr>
          <w:b/>
          <w:i/>
          <w:lang w:val="hr-HR"/>
        </w:rPr>
      </w:pPr>
      <w:r w:rsidRPr="007B2C3A">
        <w:rPr>
          <w:b/>
          <w:i/>
          <w:lang w:val="hr-HR"/>
        </w:rPr>
        <w:t>NOTA BR.1</w:t>
      </w:r>
      <w:r w:rsidR="00576360" w:rsidRPr="007B2C3A">
        <w:rPr>
          <w:b/>
          <w:i/>
          <w:lang w:val="hr-HR"/>
        </w:rPr>
        <w:t>5</w:t>
      </w:r>
    </w:p>
    <w:p w:rsidR="003A0E04" w:rsidRPr="00C755A7" w:rsidRDefault="003A0E04" w:rsidP="003A0E04">
      <w:pPr>
        <w:rPr>
          <w:b/>
          <w:i/>
          <w:lang w:val="hr-HR"/>
        </w:rPr>
      </w:pPr>
    </w:p>
    <w:p w:rsidR="00DC64CA" w:rsidRPr="00C755A7" w:rsidRDefault="006A5B53" w:rsidP="003A0E04">
      <w:pPr>
        <w:rPr>
          <w:lang w:val="hr-HR"/>
        </w:rPr>
      </w:pPr>
      <w:r w:rsidRPr="00C755A7">
        <w:rPr>
          <w:lang w:val="hr-HR"/>
        </w:rPr>
        <w:t>U sklopu ostalih rashoda</w:t>
      </w:r>
      <w:r w:rsidR="001E3CC1" w:rsidRPr="00C755A7">
        <w:rPr>
          <w:lang w:val="hr-HR"/>
        </w:rPr>
        <w:t>,</w:t>
      </w:r>
      <w:r w:rsidR="00AC1A3D" w:rsidRPr="00C755A7">
        <w:rPr>
          <w:lang w:val="hr-HR"/>
        </w:rPr>
        <w:t xml:space="preserve"> </w:t>
      </w:r>
      <w:r w:rsidR="001E3CC1" w:rsidRPr="00C755A7">
        <w:rPr>
          <w:lang w:val="hr-HR"/>
        </w:rPr>
        <w:t>koji za period 01.01-30.06.20</w:t>
      </w:r>
      <w:r w:rsidR="00DC64CA" w:rsidRPr="00C755A7">
        <w:rPr>
          <w:lang w:val="hr-HR"/>
        </w:rPr>
        <w:t>2</w:t>
      </w:r>
      <w:r w:rsidR="00912852" w:rsidRPr="00C755A7">
        <w:rPr>
          <w:lang w:val="hr-HR"/>
        </w:rPr>
        <w:t>2</w:t>
      </w:r>
      <w:r w:rsidR="001E3CC1" w:rsidRPr="00C755A7">
        <w:rPr>
          <w:lang w:val="hr-HR"/>
        </w:rPr>
        <w:t xml:space="preserve">.godine iznose </w:t>
      </w:r>
      <w:r w:rsidR="00C755A7" w:rsidRPr="00C755A7">
        <w:rPr>
          <w:lang w:val="hr-HR"/>
        </w:rPr>
        <w:t>51.830</w:t>
      </w:r>
      <w:r w:rsidR="001E3CC1" w:rsidRPr="00C755A7">
        <w:rPr>
          <w:lang w:val="hr-HR"/>
        </w:rPr>
        <w:t xml:space="preserve"> KM,</w:t>
      </w:r>
      <w:r w:rsidRPr="00C755A7">
        <w:rPr>
          <w:lang w:val="hr-HR"/>
        </w:rPr>
        <w:t xml:space="preserve"> </w:t>
      </w:r>
      <w:r w:rsidR="003A0E04" w:rsidRPr="00C755A7">
        <w:rPr>
          <w:lang w:val="hr-HR"/>
        </w:rPr>
        <w:t>iskazani su troškovi p</w:t>
      </w:r>
      <w:r w:rsidRPr="00C755A7">
        <w:rPr>
          <w:lang w:val="hr-HR"/>
        </w:rPr>
        <w:t xml:space="preserve">o osnovu  ispravke vrijednosti i otpisa </w:t>
      </w:r>
      <w:r w:rsidR="003A0E04" w:rsidRPr="00C755A7">
        <w:rPr>
          <w:lang w:val="hr-HR"/>
        </w:rPr>
        <w:t>potraživanja</w:t>
      </w:r>
      <w:r w:rsidRPr="00C755A7">
        <w:rPr>
          <w:lang w:val="hr-HR"/>
        </w:rPr>
        <w:t xml:space="preserve"> </w:t>
      </w:r>
      <w:r w:rsidR="00F71126" w:rsidRPr="00C755A7">
        <w:rPr>
          <w:lang w:val="hr-HR"/>
        </w:rPr>
        <w:t>,troškovi sudskih i drugih sporova</w:t>
      </w:r>
      <w:r w:rsidR="00F95C91" w:rsidRPr="00C755A7">
        <w:rPr>
          <w:lang w:val="hr-HR"/>
        </w:rPr>
        <w:t>, manjkovi pošta i izgubljene pošiljke,</w:t>
      </w:r>
      <w:r w:rsidR="00B93C0E" w:rsidRPr="00C755A7">
        <w:rPr>
          <w:lang w:val="hr-HR"/>
        </w:rPr>
        <w:t xml:space="preserve"> rashodi po osnovu rashodovanja zaliha materijala i robe</w:t>
      </w:r>
      <w:r w:rsidR="00F95C91" w:rsidRPr="00C755A7">
        <w:rPr>
          <w:lang w:val="hr-HR"/>
        </w:rPr>
        <w:t xml:space="preserve"> i ostali nepomenuti rashodi</w:t>
      </w:r>
      <w:r w:rsidR="001E3CC1" w:rsidRPr="00C755A7">
        <w:rPr>
          <w:lang w:val="hr-HR"/>
        </w:rPr>
        <w:t>, dok su ovi rashodi u uprednom periodu 20</w:t>
      </w:r>
      <w:r w:rsidR="00912852" w:rsidRPr="00C755A7">
        <w:rPr>
          <w:lang w:val="hr-HR"/>
        </w:rPr>
        <w:t>21</w:t>
      </w:r>
      <w:r w:rsidR="001E3CC1" w:rsidRPr="00C755A7">
        <w:rPr>
          <w:lang w:val="hr-HR"/>
        </w:rPr>
        <w:t>.</w:t>
      </w:r>
      <w:r w:rsidR="00AC1A3D" w:rsidRPr="00C755A7">
        <w:rPr>
          <w:lang w:val="hr-HR"/>
        </w:rPr>
        <w:t xml:space="preserve"> </w:t>
      </w:r>
      <w:r w:rsidR="001E3CC1" w:rsidRPr="00C755A7">
        <w:rPr>
          <w:lang w:val="hr-HR"/>
        </w:rPr>
        <w:t xml:space="preserve">godine iznosili </w:t>
      </w:r>
      <w:r w:rsidR="00912852" w:rsidRPr="00C755A7">
        <w:rPr>
          <w:lang w:val="hr-HR"/>
        </w:rPr>
        <w:t>43.887 KM</w:t>
      </w:r>
      <w:r w:rsidR="00273067" w:rsidRPr="00C755A7">
        <w:rPr>
          <w:lang w:val="hr-HR"/>
        </w:rPr>
        <w:t>.</w:t>
      </w:r>
    </w:p>
    <w:p w:rsidR="00156F22" w:rsidRPr="0007798B" w:rsidRDefault="00156F22" w:rsidP="00156F22">
      <w:pPr>
        <w:tabs>
          <w:tab w:val="left" w:pos="4320"/>
        </w:tabs>
        <w:rPr>
          <w:color w:val="FF0000"/>
          <w:lang w:val="hr-HR"/>
        </w:rPr>
      </w:pPr>
    </w:p>
    <w:p w:rsidR="00D64997" w:rsidRPr="00E822FC" w:rsidRDefault="00156F22" w:rsidP="00102BC0">
      <w:pPr>
        <w:tabs>
          <w:tab w:val="left" w:pos="4320"/>
        </w:tabs>
        <w:rPr>
          <w:lang w:val="hr-HR"/>
        </w:rPr>
      </w:pPr>
      <w:r w:rsidRPr="00E822FC">
        <w:rPr>
          <w:b/>
          <w:lang w:val="hr-HR"/>
        </w:rPr>
        <w:t>BILANS TOKOVA GOTOVINE</w:t>
      </w:r>
    </w:p>
    <w:p w:rsidR="00156F22" w:rsidRPr="00E822FC" w:rsidRDefault="00156F22" w:rsidP="00156F22">
      <w:pPr>
        <w:rPr>
          <w:lang w:val="hr-HR"/>
        </w:rPr>
      </w:pPr>
    </w:p>
    <w:p w:rsidR="00156F22" w:rsidRPr="00E822FC" w:rsidRDefault="00156F22" w:rsidP="00156F22">
      <w:pPr>
        <w:rPr>
          <w:b/>
          <w:i/>
          <w:lang w:val="hr-HR"/>
        </w:rPr>
      </w:pPr>
      <w:r w:rsidRPr="00E822FC">
        <w:rPr>
          <w:b/>
          <w:i/>
          <w:lang w:val="hr-HR"/>
        </w:rPr>
        <w:t>NOTA BR.1</w:t>
      </w:r>
      <w:r w:rsidR="00576360" w:rsidRPr="00E822FC">
        <w:rPr>
          <w:b/>
          <w:i/>
          <w:lang w:val="hr-HR"/>
        </w:rPr>
        <w:t>6</w:t>
      </w:r>
    </w:p>
    <w:p w:rsidR="00156F22" w:rsidRPr="00E822FC" w:rsidRDefault="00156F22" w:rsidP="00156F22">
      <w:pPr>
        <w:rPr>
          <w:b/>
          <w:lang w:val="hr-HR"/>
        </w:rPr>
      </w:pPr>
    </w:p>
    <w:p w:rsidR="000C7ECF" w:rsidRPr="00E822FC" w:rsidRDefault="000C7ECF" w:rsidP="000C7ECF">
      <w:pPr>
        <w:tabs>
          <w:tab w:val="left" w:pos="4680"/>
        </w:tabs>
        <w:rPr>
          <w:lang w:val="hr-HR"/>
        </w:rPr>
      </w:pPr>
      <w:r w:rsidRPr="00E822FC">
        <w:rPr>
          <w:lang w:val="hr-HR"/>
        </w:rPr>
        <w:t>Struktura priliva  gotovine u periodu: 01.01-</w:t>
      </w:r>
      <w:r w:rsidR="00B723E6" w:rsidRPr="00E822FC">
        <w:rPr>
          <w:lang w:val="hr-HR"/>
        </w:rPr>
        <w:t>30.06.</w:t>
      </w:r>
      <w:r w:rsidRPr="00E822FC">
        <w:rPr>
          <w:lang w:val="hr-HR"/>
        </w:rPr>
        <w:t xml:space="preserve">  je sljedeća:</w:t>
      </w:r>
    </w:p>
    <w:p w:rsidR="00E21DAB" w:rsidRPr="00E822FC" w:rsidRDefault="00E21DAB" w:rsidP="000C7ECF">
      <w:pPr>
        <w:tabs>
          <w:tab w:val="left" w:pos="4680"/>
        </w:tabs>
        <w:rPr>
          <w:lang w:val="hr-HR"/>
        </w:rPr>
      </w:pPr>
    </w:p>
    <w:p w:rsidR="00156F22" w:rsidRPr="00E822FC" w:rsidRDefault="005035AE" w:rsidP="00156F22">
      <w:pPr>
        <w:rPr>
          <w:lang w:val="hr-HR"/>
        </w:rPr>
      </w:pPr>
      <w:r w:rsidRPr="00E822FC">
        <w:rPr>
          <w:lang w:val="hr-HR"/>
        </w:rPr>
        <w:t xml:space="preserve">                                                                           3</w:t>
      </w:r>
      <w:r w:rsidR="00B723E6" w:rsidRPr="00E822FC">
        <w:rPr>
          <w:lang w:val="hr-HR"/>
        </w:rPr>
        <w:t>0.06.20</w:t>
      </w:r>
      <w:r w:rsidR="00B64891" w:rsidRPr="00E822FC">
        <w:rPr>
          <w:lang w:val="hr-HR"/>
        </w:rPr>
        <w:t>2</w:t>
      </w:r>
      <w:r w:rsidR="0018154B">
        <w:rPr>
          <w:lang w:val="hr-HR"/>
        </w:rPr>
        <w:t>2</w:t>
      </w:r>
      <w:r w:rsidR="00B723E6" w:rsidRPr="00E822FC">
        <w:rPr>
          <w:lang w:val="hr-HR"/>
        </w:rPr>
        <w:t>.</w:t>
      </w:r>
      <w:r w:rsidRPr="00E822FC">
        <w:rPr>
          <w:lang w:val="hr-HR"/>
        </w:rPr>
        <w:t xml:space="preserve">                     3</w:t>
      </w:r>
      <w:r w:rsidR="00B723E6" w:rsidRPr="00E822FC">
        <w:rPr>
          <w:lang w:val="hr-HR"/>
        </w:rPr>
        <w:t>0.06.20</w:t>
      </w:r>
      <w:r w:rsidR="0018154B">
        <w:rPr>
          <w:lang w:val="hr-HR"/>
        </w:rPr>
        <w:t>21</w:t>
      </w:r>
      <w:r w:rsidR="00B723E6" w:rsidRPr="00E822FC">
        <w:rPr>
          <w:lang w:val="hr-HR"/>
        </w:rPr>
        <w:t>.</w:t>
      </w:r>
    </w:p>
    <w:p w:rsidR="00E21DAB" w:rsidRPr="0007798B" w:rsidRDefault="00E21DAB" w:rsidP="00156F22">
      <w:pPr>
        <w:rPr>
          <w:color w:val="FF0000"/>
          <w:lang w:val="hr-HR"/>
        </w:rPr>
      </w:pPr>
    </w:p>
    <w:p w:rsidR="00156F22" w:rsidRPr="001D19BC" w:rsidRDefault="00156F22" w:rsidP="00156F22">
      <w:pPr>
        <w:tabs>
          <w:tab w:val="left" w:pos="4680"/>
        </w:tabs>
        <w:rPr>
          <w:lang w:val="hr-HR"/>
        </w:rPr>
      </w:pPr>
      <w:r w:rsidRPr="0007798B">
        <w:rPr>
          <w:color w:val="FF0000"/>
          <w:lang w:val="hr-HR"/>
        </w:rPr>
        <w:t>-</w:t>
      </w:r>
      <w:r w:rsidRPr="00CF01A1">
        <w:rPr>
          <w:lang w:val="hr-HR"/>
        </w:rPr>
        <w:t xml:space="preserve"> priliv iz poslovne aktivnosti                       </w:t>
      </w:r>
      <w:r w:rsidR="00E21B33" w:rsidRPr="001D19BC">
        <w:rPr>
          <w:lang w:val="hr-HR"/>
        </w:rPr>
        <w:t>4</w:t>
      </w:r>
      <w:r w:rsidR="00CF01A1" w:rsidRPr="001D19BC">
        <w:rPr>
          <w:lang w:val="hr-HR"/>
        </w:rPr>
        <w:t>1</w:t>
      </w:r>
      <w:r w:rsidR="00E21B33" w:rsidRPr="001D19BC">
        <w:rPr>
          <w:lang w:val="hr-HR"/>
        </w:rPr>
        <w:t>.</w:t>
      </w:r>
      <w:r w:rsidR="001D19BC" w:rsidRPr="001D19BC">
        <w:rPr>
          <w:lang w:val="hr-HR"/>
        </w:rPr>
        <w:t>064</w:t>
      </w:r>
      <w:r w:rsidR="00CF01A1" w:rsidRPr="001D19BC">
        <w:rPr>
          <w:lang w:val="hr-HR"/>
        </w:rPr>
        <w:t>.</w:t>
      </w:r>
      <w:r w:rsidR="001D19BC" w:rsidRPr="001D19BC">
        <w:rPr>
          <w:lang w:val="hr-HR"/>
        </w:rPr>
        <w:t>772</w:t>
      </w:r>
      <w:r w:rsidR="0015501C" w:rsidRPr="001D19BC">
        <w:rPr>
          <w:lang w:val="hr-HR"/>
        </w:rPr>
        <w:t xml:space="preserve"> KM</w:t>
      </w:r>
      <w:r w:rsidR="001E5E4E" w:rsidRPr="001D19BC">
        <w:rPr>
          <w:lang w:val="hr-HR"/>
        </w:rPr>
        <w:t xml:space="preserve">  </w:t>
      </w:r>
      <w:r w:rsidRPr="001D19BC">
        <w:rPr>
          <w:lang w:val="hr-HR"/>
        </w:rPr>
        <w:t xml:space="preserve">             </w:t>
      </w:r>
      <w:r w:rsidR="0018154B" w:rsidRPr="001D19BC">
        <w:rPr>
          <w:lang w:val="hr-HR"/>
        </w:rPr>
        <w:t>41.236.212 KM</w:t>
      </w:r>
      <w:r w:rsidRPr="001D19BC">
        <w:rPr>
          <w:lang w:val="hr-HR"/>
        </w:rPr>
        <w:t xml:space="preserve">                                                                                             </w:t>
      </w:r>
    </w:p>
    <w:p w:rsidR="00156F22" w:rsidRPr="001D19BC" w:rsidRDefault="00156F22" w:rsidP="00156F22">
      <w:pPr>
        <w:tabs>
          <w:tab w:val="left" w:pos="4680"/>
        </w:tabs>
        <w:rPr>
          <w:lang w:val="hr-HR"/>
        </w:rPr>
      </w:pPr>
      <w:r w:rsidRPr="001D19BC">
        <w:rPr>
          <w:lang w:val="hr-HR"/>
        </w:rPr>
        <w:t>-</w:t>
      </w:r>
      <w:r w:rsidR="001E5E4E" w:rsidRPr="001D19BC">
        <w:rPr>
          <w:lang w:val="hr-HR"/>
        </w:rPr>
        <w:t xml:space="preserve"> </w:t>
      </w:r>
      <w:r w:rsidRPr="001D19BC">
        <w:rPr>
          <w:lang w:val="hr-HR"/>
        </w:rPr>
        <w:t xml:space="preserve">priliv od aktivnosti investiranja                     </w:t>
      </w:r>
      <w:r w:rsidR="001D19BC" w:rsidRPr="001D19BC">
        <w:rPr>
          <w:lang w:val="hr-HR"/>
        </w:rPr>
        <w:t xml:space="preserve"> </w:t>
      </w:r>
      <w:r w:rsidR="00E21B33" w:rsidRPr="001D19BC">
        <w:rPr>
          <w:lang w:val="hr-HR"/>
        </w:rPr>
        <w:t xml:space="preserve"> </w:t>
      </w:r>
      <w:r w:rsidR="001E5E4E" w:rsidRPr="001D19BC">
        <w:rPr>
          <w:lang w:val="hr-HR"/>
        </w:rPr>
        <w:t xml:space="preserve"> </w:t>
      </w:r>
      <w:r w:rsidR="001D19BC" w:rsidRPr="001D19BC">
        <w:rPr>
          <w:lang w:val="hr-HR"/>
        </w:rPr>
        <w:t>20.950</w:t>
      </w:r>
      <w:r w:rsidR="00D4003C" w:rsidRPr="001D19BC">
        <w:rPr>
          <w:lang w:val="hr-HR"/>
        </w:rPr>
        <w:t xml:space="preserve"> </w:t>
      </w:r>
      <w:r w:rsidR="0015501C" w:rsidRPr="001D19BC">
        <w:rPr>
          <w:lang w:val="hr-HR"/>
        </w:rPr>
        <w:t xml:space="preserve"> KM</w:t>
      </w:r>
      <w:r w:rsidR="007F5F2F" w:rsidRPr="001D19BC">
        <w:rPr>
          <w:lang w:val="hr-HR"/>
        </w:rPr>
        <w:t xml:space="preserve">                 </w:t>
      </w:r>
      <w:r w:rsidR="00E31712">
        <w:rPr>
          <w:lang w:val="hr-HR"/>
        </w:rPr>
        <w:t xml:space="preserve">   </w:t>
      </w:r>
      <w:r w:rsidR="007F5F2F" w:rsidRPr="001D19BC">
        <w:rPr>
          <w:lang w:val="hr-HR"/>
        </w:rPr>
        <w:t xml:space="preserve"> </w:t>
      </w:r>
      <w:r w:rsidR="0018154B" w:rsidRPr="001D19BC">
        <w:rPr>
          <w:lang w:val="hr-HR"/>
        </w:rPr>
        <w:t>13.492  KM</w:t>
      </w:r>
    </w:p>
    <w:p w:rsidR="009E13D2" w:rsidRPr="001D19BC" w:rsidRDefault="009E13D2" w:rsidP="00156F22">
      <w:pPr>
        <w:tabs>
          <w:tab w:val="left" w:pos="4680"/>
        </w:tabs>
        <w:rPr>
          <w:lang w:val="sr-Latn-CS"/>
        </w:rPr>
      </w:pPr>
      <w:r w:rsidRPr="001D19BC">
        <w:rPr>
          <w:lang w:val="hr-HR"/>
        </w:rPr>
        <w:t>-</w:t>
      </w:r>
      <w:r w:rsidR="001E5E4E" w:rsidRPr="001D19BC">
        <w:rPr>
          <w:lang w:val="hr-HR"/>
        </w:rPr>
        <w:t xml:space="preserve"> </w:t>
      </w:r>
      <w:r w:rsidRPr="001D19BC">
        <w:rPr>
          <w:lang w:val="hr-HR"/>
        </w:rPr>
        <w:t xml:space="preserve">priliv iz aktivnosti finansiranja                  </w:t>
      </w:r>
      <w:r w:rsidR="005C23CE">
        <w:rPr>
          <w:lang w:val="hr-HR"/>
        </w:rPr>
        <w:t xml:space="preserve"> </w:t>
      </w:r>
      <w:r w:rsidR="00857E80" w:rsidRPr="001D19BC">
        <w:rPr>
          <w:lang w:val="hr-HR"/>
        </w:rPr>
        <w:t xml:space="preserve"> </w:t>
      </w:r>
      <w:r w:rsidR="001D19BC" w:rsidRPr="001D19BC">
        <w:rPr>
          <w:lang w:val="hr-HR"/>
        </w:rPr>
        <w:t>24.676.182</w:t>
      </w:r>
      <w:r w:rsidR="0015501C" w:rsidRPr="001D19BC">
        <w:rPr>
          <w:lang w:val="hr-HR"/>
        </w:rPr>
        <w:t xml:space="preserve"> KM</w:t>
      </w:r>
      <w:r w:rsidRPr="001D19BC">
        <w:rPr>
          <w:lang w:val="hr-HR"/>
        </w:rPr>
        <w:t xml:space="preserve">        </w:t>
      </w:r>
      <w:r w:rsidR="005C23CE">
        <w:rPr>
          <w:lang w:val="hr-HR"/>
        </w:rPr>
        <w:t xml:space="preserve"> </w:t>
      </w:r>
      <w:r w:rsidRPr="001D19BC">
        <w:rPr>
          <w:lang w:val="hr-HR"/>
        </w:rPr>
        <w:t xml:space="preserve">     </w:t>
      </w:r>
      <w:r w:rsidR="0018154B" w:rsidRPr="001D19BC">
        <w:rPr>
          <w:lang w:val="hr-HR"/>
        </w:rPr>
        <w:t>14.724.787 KM</w:t>
      </w:r>
    </w:p>
    <w:p w:rsidR="00156F22" w:rsidRPr="001D19BC" w:rsidRDefault="00156F22" w:rsidP="00156F22">
      <w:pPr>
        <w:tabs>
          <w:tab w:val="left" w:pos="4680"/>
        </w:tabs>
        <w:rPr>
          <w:lang w:val="hr-HR"/>
        </w:rPr>
      </w:pPr>
    </w:p>
    <w:p w:rsidR="00D64997" w:rsidRPr="001D19BC" w:rsidRDefault="00156F22" w:rsidP="00156F22">
      <w:pPr>
        <w:tabs>
          <w:tab w:val="left" w:pos="4680"/>
        </w:tabs>
        <w:rPr>
          <w:b/>
          <w:lang w:val="hr-HR"/>
        </w:rPr>
      </w:pPr>
      <w:r w:rsidRPr="001D19BC">
        <w:rPr>
          <w:lang w:val="hr-HR"/>
        </w:rPr>
        <w:t xml:space="preserve">                            </w:t>
      </w:r>
      <w:r w:rsidRPr="001D19BC">
        <w:rPr>
          <w:b/>
          <w:lang w:val="hr-HR"/>
        </w:rPr>
        <w:t xml:space="preserve">Ukupno:                           </w:t>
      </w:r>
      <w:r w:rsidR="001D19BC" w:rsidRPr="001D19BC">
        <w:rPr>
          <w:b/>
          <w:lang w:val="hr-HR"/>
        </w:rPr>
        <w:t>65.761.904</w:t>
      </w:r>
      <w:r w:rsidR="0015501C" w:rsidRPr="001D19BC">
        <w:rPr>
          <w:b/>
          <w:lang w:val="hr-HR"/>
        </w:rPr>
        <w:t xml:space="preserve"> KM</w:t>
      </w:r>
      <w:r w:rsidRPr="001D19BC">
        <w:rPr>
          <w:b/>
          <w:lang w:val="hr-HR"/>
        </w:rPr>
        <w:t xml:space="preserve">              </w:t>
      </w:r>
      <w:r w:rsidR="0018154B" w:rsidRPr="001D19BC">
        <w:rPr>
          <w:b/>
          <w:lang w:val="hr-HR"/>
        </w:rPr>
        <w:t>55.974.491 KM</w:t>
      </w:r>
    </w:p>
    <w:p w:rsidR="002342C6" w:rsidRPr="001D19BC" w:rsidRDefault="002342C6" w:rsidP="00156F22">
      <w:pPr>
        <w:tabs>
          <w:tab w:val="left" w:pos="4680"/>
        </w:tabs>
        <w:rPr>
          <w:b/>
          <w:lang w:val="hr-HR"/>
        </w:rPr>
      </w:pPr>
    </w:p>
    <w:p w:rsidR="00264588" w:rsidRDefault="002342C6" w:rsidP="00156F22">
      <w:pPr>
        <w:tabs>
          <w:tab w:val="left" w:pos="4680"/>
        </w:tabs>
        <w:rPr>
          <w:lang w:val="hr-HR"/>
        </w:rPr>
      </w:pPr>
      <w:r w:rsidRPr="00E31712">
        <w:rPr>
          <w:lang w:val="hr-HR"/>
        </w:rPr>
        <w:t>Posmatrajući  gore iskazane pokazatelje vidljivo je da je prilov iz</w:t>
      </w:r>
      <w:r w:rsidR="00FC66E1" w:rsidRPr="00E31712">
        <w:rPr>
          <w:lang w:val="hr-HR"/>
        </w:rPr>
        <w:t xml:space="preserve"> poslovnih aktivnosti</w:t>
      </w:r>
      <w:r w:rsidRPr="00E31712">
        <w:rPr>
          <w:lang w:val="hr-HR"/>
        </w:rPr>
        <w:t xml:space="preserve"> u periodu: 01.01-30.06.20</w:t>
      </w:r>
      <w:r w:rsidR="00857E80" w:rsidRPr="00E31712">
        <w:rPr>
          <w:lang w:val="hr-HR"/>
        </w:rPr>
        <w:t>2</w:t>
      </w:r>
      <w:r w:rsidR="00E31712" w:rsidRPr="00E31712">
        <w:rPr>
          <w:lang w:val="hr-HR"/>
        </w:rPr>
        <w:t>2</w:t>
      </w:r>
      <w:r w:rsidRPr="00E31712">
        <w:rPr>
          <w:lang w:val="hr-HR"/>
        </w:rPr>
        <w:t xml:space="preserve">.godine </w:t>
      </w:r>
      <w:r w:rsidR="00E31712" w:rsidRPr="00E31712">
        <w:rPr>
          <w:lang w:val="hr-HR"/>
        </w:rPr>
        <w:t>manji</w:t>
      </w:r>
      <w:r w:rsidRPr="00E31712">
        <w:rPr>
          <w:lang w:val="hr-HR"/>
        </w:rPr>
        <w:t xml:space="preserve"> u odnosu na isti period 20</w:t>
      </w:r>
      <w:r w:rsidR="00E31712" w:rsidRPr="00E31712">
        <w:rPr>
          <w:lang w:val="hr-HR"/>
        </w:rPr>
        <w:t>21</w:t>
      </w:r>
      <w:r w:rsidR="00CF01A1" w:rsidRPr="00E31712">
        <w:rPr>
          <w:lang w:val="hr-HR"/>
        </w:rPr>
        <w:t>.</w:t>
      </w:r>
      <w:r w:rsidRPr="00E31712">
        <w:rPr>
          <w:lang w:val="hr-HR"/>
        </w:rPr>
        <w:t xml:space="preserve">godine iz razloga </w:t>
      </w:r>
      <w:r w:rsidR="00FC66E1" w:rsidRPr="00E31712">
        <w:rPr>
          <w:lang w:val="hr-HR"/>
        </w:rPr>
        <w:t>š</w:t>
      </w:r>
      <w:r w:rsidRPr="00E31712">
        <w:rPr>
          <w:lang w:val="hr-HR"/>
        </w:rPr>
        <w:t>to</w:t>
      </w:r>
      <w:r w:rsidR="00FC66E1" w:rsidRPr="00E31712">
        <w:rPr>
          <w:lang w:val="hr-HR"/>
        </w:rPr>
        <w:t xml:space="preserve"> su i prihodi i </w:t>
      </w:r>
      <w:r w:rsidR="00C21FB5" w:rsidRPr="00E31712">
        <w:rPr>
          <w:lang w:val="hr-HR"/>
        </w:rPr>
        <w:t xml:space="preserve">prilivi </w:t>
      </w:r>
      <w:r w:rsidR="00E31712" w:rsidRPr="00E31712">
        <w:rPr>
          <w:lang w:val="hr-HR"/>
        </w:rPr>
        <w:t>manji</w:t>
      </w:r>
      <w:r w:rsidR="00C21FB5" w:rsidRPr="00E31712">
        <w:rPr>
          <w:lang w:val="hr-HR"/>
        </w:rPr>
        <w:t xml:space="preserve"> u ovom periodu 20</w:t>
      </w:r>
      <w:r w:rsidR="00857E80" w:rsidRPr="00E31712">
        <w:rPr>
          <w:lang w:val="hr-HR"/>
        </w:rPr>
        <w:t>2</w:t>
      </w:r>
      <w:r w:rsidR="00E31712" w:rsidRPr="00E31712">
        <w:rPr>
          <w:lang w:val="hr-HR"/>
        </w:rPr>
        <w:t>2</w:t>
      </w:r>
      <w:r w:rsidR="00FC66E1" w:rsidRPr="00E31712">
        <w:rPr>
          <w:lang w:val="hr-HR"/>
        </w:rPr>
        <w:t>.god</w:t>
      </w:r>
      <w:r w:rsidR="00C21FB5" w:rsidRPr="00E31712">
        <w:rPr>
          <w:lang w:val="hr-HR"/>
        </w:rPr>
        <w:t>ine u odnosu na isti period 20</w:t>
      </w:r>
      <w:r w:rsidR="00E31712" w:rsidRPr="00E31712">
        <w:rPr>
          <w:lang w:val="hr-HR"/>
        </w:rPr>
        <w:t>21</w:t>
      </w:r>
      <w:r w:rsidR="00FC66E1" w:rsidRPr="00E31712">
        <w:rPr>
          <w:lang w:val="hr-HR"/>
        </w:rPr>
        <w:t>.godine.</w:t>
      </w:r>
      <w:r w:rsidR="00E31712">
        <w:rPr>
          <w:color w:val="FF0000"/>
          <w:lang w:val="hr-HR"/>
        </w:rPr>
        <w:t xml:space="preserve"> </w:t>
      </w:r>
      <w:r w:rsidR="00FC66E1" w:rsidRPr="001D19BC">
        <w:rPr>
          <w:lang w:val="hr-HR"/>
        </w:rPr>
        <w:t>Prilivi iz aktivnosti fin</w:t>
      </w:r>
      <w:r w:rsidR="00C21FB5" w:rsidRPr="001D19BC">
        <w:rPr>
          <w:lang w:val="hr-HR"/>
        </w:rPr>
        <w:t>ansiranja su veći u periodu 1.1.-30.06.20</w:t>
      </w:r>
      <w:r w:rsidR="00857E80" w:rsidRPr="001D19BC">
        <w:rPr>
          <w:lang w:val="hr-HR"/>
        </w:rPr>
        <w:t>2</w:t>
      </w:r>
      <w:r w:rsidR="001D19BC" w:rsidRPr="001D19BC">
        <w:rPr>
          <w:lang w:val="hr-HR"/>
        </w:rPr>
        <w:t>2</w:t>
      </w:r>
      <w:r w:rsidR="00C21FB5" w:rsidRPr="001D19BC">
        <w:rPr>
          <w:lang w:val="hr-HR"/>
        </w:rPr>
        <w:t xml:space="preserve"> </w:t>
      </w:r>
      <w:r w:rsidR="00FC66E1" w:rsidRPr="001D19BC">
        <w:rPr>
          <w:lang w:val="hr-HR"/>
        </w:rPr>
        <w:t>.godine u odnosu na isti period 20</w:t>
      </w:r>
      <w:r w:rsidR="001D19BC" w:rsidRPr="001D19BC">
        <w:rPr>
          <w:lang w:val="hr-HR"/>
        </w:rPr>
        <w:t>21</w:t>
      </w:r>
      <w:r w:rsidR="00FC66E1" w:rsidRPr="001D19BC">
        <w:rPr>
          <w:lang w:val="hr-HR"/>
        </w:rPr>
        <w:t xml:space="preserve">.godine </w:t>
      </w:r>
      <w:r w:rsidR="00C21FB5" w:rsidRPr="001D19BC">
        <w:rPr>
          <w:lang w:val="hr-HR"/>
        </w:rPr>
        <w:t xml:space="preserve">iz razloga što je Preduzeće </w:t>
      </w:r>
      <w:r w:rsidR="00857E80" w:rsidRPr="001D19BC">
        <w:rPr>
          <w:lang w:val="hr-HR"/>
        </w:rPr>
        <w:t>u periodu januar-juni 202</w:t>
      </w:r>
      <w:r w:rsidR="001D19BC" w:rsidRPr="001D19BC">
        <w:rPr>
          <w:lang w:val="hr-HR"/>
        </w:rPr>
        <w:t>2</w:t>
      </w:r>
      <w:r w:rsidR="00857E80" w:rsidRPr="001D19BC">
        <w:rPr>
          <w:lang w:val="hr-HR"/>
        </w:rPr>
        <w:t>.godine koristilo u većem obimu overdraft kredite za izmirenje obaveza po osnovu ličnih primanja radnika i izmirenja obaveza prema dobavljačima.</w:t>
      </w:r>
    </w:p>
    <w:p w:rsidR="00264588" w:rsidRDefault="00264588" w:rsidP="00156F22">
      <w:pPr>
        <w:tabs>
          <w:tab w:val="left" w:pos="4680"/>
        </w:tabs>
        <w:rPr>
          <w:lang w:val="hr-HR"/>
        </w:rPr>
      </w:pPr>
    </w:p>
    <w:p w:rsidR="00264588" w:rsidRDefault="00264588" w:rsidP="00156F22">
      <w:pPr>
        <w:tabs>
          <w:tab w:val="left" w:pos="4680"/>
        </w:tabs>
        <w:rPr>
          <w:lang w:val="hr-HR"/>
        </w:rPr>
      </w:pPr>
    </w:p>
    <w:p w:rsidR="00156F22" w:rsidRPr="00CF01A1" w:rsidRDefault="00156F22" w:rsidP="00156F22">
      <w:pPr>
        <w:tabs>
          <w:tab w:val="left" w:pos="4680"/>
        </w:tabs>
        <w:rPr>
          <w:b/>
          <w:lang w:val="hr-HR"/>
        </w:rPr>
      </w:pPr>
      <w:r w:rsidRPr="00CF01A1">
        <w:rPr>
          <w:b/>
          <w:lang w:val="hr-HR"/>
        </w:rPr>
        <w:t xml:space="preserve">                                           </w:t>
      </w:r>
      <w:r w:rsidRPr="00CF01A1">
        <w:rPr>
          <w:lang w:val="hr-HR"/>
        </w:rPr>
        <w:t xml:space="preserve">                                                    </w:t>
      </w:r>
    </w:p>
    <w:p w:rsidR="003519DC" w:rsidRPr="00447F94" w:rsidRDefault="00156F22" w:rsidP="00156F22">
      <w:pPr>
        <w:tabs>
          <w:tab w:val="left" w:pos="4680"/>
        </w:tabs>
        <w:rPr>
          <w:b/>
          <w:i/>
          <w:lang w:val="hr-HR"/>
        </w:rPr>
      </w:pPr>
      <w:r w:rsidRPr="00447F94">
        <w:rPr>
          <w:b/>
          <w:i/>
          <w:lang w:val="hr-HR"/>
        </w:rPr>
        <w:t>NOTA  BR.1</w:t>
      </w:r>
      <w:r w:rsidR="00576360" w:rsidRPr="00447F94">
        <w:rPr>
          <w:b/>
          <w:i/>
          <w:lang w:val="hr-HR"/>
        </w:rPr>
        <w:t>7</w:t>
      </w:r>
    </w:p>
    <w:p w:rsidR="00291CEC" w:rsidRPr="00447F94" w:rsidRDefault="00291CEC" w:rsidP="00156F22">
      <w:pPr>
        <w:tabs>
          <w:tab w:val="left" w:pos="4680"/>
        </w:tabs>
        <w:rPr>
          <w:b/>
          <w:i/>
          <w:lang w:val="hr-HR"/>
        </w:rPr>
      </w:pPr>
    </w:p>
    <w:p w:rsidR="000C7ECF" w:rsidRDefault="005035AE" w:rsidP="00156F22">
      <w:pPr>
        <w:tabs>
          <w:tab w:val="left" w:pos="4680"/>
        </w:tabs>
        <w:rPr>
          <w:lang w:val="hr-HR"/>
        </w:rPr>
      </w:pPr>
      <w:r w:rsidRPr="00C90F69">
        <w:rPr>
          <w:lang w:val="hr-HR"/>
        </w:rPr>
        <w:t xml:space="preserve">Struktura </w:t>
      </w:r>
      <w:r w:rsidR="00156F22" w:rsidRPr="00C90F69">
        <w:rPr>
          <w:lang w:val="hr-HR"/>
        </w:rPr>
        <w:t>odliv</w:t>
      </w:r>
      <w:r w:rsidRPr="00C90F69">
        <w:rPr>
          <w:lang w:val="hr-HR"/>
        </w:rPr>
        <w:t>a</w:t>
      </w:r>
      <w:r w:rsidR="00156F22" w:rsidRPr="00C90F69">
        <w:rPr>
          <w:lang w:val="hr-HR"/>
        </w:rPr>
        <w:t xml:space="preserve"> gotovine u</w:t>
      </w:r>
      <w:r w:rsidR="00956D77" w:rsidRPr="00C90F69">
        <w:rPr>
          <w:lang w:val="hr-HR"/>
        </w:rPr>
        <w:t xml:space="preserve"> periodu</w:t>
      </w:r>
      <w:r w:rsidR="00304668" w:rsidRPr="00C90F69">
        <w:rPr>
          <w:lang w:val="hr-HR"/>
        </w:rPr>
        <w:t xml:space="preserve">: </w:t>
      </w:r>
      <w:r w:rsidR="00956D77" w:rsidRPr="00C90F69">
        <w:rPr>
          <w:lang w:val="hr-HR"/>
        </w:rPr>
        <w:t>01.01-3</w:t>
      </w:r>
      <w:r w:rsidR="00B723E6" w:rsidRPr="00C90F69">
        <w:rPr>
          <w:lang w:val="hr-HR"/>
        </w:rPr>
        <w:t>0.06.</w:t>
      </w:r>
      <w:r w:rsidR="00A27CE0" w:rsidRPr="00C90F69">
        <w:rPr>
          <w:lang w:val="hr-HR"/>
        </w:rPr>
        <w:t xml:space="preserve"> </w:t>
      </w:r>
      <w:r w:rsidR="000C7ECF" w:rsidRPr="00C90F69">
        <w:rPr>
          <w:lang w:val="hr-HR"/>
        </w:rPr>
        <w:t>je sljedeća:</w:t>
      </w:r>
    </w:p>
    <w:p w:rsidR="00264588" w:rsidRPr="00C90F69" w:rsidRDefault="00264588" w:rsidP="00156F22">
      <w:pPr>
        <w:tabs>
          <w:tab w:val="left" w:pos="4680"/>
        </w:tabs>
        <w:rPr>
          <w:lang w:val="hr-HR"/>
        </w:rPr>
      </w:pPr>
    </w:p>
    <w:p w:rsidR="00156F22" w:rsidRPr="00C90F69" w:rsidRDefault="005035AE" w:rsidP="00D64997">
      <w:pPr>
        <w:rPr>
          <w:lang w:val="hr-HR"/>
        </w:rPr>
      </w:pPr>
      <w:r w:rsidRPr="00C90F69">
        <w:rPr>
          <w:lang w:val="hr-HR"/>
        </w:rPr>
        <w:t xml:space="preserve">                                                                           </w:t>
      </w:r>
      <w:r w:rsidR="00B723E6" w:rsidRPr="00C90F69">
        <w:rPr>
          <w:lang w:val="hr-HR"/>
        </w:rPr>
        <w:t>30.06.20</w:t>
      </w:r>
      <w:r w:rsidR="00B64891" w:rsidRPr="00C90F69">
        <w:rPr>
          <w:lang w:val="hr-HR"/>
        </w:rPr>
        <w:t>2</w:t>
      </w:r>
      <w:r w:rsidR="0018154B">
        <w:rPr>
          <w:lang w:val="hr-HR"/>
        </w:rPr>
        <w:t>2</w:t>
      </w:r>
      <w:r w:rsidR="00B723E6" w:rsidRPr="00C90F69">
        <w:rPr>
          <w:lang w:val="hr-HR"/>
        </w:rPr>
        <w:t>.</w:t>
      </w:r>
      <w:r w:rsidRPr="00C90F69">
        <w:rPr>
          <w:lang w:val="hr-HR"/>
        </w:rPr>
        <w:t xml:space="preserve">                     3</w:t>
      </w:r>
      <w:r w:rsidR="00B723E6" w:rsidRPr="00C90F69">
        <w:rPr>
          <w:lang w:val="hr-HR"/>
        </w:rPr>
        <w:t>0.06.20</w:t>
      </w:r>
      <w:r w:rsidR="0018154B">
        <w:rPr>
          <w:lang w:val="hr-HR"/>
        </w:rPr>
        <w:t>21</w:t>
      </w:r>
      <w:r w:rsidR="00B723E6" w:rsidRPr="00C90F69">
        <w:rPr>
          <w:lang w:val="hr-HR"/>
        </w:rPr>
        <w:t>.</w:t>
      </w:r>
    </w:p>
    <w:p w:rsidR="00B85653" w:rsidRPr="00C90F69" w:rsidRDefault="00B85653" w:rsidP="00D64997">
      <w:pPr>
        <w:rPr>
          <w:lang w:val="hr-HR"/>
        </w:rPr>
      </w:pPr>
    </w:p>
    <w:p w:rsidR="00156F22" w:rsidRPr="007F6E0A" w:rsidRDefault="00156F22" w:rsidP="00156F22">
      <w:pPr>
        <w:tabs>
          <w:tab w:val="left" w:pos="4680"/>
        </w:tabs>
        <w:rPr>
          <w:lang w:val="hr-HR"/>
        </w:rPr>
      </w:pPr>
      <w:r w:rsidRPr="00C90F69">
        <w:rPr>
          <w:lang w:val="hr-HR"/>
        </w:rPr>
        <w:t>-odliv po osnovu plaćanja dobavljač.</w:t>
      </w:r>
      <w:r w:rsidR="001D19BC">
        <w:rPr>
          <w:lang w:val="hr-HR"/>
        </w:rPr>
        <w:t xml:space="preserve">u </w:t>
      </w:r>
      <w:r w:rsidR="001D19BC" w:rsidRPr="007F6E0A">
        <w:rPr>
          <w:lang w:val="hr-HR"/>
        </w:rPr>
        <w:t>zemlji</w:t>
      </w:r>
      <w:r w:rsidR="007F6E0A" w:rsidRPr="007F6E0A">
        <w:rPr>
          <w:lang w:val="hr-HR"/>
        </w:rPr>
        <w:t xml:space="preserve">     </w:t>
      </w:r>
      <w:r w:rsidR="005C23CE">
        <w:rPr>
          <w:lang w:val="hr-HR"/>
        </w:rPr>
        <w:t xml:space="preserve"> </w:t>
      </w:r>
      <w:r w:rsidR="002B6637" w:rsidRPr="007F6E0A">
        <w:rPr>
          <w:lang w:val="hr-HR"/>
        </w:rPr>
        <w:t xml:space="preserve"> </w:t>
      </w:r>
      <w:r w:rsidR="001E5E4E" w:rsidRPr="007F6E0A">
        <w:rPr>
          <w:lang w:val="hr-HR"/>
        </w:rPr>
        <w:t xml:space="preserve"> </w:t>
      </w:r>
      <w:r w:rsidR="007F6E0A" w:rsidRPr="007F6E0A">
        <w:rPr>
          <w:lang w:val="hr-HR"/>
        </w:rPr>
        <w:t>7.889.511</w:t>
      </w:r>
      <w:r w:rsidR="004B5845" w:rsidRPr="007F6E0A">
        <w:rPr>
          <w:lang w:val="hr-HR"/>
        </w:rPr>
        <w:t xml:space="preserve"> KM</w:t>
      </w:r>
      <w:r w:rsidRPr="007F6E0A">
        <w:rPr>
          <w:lang w:val="hr-HR"/>
        </w:rPr>
        <w:t xml:space="preserve">          </w:t>
      </w:r>
      <w:r w:rsidR="005C23CE">
        <w:rPr>
          <w:lang w:val="hr-HR"/>
        </w:rPr>
        <w:t xml:space="preserve"> </w:t>
      </w:r>
      <w:r w:rsidRPr="007F6E0A">
        <w:rPr>
          <w:lang w:val="hr-HR"/>
        </w:rPr>
        <w:t xml:space="preserve">   </w:t>
      </w:r>
      <w:r w:rsidR="00304668" w:rsidRPr="007F6E0A">
        <w:rPr>
          <w:lang w:val="hr-HR"/>
        </w:rPr>
        <w:t xml:space="preserve"> </w:t>
      </w:r>
      <w:r w:rsidR="00275D24" w:rsidRPr="007F6E0A">
        <w:rPr>
          <w:lang w:val="hr-HR"/>
        </w:rPr>
        <w:t xml:space="preserve">  </w:t>
      </w:r>
      <w:r w:rsidRPr="007F6E0A">
        <w:rPr>
          <w:lang w:val="hr-HR"/>
        </w:rPr>
        <w:t xml:space="preserve">  </w:t>
      </w:r>
      <w:r w:rsidR="007F6E0A">
        <w:rPr>
          <w:lang w:val="hr-HR"/>
        </w:rPr>
        <w:t>6.609.863</w:t>
      </w:r>
      <w:r w:rsidR="0018154B" w:rsidRPr="007F6E0A">
        <w:rPr>
          <w:lang w:val="hr-HR"/>
        </w:rPr>
        <w:t xml:space="preserve"> KM</w:t>
      </w:r>
      <w:r w:rsidR="00447F94" w:rsidRPr="007F6E0A">
        <w:rPr>
          <w:lang w:val="hr-HR"/>
        </w:rPr>
        <w:t xml:space="preserve">                  </w:t>
      </w:r>
    </w:p>
    <w:p w:rsidR="007F6E0A" w:rsidRPr="007F6E0A" w:rsidRDefault="007F6E0A" w:rsidP="00156F22">
      <w:pPr>
        <w:tabs>
          <w:tab w:val="left" w:pos="4680"/>
        </w:tabs>
        <w:rPr>
          <w:lang w:val="hr-HR"/>
        </w:rPr>
      </w:pPr>
      <w:r w:rsidRPr="007F6E0A">
        <w:rPr>
          <w:lang w:val="hr-HR"/>
        </w:rPr>
        <w:t xml:space="preserve">-odliv po osnovu plaćanja dobavljač.u inos.             361.073 KM                 </w:t>
      </w:r>
      <w:r w:rsidR="005C23CE">
        <w:rPr>
          <w:lang w:val="hr-HR"/>
        </w:rPr>
        <w:t xml:space="preserve"> </w:t>
      </w:r>
      <w:r w:rsidRPr="007F6E0A">
        <w:rPr>
          <w:lang w:val="hr-HR"/>
        </w:rPr>
        <w:t xml:space="preserve"> </w:t>
      </w:r>
      <w:r>
        <w:rPr>
          <w:lang w:val="hr-HR"/>
        </w:rPr>
        <w:t xml:space="preserve">2.915.381 </w:t>
      </w:r>
      <w:r w:rsidRPr="007F6E0A">
        <w:rPr>
          <w:lang w:val="hr-HR"/>
        </w:rPr>
        <w:t xml:space="preserve">KM                  </w:t>
      </w:r>
    </w:p>
    <w:p w:rsidR="00156F22" w:rsidRPr="007F6E0A" w:rsidRDefault="007F6E0A" w:rsidP="00156F22">
      <w:pPr>
        <w:tabs>
          <w:tab w:val="left" w:pos="4680"/>
        </w:tabs>
        <w:rPr>
          <w:lang w:val="hr-HR"/>
        </w:rPr>
      </w:pPr>
      <w:r w:rsidRPr="007F6E0A">
        <w:rPr>
          <w:lang w:val="hr-HR"/>
        </w:rPr>
        <w:t>-</w:t>
      </w:r>
      <w:r w:rsidR="007A5DC5">
        <w:rPr>
          <w:lang w:val="hr-HR"/>
        </w:rPr>
        <w:t>o</w:t>
      </w:r>
      <w:r w:rsidR="00156F22" w:rsidRPr="007F6E0A">
        <w:rPr>
          <w:lang w:val="hr-HR"/>
        </w:rPr>
        <w:t xml:space="preserve">dliv po osnovu plaćanja zaposlenim          </w:t>
      </w:r>
      <w:r w:rsidR="007A5DC5">
        <w:rPr>
          <w:lang w:val="hr-HR"/>
        </w:rPr>
        <w:t xml:space="preserve">      </w:t>
      </w:r>
      <w:r w:rsidRPr="007F6E0A">
        <w:rPr>
          <w:lang w:val="hr-HR"/>
        </w:rPr>
        <w:t xml:space="preserve"> </w:t>
      </w:r>
      <w:r w:rsidR="001D19BC" w:rsidRPr="007F6E0A">
        <w:rPr>
          <w:lang w:val="hr-HR"/>
        </w:rPr>
        <w:t>27.873.099</w:t>
      </w:r>
      <w:r w:rsidR="004B5845" w:rsidRPr="007F6E0A">
        <w:rPr>
          <w:lang w:val="hr-HR"/>
        </w:rPr>
        <w:t xml:space="preserve"> KM</w:t>
      </w:r>
      <w:r w:rsidR="001E5E4E" w:rsidRPr="007F6E0A">
        <w:rPr>
          <w:lang w:val="hr-HR"/>
        </w:rPr>
        <w:t xml:space="preserve"> </w:t>
      </w:r>
      <w:r w:rsidR="00156F22" w:rsidRPr="007F6E0A">
        <w:rPr>
          <w:lang w:val="hr-HR"/>
        </w:rPr>
        <w:t xml:space="preserve">               </w:t>
      </w:r>
      <w:r w:rsidR="0018154B" w:rsidRPr="007F6E0A">
        <w:rPr>
          <w:lang w:val="hr-HR"/>
        </w:rPr>
        <w:t>25.264.393 KM</w:t>
      </w:r>
      <w:r w:rsidR="00447F94" w:rsidRPr="007F6E0A">
        <w:rPr>
          <w:lang w:val="hr-HR"/>
        </w:rPr>
        <w:t xml:space="preserve">                 </w:t>
      </w:r>
    </w:p>
    <w:p w:rsidR="009E13D2" w:rsidRPr="007F6E0A" w:rsidRDefault="00156F22" w:rsidP="00156F22">
      <w:pPr>
        <w:tabs>
          <w:tab w:val="left" w:pos="4680"/>
        </w:tabs>
        <w:rPr>
          <w:lang w:val="hr-HR"/>
        </w:rPr>
      </w:pPr>
      <w:r w:rsidRPr="007F6E0A">
        <w:rPr>
          <w:lang w:val="hr-HR"/>
        </w:rPr>
        <w:t xml:space="preserve">-odliv po osnovu kamata                                 </w:t>
      </w:r>
      <w:r w:rsidR="001E5E4E" w:rsidRPr="007F6E0A">
        <w:rPr>
          <w:lang w:val="hr-HR"/>
        </w:rPr>
        <w:t xml:space="preserve"> </w:t>
      </w:r>
      <w:r w:rsidR="000C399A" w:rsidRPr="007F6E0A">
        <w:rPr>
          <w:lang w:val="hr-HR"/>
        </w:rPr>
        <w:t xml:space="preserve"> </w:t>
      </w:r>
      <w:r w:rsidR="007F6E0A" w:rsidRPr="007F6E0A">
        <w:rPr>
          <w:lang w:val="hr-HR"/>
        </w:rPr>
        <w:t xml:space="preserve">       </w:t>
      </w:r>
      <w:r w:rsidR="000C399A" w:rsidRPr="007F6E0A">
        <w:rPr>
          <w:lang w:val="hr-HR"/>
        </w:rPr>
        <w:t xml:space="preserve"> </w:t>
      </w:r>
      <w:r w:rsidR="004B5845" w:rsidRPr="007F6E0A">
        <w:rPr>
          <w:lang w:val="hr-HR"/>
        </w:rPr>
        <w:t xml:space="preserve">  </w:t>
      </w:r>
      <w:r w:rsidR="001D19BC" w:rsidRPr="007F6E0A">
        <w:rPr>
          <w:lang w:val="hr-HR"/>
        </w:rPr>
        <w:t>78.138</w:t>
      </w:r>
      <w:r w:rsidR="004B5845" w:rsidRPr="007F6E0A">
        <w:rPr>
          <w:lang w:val="hr-HR"/>
        </w:rPr>
        <w:t xml:space="preserve"> KM</w:t>
      </w:r>
      <w:r w:rsidRPr="007F6E0A">
        <w:rPr>
          <w:lang w:val="hr-HR"/>
        </w:rPr>
        <w:t xml:space="preserve">                 </w:t>
      </w:r>
      <w:r w:rsidR="005B7608" w:rsidRPr="007F6E0A">
        <w:rPr>
          <w:lang w:val="hr-HR"/>
        </w:rPr>
        <w:t xml:space="preserve">  </w:t>
      </w:r>
      <w:r w:rsidRPr="007F6E0A">
        <w:rPr>
          <w:lang w:val="hr-HR"/>
        </w:rPr>
        <w:t xml:space="preserve"> </w:t>
      </w:r>
      <w:r w:rsidR="007F6E0A">
        <w:rPr>
          <w:lang w:val="hr-HR"/>
        </w:rPr>
        <w:t xml:space="preserve">  </w:t>
      </w:r>
      <w:r w:rsidRPr="007F6E0A">
        <w:rPr>
          <w:lang w:val="hr-HR"/>
        </w:rPr>
        <w:t xml:space="preserve"> </w:t>
      </w:r>
      <w:r w:rsidR="0018154B" w:rsidRPr="007F6E0A">
        <w:rPr>
          <w:lang w:val="hr-HR"/>
        </w:rPr>
        <w:t>88.961 KM</w:t>
      </w:r>
      <w:r w:rsidR="00447F94" w:rsidRPr="007F6E0A">
        <w:rPr>
          <w:lang w:val="hr-HR"/>
        </w:rPr>
        <w:t xml:space="preserve">                      </w:t>
      </w:r>
    </w:p>
    <w:p w:rsidR="00156F22" w:rsidRPr="007F6E0A" w:rsidRDefault="00156F22" w:rsidP="00156F22">
      <w:pPr>
        <w:tabs>
          <w:tab w:val="left" w:pos="4680"/>
        </w:tabs>
        <w:rPr>
          <w:lang w:val="hr-HR"/>
        </w:rPr>
      </w:pPr>
      <w:r w:rsidRPr="007F6E0A">
        <w:rPr>
          <w:lang w:val="hr-HR"/>
        </w:rPr>
        <w:t xml:space="preserve">-ostali odlivi poslov.aktivnosti                   </w:t>
      </w:r>
      <w:r w:rsidR="009554FB" w:rsidRPr="007F6E0A">
        <w:rPr>
          <w:lang w:val="hr-HR"/>
        </w:rPr>
        <w:t xml:space="preserve">  </w:t>
      </w:r>
      <w:r w:rsidR="001E5E4E" w:rsidRPr="007F6E0A">
        <w:rPr>
          <w:lang w:val="hr-HR"/>
        </w:rPr>
        <w:t xml:space="preserve"> </w:t>
      </w:r>
      <w:r w:rsidR="0050085F" w:rsidRPr="007F6E0A">
        <w:rPr>
          <w:lang w:val="hr-HR"/>
        </w:rPr>
        <w:t xml:space="preserve"> </w:t>
      </w:r>
      <w:r w:rsidR="007F6E0A" w:rsidRPr="007F6E0A">
        <w:rPr>
          <w:lang w:val="hr-HR"/>
        </w:rPr>
        <w:t xml:space="preserve">       </w:t>
      </w:r>
      <w:r w:rsidR="0050085F" w:rsidRPr="007F6E0A">
        <w:rPr>
          <w:lang w:val="hr-HR"/>
        </w:rPr>
        <w:t xml:space="preserve"> </w:t>
      </w:r>
      <w:r w:rsidR="001D19BC" w:rsidRPr="007F6E0A">
        <w:rPr>
          <w:lang w:val="hr-HR"/>
        </w:rPr>
        <w:t>5.213.514</w:t>
      </w:r>
      <w:r w:rsidR="00857E80" w:rsidRPr="007F6E0A">
        <w:rPr>
          <w:lang w:val="hr-HR"/>
        </w:rPr>
        <w:t xml:space="preserve"> </w:t>
      </w:r>
      <w:r w:rsidR="00157DE6" w:rsidRPr="007F6E0A">
        <w:rPr>
          <w:lang w:val="hr-HR"/>
        </w:rPr>
        <w:t>KM</w:t>
      </w:r>
      <w:r w:rsidRPr="007F6E0A">
        <w:rPr>
          <w:lang w:val="hr-HR"/>
        </w:rPr>
        <w:t xml:space="preserve">        </w:t>
      </w:r>
      <w:r w:rsidR="001E5E4E" w:rsidRPr="007F6E0A">
        <w:rPr>
          <w:lang w:val="hr-HR"/>
        </w:rPr>
        <w:t xml:space="preserve">   </w:t>
      </w:r>
      <w:r w:rsidRPr="007F6E0A">
        <w:rPr>
          <w:lang w:val="hr-HR"/>
        </w:rPr>
        <w:t xml:space="preserve">   </w:t>
      </w:r>
      <w:r w:rsidR="007F6E0A">
        <w:rPr>
          <w:lang w:val="hr-HR"/>
        </w:rPr>
        <w:t xml:space="preserve"> </w:t>
      </w:r>
      <w:r w:rsidR="005B7608" w:rsidRPr="007F6E0A">
        <w:rPr>
          <w:lang w:val="hr-HR"/>
        </w:rPr>
        <w:t xml:space="preserve"> </w:t>
      </w:r>
      <w:r w:rsidRPr="007F6E0A">
        <w:rPr>
          <w:lang w:val="hr-HR"/>
        </w:rPr>
        <w:t xml:space="preserve">  </w:t>
      </w:r>
      <w:r w:rsidR="0018154B" w:rsidRPr="007F6E0A">
        <w:rPr>
          <w:lang w:val="hr-HR"/>
        </w:rPr>
        <w:t>6.198.831 KM</w:t>
      </w:r>
      <w:r w:rsidR="00447F94" w:rsidRPr="007F6E0A">
        <w:rPr>
          <w:lang w:val="hr-HR"/>
        </w:rPr>
        <w:t xml:space="preserve">                  </w:t>
      </w:r>
    </w:p>
    <w:p w:rsidR="00156F22" w:rsidRPr="007F6E0A" w:rsidRDefault="00156F22" w:rsidP="00156F22">
      <w:pPr>
        <w:tabs>
          <w:tab w:val="left" w:pos="4680"/>
        </w:tabs>
        <w:rPr>
          <w:lang w:val="hr-HR"/>
        </w:rPr>
      </w:pPr>
      <w:r w:rsidRPr="007F6E0A">
        <w:rPr>
          <w:lang w:val="hr-HR"/>
        </w:rPr>
        <w:lastRenderedPageBreak/>
        <w:t xml:space="preserve">-odlivi po osnovu nabavke osnov.sredstava  </w:t>
      </w:r>
      <w:r w:rsidR="00FD1F6F" w:rsidRPr="007F6E0A">
        <w:rPr>
          <w:lang w:val="hr-HR"/>
        </w:rPr>
        <w:t xml:space="preserve"> </w:t>
      </w:r>
      <w:r w:rsidR="00157DE6" w:rsidRPr="007F6E0A">
        <w:rPr>
          <w:lang w:val="hr-HR"/>
        </w:rPr>
        <w:t xml:space="preserve"> </w:t>
      </w:r>
      <w:r w:rsidR="001D19BC" w:rsidRPr="007F6E0A">
        <w:rPr>
          <w:lang w:val="hr-HR"/>
        </w:rPr>
        <w:t xml:space="preserve"> </w:t>
      </w:r>
      <w:r w:rsidR="007F6E0A" w:rsidRPr="007F6E0A">
        <w:rPr>
          <w:lang w:val="hr-HR"/>
        </w:rPr>
        <w:t xml:space="preserve">       </w:t>
      </w:r>
      <w:r w:rsidR="001D19BC" w:rsidRPr="007F6E0A">
        <w:rPr>
          <w:lang w:val="hr-HR"/>
        </w:rPr>
        <w:t xml:space="preserve"> 753.097</w:t>
      </w:r>
      <w:r w:rsidR="00157DE6" w:rsidRPr="007F6E0A">
        <w:rPr>
          <w:lang w:val="hr-HR"/>
        </w:rPr>
        <w:t xml:space="preserve"> KM</w:t>
      </w:r>
      <w:r w:rsidRPr="007F6E0A">
        <w:rPr>
          <w:lang w:val="hr-HR"/>
        </w:rPr>
        <w:t xml:space="preserve">               </w:t>
      </w:r>
      <w:r w:rsidR="007F6E0A">
        <w:rPr>
          <w:lang w:val="hr-HR"/>
        </w:rPr>
        <w:t xml:space="preserve"> </w:t>
      </w:r>
      <w:r w:rsidR="005B7608" w:rsidRPr="007F6E0A">
        <w:rPr>
          <w:lang w:val="hr-HR"/>
        </w:rPr>
        <w:t xml:space="preserve"> </w:t>
      </w:r>
      <w:r w:rsidRPr="007F6E0A">
        <w:rPr>
          <w:lang w:val="hr-HR"/>
        </w:rPr>
        <w:t xml:space="preserve"> </w:t>
      </w:r>
      <w:r w:rsidR="0018154B" w:rsidRPr="007F6E0A">
        <w:rPr>
          <w:lang w:val="hr-HR"/>
        </w:rPr>
        <w:t>1.063.093 KM</w:t>
      </w:r>
      <w:r w:rsidR="00447F94" w:rsidRPr="007F6E0A">
        <w:rPr>
          <w:lang w:val="hr-HR"/>
        </w:rPr>
        <w:t xml:space="preserve">                  </w:t>
      </w:r>
    </w:p>
    <w:p w:rsidR="00156F22" w:rsidRPr="007F6E0A" w:rsidRDefault="00156F22" w:rsidP="00156F22">
      <w:pPr>
        <w:tabs>
          <w:tab w:val="left" w:pos="4680"/>
        </w:tabs>
        <w:rPr>
          <w:lang w:val="hr-HR"/>
        </w:rPr>
      </w:pPr>
      <w:r w:rsidRPr="007F6E0A">
        <w:rPr>
          <w:lang w:val="hr-HR"/>
        </w:rPr>
        <w:t xml:space="preserve">-odliv </w:t>
      </w:r>
      <w:r w:rsidR="00C27082" w:rsidRPr="007F6E0A">
        <w:rPr>
          <w:lang w:val="hr-HR"/>
        </w:rPr>
        <w:t xml:space="preserve"> iz aktivnosti finansiranja                    </w:t>
      </w:r>
      <w:r w:rsidR="009E13D2" w:rsidRPr="007F6E0A">
        <w:rPr>
          <w:lang w:val="hr-HR"/>
        </w:rPr>
        <w:t xml:space="preserve"> </w:t>
      </w:r>
      <w:r w:rsidR="007F6E0A" w:rsidRPr="007F6E0A">
        <w:rPr>
          <w:lang w:val="hr-HR"/>
        </w:rPr>
        <w:t xml:space="preserve">      </w:t>
      </w:r>
      <w:r w:rsidR="001D19BC" w:rsidRPr="007F6E0A">
        <w:rPr>
          <w:lang w:val="hr-HR"/>
        </w:rPr>
        <w:t>23.312.920</w:t>
      </w:r>
      <w:r w:rsidR="00157DE6" w:rsidRPr="007F6E0A">
        <w:rPr>
          <w:lang w:val="hr-HR"/>
        </w:rPr>
        <w:t xml:space="preserve"> KM</w:t>
      </w:r>
      <w:r w:rsidR="009E13D2" w:rsidRPr="007F6E0A">
        <w:rPr>
          <w:lang w:val="hr-HR"/>
        </w:rPr>
        <w:t xml:space="preserve">      </w:t>
      </w:r>
      <w:r w:rsidR="00BB19DA" w:rsidRPr="007F6E0A">
        <w:rPr>
          <w:lang w:val="hr-HR"/>
        </w:rPr>
        <w:t xml:space="preserve"> </w:t>
      </w:r>
      <w:r w:rsidR="009E13D2" w:rsidRPr="007F6E0A">
        <w:rPr>
          <w:lang w:val="hr-HR"/>
        </w:rPr>
        <w:t xml:space="preserve">      </w:t>
      </w:r>
      <w:r w:rsidR="00C21677" w:rsidRPr="007F6E0A">
        <w:rPr>
          <w:lang w:val="hr-HR"/>
        </w:rPr>
        <w:t xml:space="preserve"> </w:t>
      </w:r>
      <w:r w:rsidR="009E13D2" w:rsidRPr="007F6E0A">
        <w:rPr>
          <w:lang w:val="hr-HR"/>
        </w:rPr>
        <w:t xml:space="preserve">  </w:t>
      </w:r>
      <w:r w:rsidR="0018154B" w:rsidRPr="007F6E0A">
        <w:rPr>
          <w:lang w:val="hr-HR"/>
        </w:rPr>
        <w:t>15.042.872 KM</w:t>
      </w:r>
      <w:r w:rsidR="00447F94" w:rsidRPr="007F6E0A">
        <w:rPr>
          <w:lang w:val="hr-HR"/>
        </w:rPr>
        <w:t xml:space="preserve">                  </w:t>
      </w:r>
    </w:p>
    <w:p w:rsidR="00156F22" w:rsidRPr="007F6E0A" w:rsidRDefault="00156F22" w:rsidP="00156F22">
      <w:pPr>
        <w:tabs>
          <w:tab w:val="left" w:pos="4680"/>
        </w:tabs>
        <w:rPr>
          <w:lang w:val="hr-HR"/>
        </w:rPr>
      </w:pPr>
    </w:p>
    <w:p w:rsidR="007C43D1" w:rsidRPr="00C90F69" w:rsidRDefault="00156F22" w:rsidP="00102BC0">
      <w:pPr>
        <w:tabs>
          <w:tab w:val="left" w:pos="4680"/>
        </w:tabs>
        <w:rPr>
          <w:b/>
          <w:lang w:val="hr-HR"/>
        </w:rPr>
      </w:pPr>
      <w:r w:rsidRPr="00C90F69">
        <w:rPr>
          <w:lang w:val="hr-HR"/>
        </w:rPr>
        <w:t xml:space="preserve">                  </w:t>
      </w:r>
      <w:r w:rsidRPr="00C90F69">
        <w:rPr>
          <w:b/>
          <w:lang w:val="hr-HR"/>
        </w:rPr>
        <w:t>Ukupno:</w:t>
      </w:r>
      <w:r w:rsidR="00FD1F6F" w:rsidRPr="00C90F69">
        <w:rPr>
          <w:b/>
          <w:lang w:val="hr-HR"/>
        </w:rPr>
        <w:t xml:space="preserve">                               </w:t>
      </w:r>
      <w:r w:rsidR="007A5DC5">
        <w:rPr>
          <w:b/>
          <w:lang w:val="hr-HR"/>
        </w:rPr>
        <w:t xml:space="preserve">        </w:t>
      </w:r>
      <w:r w:rsidR="00FD1F6F" w:rsidRPr="00C90F69">
        <w:rPr>
          <w:b/>
          <w:lang w:val="hr-HR"/>
        </w:rPr>
        <w:t xml:space="preserve">       </w:t>
      </w:r>
      <w:r w:rsidR="007F6E0A">
        <w:rPr>
          <w:b/>
          <w:lang w:val="hr-HR"/>
        </w:rPr>
        <w:t>65.481.352</w:t>
      </w:r>
      <w:r w:rsidR="00157DE6" w:rsidRPr="00C90F69">
        <w:rPr>
          <w:b/>
          <w:lang w:val="hr-HR"/>
        </w:rPr>
        <w:t xml:space="preserve"> KM</w:t>
      </w:r>
      <w:r w:rsidR="00BB19DA" w:rsidRPr="00C90F69">
        <w:rPr>
          <w:b/>
          <w:lang w:val="hr-HR"/>
        </w:rPr>
        <w:t xml:space="preserve">         </w:t>
      </w:r>
      <w:r w:rsidR="00291CEC" w:rsidRPr="00C90F69">
        <w:rPr>
          <w:b/>
          <w:lang w:val="hr-HR"/>
        </w:rPr>
        <w:t xml:space="preserve">  </w:t>
      </w:r>
      <w:r w:rsidR="00FD1F6F" w:rsidRPr="00C90F69">
        <w:rPr>
          <w:b/>
          <w:lang w:val="hr-HR"/>
        </w:rPr>
        <w:t xml:space="preserve">  </w:t>
      </w:r>
      <w:r w:rsidR="00291CEC" w:rsidRPr="00C90F69">
        <w:rPr>
          <w:b/>
          <w:lang w:val="hr-HR"/>
        </w:rPr>
        <w:t xml:space="preserve"> </w:t>
      </w:r>
      <w:r w:rsidR="00BB19DA" w:rsidRPr="00C90F69">
        <w:rPr>
          <w:b/>
          <w:lang w:val="hr-HR"/>
        </w:rPr>
        <w:t xml:space="preserve"> </w:t>
      </w:r>
      <w:r w:rsidR="0018154B" w:rsidRPr="00C90F69">
        <w:rPr>
          <w:b/>
          <w:lang w:val="hr-HR"/>
        </w:rPr>
        <w:t>56.183.394 KM</w:t>
      </w:r>
      <w:r w:rsidR="00447F94" w:rsidRPr="00C90F69">
        <w:rPr>
          <w:b/>
          <w:lang w:val="hr-HR"/>
        </w:rPr>
        <w:t xml:space="preserve">   </w:t>
      </w:r>
    </w:p>
    <w:p w:rsidR="00192325" w:rsidRPr="00C90F69" w:rsidRDefault="00192325" w:rsidP="00102BC0">
      <w:pPr>
        <w:tabs>
          <w:tab w:val="left" w:pos="4680"/>
        </w:tabs>
        <w:rPr>
          <w:lang w:val="sr-Latn-CS"/>
        </w:rPr>
      </w:pPr>
    </w:p>
    <w:p w:rsidR="008C6375" w:rsidRPr="00C90F69" w:rsidRDefault="008C6375" w:rsidP="008B14CC">
      <w:pPr>
        <w:pStyle w:val="Header"/>
        <w:rPr>
          <w:lang w:val="sr-Latn-CS"/>
        </w:rPr>
      </w:pPr>
    </w:p>
    <w:p w:rsidR="0013686C" w:rsidRPr="00C90F69" w:rsidRDefault="0013686C" w:rsidP="0013686C">
      <w:pPr>
        <w:ind w:left="180"/>
        <w:jc w:val="left"/>
        <w:rPr>
          <w:b/>
          <w:i/>
          <w:lang w:val="sr-Latn-CS"/>
        </w:rPr>
      </w:pPr>
      <w:r w:rsidRPr="00C90F69">
        <w:rPr>
          <w:b/>
          <w:i/>
          <w:lang w:val="sr-Latn-CS"/>
        </w:rPr>
        <w:t>NOTA BR.1</w:t>
      </w:r>
      <w:r w:rsidR="00576360" w:rsidRPr="00C90F69">
        <w:rPr>
          <w:b/>
          <w:i/>
          <w:lang w:val="sr-Latn-CS"/>
        </w:rPr>
        <w:t>8</w:t>
      </w:r>
    </w:p>
    <w:p w:rsidR="00192325" w:rsidRPr="00447F94" w:rsidRDefault="00192325" w:rsidP="0013686C">
      <w:pPr>
        <w:ind w:left="180"/>
        <w:jc w:val="left"/>
        <w:rPr>
          <w:b/>
          <w:i/>
          <w:lang w:val="sr-Latn-CS"/>
        </w:rPr>
      </w:pPr>
    </w:p>
    <w:p w:rsidR="00D64997" w:rsidRPr="00447F94" w:rsidRDefault="00D64997" w:rsidP="0013686C">
      <w:pPr>
        <w:ind w:left="180"/>
        <w:jc w:val="left"/>
        <w:rPr>
          <w:b/>
          <w:lang w:val="sr-Latn-CS"/>
        </w:rPr>
      </w:pPr>
    </w:p>
    <w:p w:rsidR="008B14CC" w:rsidRPr="00447F94" w:rsidRDefault="008B14CC" w:rsidP="0013686C">
      <w:pPr>
        <w:ind w:left="180"/>
        <w:jc w:val="left"/>
        <w:rPr>
          <w:b/>
          <w:lang w:val="sr-Latn-CS"/>
        </w:rPr>
      </w:pPr>
      <w:r w:rsidRPr="00447F94">
        <w:rPr>
          <w:b/>
          <w:lang w:val="sr-Latn-CS"/>
        </w:rPr>
        <w:t>POTENCIJALNA SREDSTVA I OBAVEZE</w:t>
      </w:r>
    </w:p>
    <w:p w:rsidR="008B14CC" w:rsidRPr="0007798B" w:rsidRDefault="008B14CC" w:rsidP="008B14CC">
      <w:pPr>
        <w:rPr>
          <w:color w:val="FF0000"/>
          <w:lang w:val="sr-Latn-CS"/>
        </w:rPr>
      </w:pPr>
    </w:p>
    <w:p w:rsidR="001720AA" w:rsidRPr="00604D64" w:rsidRDefault="00175769" w:rsidP="008B14CC">
      <w:pPr>
        <w:rPr>
          <w:lang w:val="sr-Latn-CS"/>
        </w:rPr>
      </w:pPr>
      <w:r w:rsidRPr="00604D64">
        <w:rPr>
          <w:lang w:val="sr-Latn-CS"/>
        </w:rPr>
        <w:t xml:space="preserve">Na dan </w:t>
      </w:r>
      <w:r w:rsidR="005719A4" w:rsidRPr="00604D64">
        <w:rPr>
          <w:lang w:val="sr-Latn-CS"/>
        </w:rPr>
        <w:t>3</w:t>
      </w:r>
      <w:r w:rsidR="00B723E6" w:rsidRPr="00604D64">
        <w:rPr>
          <w:lang w:val="sr-Latn-CS"/>
        </w:rPr>
        <w:t>0</w:t>
      </w:r>
      <w:r w:rsidR="00386134" w:rsidRPr="00604D64">
        <w:rPr>
          <w:lang w:val="sr-Latn-CS"/>
        </w:rPr>
        <w:t>.</w:t>
      </w:r>
      <w:r w:rsidR="00B723E6" w:rsidRPr="00604D64">
        <w:rPr>
          <w:lang w:val="sr-Latn-CS"/>
        </w:rPr>
        <w:t>06.20</w:t>
      </w:r>
      <w:r w:rsidR="007B779F" w:rsidRPr="00604D64">
        <w:rPr>
          <w:lang w:val="sr-Latn-CS"/>
        </w:rPr>
        <w:t>2</w:t>
      </w:r>
      <w:r w:rsidR="00A26561" w:rsidRPr="00604D64">
        <w:rPr>
          <w:lang w:val="sr-Latn-CS"/>
        </w:rPr>
        <w:t>2</w:t>
      </w:r>
      <w:r w:rsidR="00B723E6" w:rsidRPr="00604D64">
        <w:rPr>
          <w:lang w:val="sr-Latn-CS"/>
        </w:rPr>
        <w:t>.</w:t>
      </w:r>
      <w:r w:rsidRPr="00604D64">
        <w:rPr>
          <w:lang w:val="sr-Latn-CS"/>
        </w:rPr>
        <w:t xml:space="preserve"> godine Društvo se pojavljuje kao tužilac</w:t>
      </w:r>
      <w:r w:rsidR="00CC0BAE" w:rsidRPr="00604D64">
        <w:rPr>
          <w:lang w:val="sr-Latn-CS"/>
        </w:rPr>
        <w:t xml:space="preserve"> u mnogobrojnim sudskim sporovima, a takođe pojavljuje se </w:t>
      </w:r>
      <w:r w:rsidR="005C22BF" w:rsidRPr="00604D64">
        <w:rPr>
          <w:lang w:val="sr-Latn-CS"/>
        </w:rPr>
        <w:t xml:space="preserve">i kao tužena strana u </w:t>
      </w:r>
      <w:r w:rsidR="00CC0BAE" w:rsidRPr="00604D64">
        <w:rPr>
          <w:lang w:val="sr-Latn-CS"/>
        </w:rPr>
        <w:t>raznim</w:t>
      </w:r>
      <w:r w:rsidR="005C22BF" w:rsidRPr="00604D64">
        <w:rPr>
          <w:lang w:val="sr-Latn-CS"/>
        </w:rPr>
        <w:t xml:space="preserve"> sporovima</w:t>
      </w:r>
      <w:r w:rsidR="00954B20" w:rsidRPr="00604D64">
        <w:rPr>
          <w:lang w:val="sr-Latn-CS"/>
        </w:rPr>
        <w:t>.</w:t>
      </w:r>
    </w:p>
    <w:p w:rsidR="00E4143A" w:rsidRPr="00604D64" w:rsidRDefault="00C603E4" w:rsidP="00E4143A">
      <w:pPr>
        <w:rPr>
          <w:lang w:val="sr-Latn-CS"/>
        </w:rPr>
      </w:pPr>
      <w:r w:rsidRPr="00604D64">
        <w:rPr>
          <w:lang w:val="hr-HR"/>
        </w:rPr>
        <w:t>Sa 30.06.20</w:t>
      </w:r>
      <w:r w:rsidR="007B779F" w:rsidRPr="00604D64">
        <w:rPr>
          <w:lang w:val="hr-HR"/>
        </w:rPr>
        <w:t>2</w:t>
      </w:r>
      <w:r w:rsidR="00A26561" w:rsidRPr="00604D64">
        <w:rPr>
          <w:lang w:val="hr-HR"/>
        </w:rPr>
        <w:t>2</w:t>
      </w:r>
      <w:r w:rsidR="00E4143A" w:rsidRPr="00604D64">
        <w:rPr>
          <w:lang w:val="hr-HR"/>
        </w:rPr>
        <w:t>.</w:t>
      </w:r>
      <w:r w:rsidR="00A26561" w:rsidRPr="00604D64">
        <w:rPr>
          <w:lang w:val="hr-HR"/>
        </w:rPr>
        <w:t xml:space="preserve"> </w:t>
      </w:r>
      <w:r w:rsidR="00E4143A" w:rsidRPr="00604D64">
        <w:rPr>
          <w:lang w:val="hr-HR"/>
        </w:rPr>
        <w:t>god</w:t>
      </w:r>
      <w:r w:rsidRPr="00604D64">
        <w:rPr>
          <w:lang w:val="hr-HR"/>
        </w:rPr>
        <w:t xml:space="preserve">ine u  Poštama Srpske se vodi </w:t>
      </w:r>
      <w:r w:rsidR="00FC107A" w:rsidRPr="00604D64">
        <w:rPr>
          <w:lang w:val="hr-HR"/>
        </w:rPr>
        <w:t>445</w:t>
      </w:r>
      <w:r w:rsidRPr="00604D64">
        <w:rPr>
          <w:lang w:val="hr-HR"/>
        </w:rPr>
        <w:t xml:space="preserve"> sudskih sporova</w:t>
      </w:r>
      <w:r w:rsidR="00E4143A" w:rsidRPr="00604D64">
        <w:rPr>
          <w:lang w:val="hr-HR"/>
        </w:rPr>
        <w:t xml:space="preserve"> u kojima se Pošte pojavljuju kao tužil</w:t>
      </w:r>
      <w:r w:rsidRPr="00604D64">
        <w:rPr>
          <w:lang w:val="hr-HR"/>
        </w:rPr>
        <w:t>ac i to ukupne vrijednosti od 2.</w:t>
      </w:r>
      <w:r w:rsidR="00604D64" w:rsidRPr="00604D64">
        <w:rPr>
          <w:lang w:val="hr-HR"/>
        </w:rPr>
        <w:t>709.794</w:t>
      </w:r>
      <w:r w:rsidR="00E4143A" w:rsidRPr="00604D64">
        <w:rPr>
          <w:lang w:val="hr-HR"/>
        </w:rPr>
        <w:t xml:space="preserve"> KM (bez kamata) i </w:t>
      </w:r>
      <w:r w:rsidR="00604D64" w:rsidRPr="00604D64">
        <w:rPr>
          <w:lang w:val="hr-HR"/>
        </w:rPr>
        <w:t>23</w:t>
      </w:r>
      <w:r w:rsidR="00E4143A" w:rsidRPr="00604D64">
        <w:rPr>
          <w:lang w:val="hr-HR"/>
        </w:rPr>
        <w:t xml:space="preserve"> sudska spora u kojima su Pošte Srpske tužena str</w:t>
      </w:r>
      <w:r w:rsidRPr="00604D64">
        <w:rPr>
          <w:lang w:val="hr-HR"/>
        </w:rPr>
        <w:t xml:space="preserve">ana u ukupnoj vrijednosti od </w:t>
      </w:r>
      <w:r w:rsidR="00660B46" w:rsidRPr="00604D64">
        <w:rPr>
          <w:lang w:val="hr-HR"/>
        </w:rPr>
        <w:t>4</w:t>
      </w:r>
      <w:r w:rsidR="00604D64" w:rsidRPr="00604D64">
        <w:rPr>
          <w:lang w:val="hr-HR"/>
        </w:rPr>
        <w:t>08</w:t>
      </w:r>
      <w:r w:rsidR="00660B46" w:rsidRPr="00604D64">
        <w:rPr>
          <w:lang w:val="hr-HR"/>
        </w:rPr>
        <w:t>.</w:t>
      </w:r>
      <w:r w:rsidR="00604D64" w:rsidRPr="00604D64">
        <w:rPr>
          <w:lang w:val="hr-HR"/>
        </w:rPr>
        <w:t>716</w:t>
      </w:r>
      <w:r w:rsidR="00E4143A" w:rsidRPr="00604D64">
        <w:rPr>
          <w:lang w:val="hr-HR"/>
        </w:rPr>
        <w:t xml:space="preserve"> KM</w:t>
      </w:r>
      <w:r w:rsidR="00604D64" w:rsidRPr="00604D64">
        <w:rPr>
          <w:lang w:val="hr-HR"/>
        </w:rPr>
        <w:t xml:space="preserve"> </w:t>
      </w:r>
      <w:r w:rsidR="007B779F" w:rsidRPr="00604D64">
        <w:rPr>
          <w:lang w:val="hr-HR"/>
        </w:rPr>
        <w:t>(bez kamate)</w:t>
      </w:r>
      <w:r w:rsidR="00E4143A" w:rsidRPr="00604D64">
        <w:rPr>
          <w:lang w:val="hr-HR"/>
        </w:rPr>
        <w:t xml:space="preserve">. </w:t>
      </w:r>
      <w:r w:rsidR="00E4143A" w:rsidRPr="00604D64">
        <w:rPr>
          <w:lang w:val="sr-Latn-CS"/>
        </w:rPr>
        <w:t>Analitičke evidencije o sudskim sporovima koji  se vode protiv Preduzeća i onih koje Preduzeće vodi protiv trećih strana se vode u Oblasti za pravne, opšte i poslove ljudskih resursa Preduzeća.</w:t>
      </w:r>
    </w:p>
    <w:p w:rsidR="00E4143A" w:rsidRPr="00604D64" w:rsidRDefault="00E4143A" w:rsidP="00E4143A">
      <w:pPr>
        <w:rPr>
          <w:lang w:val="sr-Latn-CS"/>
        </w:rPr>
      </w:pPr>
      <w:r w:rsidRPr="00604D64">
        <w:rPr>
          <w:lang w:val="sr-Latn-CS"/>
        </w:rPr>
        <w:t xml:space="preserve">Načelom stalnosti poslovanja (MRS 1 Paragraf 25 i 26) je definisano da pri „pripremi finansijskih izvještaja, rukovodstvo procjenjuje sposobnost entiteta da nastavi da trajno posluje u smislu stalnosti poslovanja.“ Period koji se analizira je neograničen, ali u procjeni stalnosti poslovanja rukovodstvo uzima sve dostupne informacije o budućnosti za najmanje dvanaest mjeseci od kraja izvještajnog perioda, to znači za narednu poslovnu godinu. Pošte Srpske su sačinile i usvojile planove rada za naredne tri godine, što je dokaz namjere i plana Uprave Preduzeća  da će poslovanje biti nastavljeno u naredne tri godine. </w:t>
      </w:r>
    </w:p>
    <w:p w:rsidR="00D51B60" w:rsidRDefault="00E4143A" w:rsidP="00E4143A">
      <w:pPr>
        <w:rPr>
          <w:color w:val="FF0000"/>
          <w:lang w:val="sr-Latn-CS"/>
        </w:rPr>
      </w:pPr>
      <w:r w:rsidRPr="00604D64">
        <w:rPr>
          <w:lang w:val="sr-Latn-CS"/>
        </w:rPr>
        <w:t xml:space="preserve">Treba imati u vidu činjenicu da su Pošte Srpske Preduzeće od strateškog interesa za Republiku Srpsku. </w:t>
      </w:r>
    </w:p>
    <w:p w:rsidR="00D51B60" w:rsidRDefault="00D51B60" w:rsidP="00E4143A">
      <w:pPr>
        <w:rPr>
          <w:color w:val="FF0000"/>
          <w:lang w:val="sr-Latn-CS"/>
        </w:rPr>
      </w:pPr>
    </w:p>
    <w:p w:rsidR="00816EBC" w:rsidRPr="0007798B" w:rsidRDefault="00816EBC" w:rsidP="00E4143A">
      <w:pPr>
        <w:rPr>
          <w:color w:val="FF0000"/>
          <w:lang w:val="sr-Latn-CS"/>
        </w:rPr>
      </w:pPr>
    </w:p>
    <w:p w:rsidR="002204F0" w:rsidRPr="00447F94" w:rsidRDefault="0013686C" w:rsidP="00570942">
      <w:pPr>
        <w:rPr>
          <w:lang w:val="sr-Latn-CS"/>
        </w:rPr>
      </w:pPr>
      <w:r w:rsidRPr="00447F94">
        <w:rPr>
          <w:b/>
          <w:i/>
          <w:lang w:val="sr-Latn-CS"/>
        </w:rPr>
        <w:t>NOTA BR.</w:t>
      </w:r>
      <w:r w:rsidR="00576360" w:rsidRPr="00447F94">
        <w:rPr>
          <w:b/>
          <w:i/>
          <w:lang w:val="sr-Latn-CS"/>
        </w:rPr>
        <w:t>19</w:t>
      </w:r>
    </w:p>
    <w:p w:rsidR="00570942" w:rsidRPr="00447F94" w:rsidRDefault="00570942" w:rsidP="00570942">
      <w:pPr>
        <w:rPr>
          <w:lang w:val="sr-Latn-CS"/>
        </w:rPr>
      </w:pPr>
    </w:p>
    <w:p w:rsidR="007C43D1" w:rsidRPr="00447F94" w:rsidRDefault="00570942" w:rsidP="00570942">
      <w:pPr>
        <w:rPr>
          <w:lang w:val="sr-Latn-CS"/>
        </w:rPr>
      </w:pPr>
      <w:r w:rsidRPr="00447F94">
        <w:rPr>
          <w:b/>
          <w:bCs/>
          <w:i/>
          <w:iCs/>
          <w:noProof/>
          <w:sz w:val="28"/>
          <w:szCs w:val="28"/>
          <w:lang w:val="sr-Latn-CS"/>
        </w:rPr>
        <w:t xml:space="preserve"> </w:t>
      </w:r>
      <w:r w:rsidRPr="00447F94">
        <w:rPr>
          <w:b/>
          <w:bCs/>
          <w:iCs/>
          <w:noProof/>
          <w:lang w:val="sr-Latn-CS"/>
        </w:rPr>
        <w:t>VANBILANSNA EVIDENCIJA</w:t>
      </w:r>
    </w:p>
    <w:p w:rsidR="00570942" w:rsidRPr="0007798B" w:rsidRDefault="00570942" w:rsidP="00570942">
      <w:pPr>
        <w:rPr>
          <w:bCs/>
          <w:iCs/>
          <w:noProof/>
          <w:color w:val="FF0000"/>
          <w:lang w:val="sr-Latn-CS"/>
        </w:rPr>
      </w:pPr>
    </w:p>
    <w:p w:rsidR="000E005A" w:rsidRPr="00C755A7" w:rsidRDefault="001A4576" w:rsidP="002F7EB0">
      <w:pPr>
        <w:rPr>
          <w:lang w:val="sr-Latn-CS"/>
        </w:rPr>
      </w:pPr>
      <w:r w:rsidRPr="00C755A7">
        <w:rPr>
          <w:bCs/>
          <w:iCs/>
          <w:noProof/>
          <w:lang w:val="sr-Latn-CS"/>
        </w:rPr>
        <w:t>P</w:t>
      </w:r>
      <w:r w:rsidR="007A2B92" w:rsidRPr="00C755A7">
        <w:rPr>
          <w:bCs/>
          <w:iCs/>
          <w:noProof/>
          <w:lang w:val="sr-Latn-CS"/>
        </w:rPr>
        <w:t>ozicij</w:t>
      </w:r>
      <w:r w:rsidR="00EB13EE" w:rsidRPr="00C755A7">
        <w:rPr>
          <w:bCs/>
          <w:iCs/>
          <w:noProof/>
          <w:lang w:val="sr-Latn-CS"/>
        </w:rPr>
        <w:t>e</w:t>
      </w:r>
      <w:r w:rsidRPr="00C755A7">
        <w:rPr>
          <w:bCs/>
          <w:iCs/>
          <w:noProof/>
          <w:lang w:val="sr-Latn-CS"/>
        </w:rPr>
        <w:t xml:space="preserve"> vanbilansne aktive i pasive</w:t>
      </w:r>
      <w:r w:rsidR="005D5A19" w:rsidRPr="00C755A7">
        <w:rPr>
          <w:bCs/>
          <w:iCs/>
          <w:noProof/>
          <w:lang w:val="sr-Latn-CS"/>
        </w:rPr>
        <w:t xml:space="preserve"> na dan </w:t>
      </w:r>
      <w:r w:rsidR="00DB71E5" w:rsidRPr="00C755A7">
        <w:rPr>
          <w:bCs/>
          <w:iCs/>
          <w:noProof/>
          <w:lang w:val="sr-Latn-CS"/>
        </w:rPr>
        <w:t>3</w:t>
      </w:r>
      <w:r w:rsidR="00B723E6" w:rsidRPr="00C755A7">
        <w:rPr>
          <w:bCs/>
          <w:iCs/>
          <w:noProof/>
          <w:lang w:val="sr-Latn-CS"/>
        </w:rPr>
        <w:t>0.06.20</w:t>
      </w:r>
      <w:r w:rsidR="00904BD9" w:rsidRPr="00C755A7">
        <w:rPr>
          <w:bCs/>
          <w:iCs/>
          <w:noProof/>
          <w:lang w:val="sr-Latn-CS"/>
        </w:rPr>
        <w:t>2</w:t>
      </w:r>
      <w:r w:rsidR="00AE0D69" w:rsidRPr="00C755A7">
        <w:rPr>
          <w:bCs/>
          <w:iCs/>
          <w:noProof/>
          <w:lang w:val="sr-Latn-CS"/>
        </w:rPr>
        <w:t>2</w:t>
      </w:r>
      <w:r w:rsidR="00B723E6" w:rsidRPr="00C755A7">
        <w:rPr>
          <w:bCs/>
          <w:iCs/>
          <w:noProof/>
          <w:lang w:val="sr-Latn-CS"/>
        </w:rPr>
        <w:t>.</w:t>
      </w:r>
      <w:r w:rsidR="005D5A19" w:rsidRPr="00C755A7">
        <w:rPr>
          <w:bCs/>
          <w:iCs/>
          <w:noProof/>
          <w:lang w:val="sr-Latn-CS"/>
        </w:rPr>
        <w:t xml:space="preserve">godine </w:t>
      </w:r>
      <w:r w:rsidRPr="00C755A7">
        <w:rPr>
          <w:bCs/>
          <w:iCs/>
          <w:noProof/>
          <w:lang w:val="sr-Latn-CS"/>
        </w:rPr>
        <w:t>iznose</w:t>
      </w:r>
      <w:r w:rsidR="00570942" w:rsidRPr="00C755A7">
        <w:rPr>
          <w:bCs/>
          <w:iCs/>
          <w:noProof/>
          <w:lang w:val="sr-Latn-CS"/>
        </w:rPr>
        <w:t xml:space="preserve"> </w:t>
      </w:r>
      <w:r w:rsidR="00C755A7" w:rsidRPr="00C755A7">
        <w:rPr>
          <w:bCs/>
          <w:iCs/>
          <w:noProof/>
          <w:lang w:val="sr-Latn-CS"/>
        </w:rPr>
        <w:t>27.519.329</w:t>
      </w:r>
      <w:r w:rsidR="00570942" w:rsidRPr="00C755A7">
        <w:rPr>
          <w:bCs/>
          <w:iCs/>
          <w:noProof/>
          <w:lang w:val="sr-Latn-CS"/>
        </w:rPr>
        <w:t xml:space="preserve"> </w:t>
      </w:r>
      <w:r w:rsidR="007A2B92" w:rsidRPr="00C755A7">
        <w:rPr>
          <w:bCs/>
          <w:iCs/>
          <w:noProof/>
          <w:lang w:val="sr-Latn-CS"/>
        </w:rPr>
        <w:t>KM</w:t>
      </w:r>
      <w:r w:rsidR="00570942" w:rsidRPr="00C755A7">
        <w:rPr>
          <w:bCs/>
          <w:iCs/>
          <w:noProof/>
          <w:lang w:val="sr-Latn-CS"/>
        </w:rPr>
        <w:t xml:space="preserve"> </w:t>
      </w:r>
      <w:r w:rsidR="007A2B92" w:rsidRPr="00C755A7">
        <w:rPr>
          <w:bCs/>
          <w:iCs/>
          <w:noProof/>
          <w:lang w:val="sr-Latn-CS"/>
        </w:rPr>
        <w:t>i</w:t>
      </w:r>
      <w:r w:rsidR="00570942" w:rsidRPr="00C755A7">
        <w:rPr>
          <w:bCs/>
          <w:iCs/>
          <w:noProof/>
          <w:lang w:val="sr-Latn-CS"/>
        </w:rPr>
        <w:t xml:space="preserve"> </w:t>
      </w:r>
      <w:r w:rsidR="007A2B92" w:rsidRPr="00C755A7">
        <w:rPr>
          <w:bCs/>
          <w:iCs/>
          <w:noProof/>
          <w:lang w:val="sr-Latn-CS"/>
        </w:rPr>
        <w:t>u</w:t>
      </w:r>
      <w:r w:rsidR="00570942" w:rsidRPr="00C755A7">
        <w:rPr>
          <w:bCs/>
          <w:iCs/>
          <w:noProof/>
          <w:lang w:val="sr-Latn-CS"/>
        </w:rPr>
        <w:t xml:space="preserve"> </w:t>
      </w:r>
      <w:r w:rsidR="007A2B92" w:rsidRPr="00C755A7">
        <w:rPr>
          <w:bCs/>
          <w:iCs/>
          <w:noProof/>
          <w:lang w:val="sr-Latn-CS"/>
        </w:rPr>
        <w:t>okviru</w:t>
      </w:r>
      <w:r w:rsidR="00570942" w:rsidRPr="00C755A7">
        <w:rPr>
          <w:bCs/>
          <w:iCs/>
          <w:noProof/>
          <w:lang w:val="sr-Latn-CS"/>
        </w:rPr>
        <w:t xml:space="preserve"> </w:t>
      </w:r>
      <w:r w:rsidR="007A2B92" w:rsidRPr="00C755A7">
        <w:rPr>
          <w:bCs/>
          <w:iCs/>
          <w:noProof/>
          <w:lang w:val="sr-Latn-CS"/>
        </w:rPr>
        <w:t>nj</w:t>
      </w:r>
      <w:r w:rsidR="008B0CFC" w:rsidRPr="00C755A7">
        <w:rPr>
          <w:bCs/>
          <w:iCs/>
          <w:noProof/>
          <w:lang w:val="sr-Latn-CS"/>
        </w:rPr>
        <w:t>ih</w:t>
      </w:r>
      <w:r w:rsidR="00570942" w:rsidRPr="00C755A7">
        <w:rPr>
          <w:bCs/>
          <w:iCs/>
          <w:noProof/>
          <w:lang w:val="sr-Latn-CS"/>
        </w:rPr>
        <w:t xml:space="preserve"> </w:t>
      </w:r>
      <w:r w:rsidR="007A2B92" w:rsidRPr="00C755A7">
        <w:rPr>
          <w:noProof/>
          <w:lang w:val="sr-Latn-CS"/>
        </w:rPr>
        <w:t>obuhvataju</w:t>
      </w:r>
      <w:r w:rsidR="00570942" w:rsidRPr="00C755A7">
        <w:rPr>
          <w:noProof/>
          <w:lang w:val="sr-Latn-CS"/>
        </w:rPr>
        <w:t xml:space="preserve"> </w:t>
      </w:r>
      <w:r w:rsidR="007A2B92" w:rsidRPr="00C755A7">
        <w:rPr>
          <w:noProof/>
          <w:lang w:val="sr-Latn-CS"/>
        </w:rPr>
        <w:t>se</w:t>
      </w:r>
      <w:r w:rsidR="00570942" w:rsidRPr="00C755A7">
        <w:rPr>
          <w:noProof/>
          <w:lang w:val="sr-Latn-CS"/>
        </w:rPr>
        <w:t xml:space="preserve"> </w:t>
      </w:r>
      <w:r w:rsidR="007A2B92" w:rsidRPr="00C755A7">
        <w:rPr>
          <w:noProof/>
          <w:lang w:val="sr-Latn-CS"/>
        </w:rPr>
        <w:t>evidencije</w:t>
      </w:r>
      <w:r w:rsidR="00570942" w:rsidRPr="00C755A7">
        <w:rPr>
          <w:noProof/>
          <w:lang w:val="sr-Latn-CS"/>
        </w:rPr>
        <w:t xml:space="preserve"> </w:t>
      </w:r>
      <w:r w:rsidR="007A2B92" w:rsidRPr="00C755A7">
        <w:rPr>
          <w:noProof/>
          <w:lang w:val="sr-Latn-CS"/>
        </w:rPr>
        <w:t>zaliha</w:t>
      </w:r>
      <w:r w:rsidR="00570942" w:rsidRPr="00C755A7">
        <w:rPr>
          <w:noProof/>
          <w:lang w:val="sr-Latn-CS"/>
        </w:rPr>
        <w:t xml:space="preserve"> </w:t>
      </w:r>
      <w:r w:rsidR="007A2B92" w:rsidRPr="00C755A7">
        <w:rPr>
          <w:noProof/>
          <w:lang w:val="sr-Latn-CS"/>
        </w:rPr>
        <w:t>poštanskih</w:t>
      </w:r>
      <w:r w:rsidR="00570942" w:rsidRPr="00C755A7">
        <w:rPr>
          <w:noProof/>
          <w:lang w:val="sr-Latn-CS"/>
        </w:rPr>
        <w:t xml:space="preserve"> </w:t>
      </w:r>
      <w:r w:rsidR="007A2B92" w:rsidRPr="00C755A7">
        <w:rPr>
          <w:noProof/>
          <w:lang w:val="sr-Latn-CS"/>
        </w:rPr>
        <w:t>maraka</w:t>
      </w:r>
      <w:r w:rsidR="00570942" w:rsidRPr="00C755A7">
        <w:rPr>
          <w:noProof/>
          <w:lang w:val="sr-Latn-CS"/>
        </w:rPr>
        <w:t xml:space="preserve"> </w:t>
      </w:r>
      <w:r w:rsidR="007A2B92" w:rsidRPr="00C755A7">
        <w:rPr>
          <w:noProof/>
          <w:lang w:val="sr-Latn-CS"/>
        </w:rPr>
        <w:t>i</w:t>
      </w:r>
      <w:r w:rsidR="00570942" w:rsidRPr="00C755A7">
        <w:rPr>
          <w:noProof/>
          <w:lang w:val="sr-Latn-CS"/>
        </w:rPr>
        <w:t xml:space="preserve"> </w:t>
      </w:r>
      <w:r w:rsidR="007A2B92" w:rsidRPr="00C755A7">
        <w:rPr>
          <w:noProof/>
          <w:lang w:val="sr-Latn-CS"/>
        </w:rPr>
        <w:t>filatelije</w:t>
      </w:r>
      <w:r w:rsidR="00570942" w:rsidRPr="00C755A7">
        <w:rPr>
          <w:noProof/>
          <w:lang w:val="sr-Latn-CS"/>
        </w:rPr>
        <w:t xml:space="preserve">, </w:t>
      </w:r>
      <w:r w:rsidR="007A2B92" w:rsidRPr="00C755A7">
        <w:rPr>
          <w:noProof/>
          <w:lang w:val="sr-Latn-CS"/>
        </w:rPr>
        <w:t>kartica</w:t>
      </w:r>
      <w:r w:rsidR="00570942" w:rsidRPr="00C755A7">
        <w:rPr>
          <w:noProof/>
          <w:lang w:val="sr-Latn-CS"/>
        </w:rPr>
        <w:t xml:space="preserve"> </w:t>
      </w:r>
      <w:r w:rsidR="007A2B92" w:rsidRPr="00C755A7">
        <w:rPr>
          <w:noProof/>
          <w:lang w:val="sr-Latn-CS"/>
        </w:rPr>
        <w:t>dopune</w:t>
      </w:r>
      <w:r w:rsidR="00570942" w:rsidRPr="00C755A7">
        <w:rPr>
          <w:noProof/>
          <w:lang w:val="sr-Latn-CS"/>
        </w:rPr>
        <w:t xml:space="preserve"> </w:t>
      </w:r>
      <w:r w:rsidR="007A2B92" w:rsidRPr="00C755A7">
        <w:rPr>
          <w:noProof/>
          <w:lang w:val="sr-Latn-CS"/>
        </w:rPr>
        <w:t>Mobis</w:t>
      </w:r>
      <w:r w:rsidR="00570942" w:rsidRPr="00C755A7">
        <w:rPr>
          <w:noProof/>
          <w:lang w:val="sr-Latn-CS"/>
        </w:rPr>
        <w:t>-</w:t>
      </w:r>
      <w:r w:rsidR="007A2B92" w:rsidRPr="00C755A7">
        <w:rPr>
          <w:noProof/>
          <w:lang w:val="sr-Latn-CS"/>
        </w:rPr>
        <w:t>a</w:t>
      </w:r>
      <w:r w:rsidR="00570942" w:rsidRPr="00C755A7">
        <w:rPr>
          <w:noProof/>
          <w:lang w:val="sr-Latn-CS"/>
        </w:rPr>
        <w:t xml:space="preserve">,  </w:t>
      </w:r>
      <w:r w:rsidR="007A2B92" w:rsidRPr="00C755A7">
        <w:rPr>
          <w:noProof/>
          <w:lang w:val="sr-Latn-CS"/>
        </w:rPr>
        <w:t>robe</w:t>
      </w:r>
      <w:r w:rsidR="00570942" w:rsidRPr="00C755A7">
        <w:rPr>
          <w:noProof/>
          <w:lang w:val="sr-Latn-CS"/>
        </w:rPr>
        <w:t xml:space="preserve"> </w:t>
      </w:r>
      <w:r w:rsidR="00EB13EE" w:rsidRPr="00C755A7">
        <w:rPr>
          <w:noProof/>
          <w:lang w:val="sr-Latn-CS"/>
        </w:rPr>
        <w:t>koja je predmet posredovanja</w:t>
      </w:r>
      <w:r w:rsidR="00570942" w:rsidRPr="00C755A7">
        <w:rPr>
          <w:noProof/>
          <w:lang w:val="sr-Latn-CS"/>
        </w:rPr>
        <w:t xml:space="preserve">, </w:t>
      </w:r>
      <w:r w:rsidR="007A2B92" w:rsidRPr="00C755A7">
        <w:rPr>
          <w:noProof/>
          <w:lang w:val="sr-Latn-CS"/>
        </w:rPr>
        <w:t>lutrije</w:t>
      </w:r>
      <w:r w:rsidR="00570942" w:rsidRPr="00C755A7">
        <w:rPr>
          <w:noProof/>
          <w:lang w:val="sr-Latn-CS"/>
        </w:rPr>
        <w:t xml:space="preserve"> </w:t>
      </w:r>
      <w:r w:rsidR="007A2B92" w:rsidRPr="00C755A7">
        <w:rPr>
          <w:noProof/>
          <w:lang w:val="sr-Latn-CS"/>
        </w:rPr>
        <w:t>i</w:t>
      </w:r>
      <w:r w:rsidR="00570942" w:rsidRPr="00C755A7">
        <w:rPr>
          <w:noProof/>
          <w:lang w:val="sr-Latn-CS"/>
        </w:rPr>
        <w:t xml:space="preserve"> </w:t>
      </w:r>
      <w:r w:rsidR="007A2B92" w:rsidRPr="00C755A7">
        <w:rPr>
          <w:noProof/>
          <w:lang w:val="sr-Latn-CS"/>
        </w:rPr>
        <w:t>telekard</w:t>
      </w:r>
      <w:r w:rsidR="00570942" w:rsidRPr="00C755A7">
        <w:rPr>
          <w:noProof/>
          <w:lang w:val="sr-Latn-CS"/>
        </w:rPr>
        <w:t xml:space="preserve"> </w:t>
      </w:r>
      <w:r w:rsidR="007A2B92" w:rsidRPr="00C755A7">
        <w:rPr>
          <w:noProof/>
          <w:lang w:val="sr-Latn-CS"/>
        </w:rPr>
        <w:t>kartica</w:t>
      </w:r>
      <w:r w:rsidR="00570942" w:rsidRPr="00C755A7">
        <w:rPr>
          <w:noProof/>
          <w:lang w:val="sr-Latn-CS"/>
        </w:rPr>
        <w:t xml:space="preserve"> </w:t>
      </w:r>
      <w:r w:rsidR="007A2B92" w:rsidRPr="00C755A7">
        <w:rPr>
          <w:noProof/>
          <w:lang w:val="sr-Latn-CS"/>
        </w:rPr>
        <w:t>u</w:t>
      </w:r>
      <w:r w:rsidR="00570942" w:rsidRPr="00C755A7">
        <w:rPr>
          <w:noProof/>
          <w:lang w:val="sr-Latn-CS"/>
        </w:rPr>
        <w:t xml:space="preserve"> </w:t>
      </w:r>
      <w:r w:rsidR="007A2B92" w:rsidRPr="00C755A7">
        <w:rPr>
          <w:noProof/>
          <w:lang w:val="sr-Latn-CS"/>
        </w:rPr>
        <w:t>depou</w:t>
      </w:r>
      <w:r w:rsidR="00570942" w:rsidRPr="00C755A7">
        <w:rPr>
          <w:noProof/>
          <w:lang w:val="sr-Latn-CS"/>
        </w:rPr>
        <w:t>, transakcioni računi preko kojih Pošte vrše usluge za druga pravna lica</w:t>
      </w:r>
      <w:r w:rsidR="005D5A19" w:rsidRPr="00C755A7">
        <w:rPr>
          <w:noProof/>
          <w:lang w:val="sr-Latn-CS"/>
        </w:rPr>
        <w:t>,</w:t>
      </w:r>
      <w:r w:rsidR="0078300C" w:rsidRPr="00C755A7">
        <w:rPr>
          <w:noProof/>
          <w:lang w:val="sr-Latn-CS"/>
        </w:rPr>
        <w:t xml:space="preserve"> </w:t>
      </w:r>
      <w:r w:rsidR="005D5A19" w:rsidRPr="00C755A7">
        <w:rPr>
          <w:noProof/>
          <w:lang w:val="sr-Latn-CS"/>
        </w:rPr>
        <w:t>primljene i izdate garancije</w:t>
      </w:r>
      <w:r w:rsidR="009E117B" w:rsidRPr="00C755A7">
        <w:rPr>
          <w:noProof/>
          <w:lang w:val="sr-Latn-CS"/>
        </w:rPr>
        <w:t xml:space="preserve"> i mjenice</w:t>
      </w:r>
      <w:r w:rsidR="005D5A19" w:rsidRPr="00C755A7">
        <w:rPr>
          <w:noProof/>
          <w:lang w:val="sr-Latn-CS"/>
        </w:rPr>
        <w:t>, konta za praćenje št</w:t>
      </w:r>
      <w:r w:rsidR="00623B89" w:rsidRPr="00C755A7">
        <w:rPr>
          <w:noProof/>
          <w:lang w:val="sr-Latn-CS"/>
        </w:rPr>
        <w:t>a</w:t>
      </w:r>
      <w:r w:rsidR="005D5A19" w:rsidRPr="00C755A7">
        <w:rPr>
          <w:noProof/>
          <w:lang w:val="sr-Latn-CS"/>
        </w:rPr>
        <w:t>mpe obrazaca</w:t>
      </w:r>
      <w:r w:rsidR="00165965" w:rsidRPr="00C755A7">
        <w:rPr>
          <w:noProof/>
          <w:lang w:val="sr-Latn-CS"/>
        </w:rPr>
        <w:t xml:space="preserve"> u dokument centru</w:t>
      </w:r>
      <w:r w:rsidR="005D5A19" w:rsidRPr="00C755A7">
        <w:rPr>
          <w:noProof/>
          <w:lang w:val="sr-Latn-CS"/>
        </w:rPr>
        <w:t xml:space="preserve"> i slično.</w:t>
      </w:r>
      <w:r w:rsidR="00570942" w:rsidRPr="00C755A7">
        <w:rPr>
          <w:noProof/>
          <w:lang w:val="sr-Latn-CS"/>
        </w:rPr>
        <w:t xml:space="preserve"> </w:t>
      </w:r>
    </w:p>
    <w:p w:rsidR="002A3C58" w:rsidRPr="00C755A7" w:rsidRDefault="002A3C58" w:rsidP="002F7EB0">
      <w:pPr>
        <w:rPr>
          <w:lang w:val="sr-Latn-CS"/>
        </w:rPr>
      </w:pPr>
    </w:p>
    <w:p w:rsidR="007D4533" w:rsidRPr="0007798B" w:rsidRDefault="002A3C58">
      <w:pPr>
        <w:rPr>
          <w:lang w:val="sr-Latn-CS"/>
        </w:rPr>
      </w:pPr>
      <w:r w:rsidRPr="0007798B">
        <w:rPr>
          <w:lang w:val="sr-Latn-CS"/>
        </w:rPr>
        <w:t>Banja Luka,</w:t>
      </w:r>
      <w:r w:rsidR="00B723E6" w:rsidRPr="0007798B">
        <w:rPr>
          <w:lang w:val="sr-Latn-CS"/>
        </w:rPr>
        <w:t>30.06.20</w:t>
      </w:r>
      <w:r w:rsidR="00725283" w:rsidRPr="0007798B">
        <w:rPr>
          <w:lang w:val="sr-Latn-CS"/>
        </w:rPr>
        <w:t>2</w:t>
      </w:r>
      <w:r w:rsidR="0018154B">
        <w:rPr>
          <w:lang w:val="sr-Latn-CS"/>
        </w:rPr>
        <w:t>2</w:t>
      </w:r>
      <w:r w:rsidR="00B723E6" w:rsidRPr="0007798B">
        <w:rPr>
          <w:lang w:val="sr-Latn-CS"/>
        </w:rPr>
        <w:t>.</w:t>
      </w:r>
      <w:r w:rsidR="00DB71E5" w:rsidRPr="0007798B">
        <w:rPr>
          <w:lang w:val="sr-Latn-CS"/>
        </w:rPr>
        <w:t>godine</w:t>
      </w:r>
    </w:p>
    <w:p w:rsidR="008147FE" w:rsidRPr="0007798B" w:rsidRDefault="008147FE">
      <w:pPr>
        <w:rPr>
          <w:lang w:val="sr-Latn-CS"/>
        </w:rPr>
      </w:pPr>
    </w:p>
    <w:p w:rsidR="008B14CC" w:rsidRPr="0007798B" w:rsidRDefault="002A3C58">
      <w:pPr>
        <w:rPr>
          <w:lang w:val="sr-Latn-CS"/>
        </w:rPr>
      </w:pPr>
      <w:r w:rsidRPr="0007798B">
        <w:rPr>
          <w:lang w:val="sr-Latn-CS"/>
        </w:rPr>
        <w:t xml:space="preserve">                                                           </w:t>
      </w:r>
      <w:r w:rsidR="007D4533" w:rsidRPr="0007798B">
        <w:rPr>
          <w:lang w:val="sr-Latn-CS"/>
        </w:rPr>
        <w:t xml:space="preserve">                                    </w:t>
      </w:r>
      <w:r w:rsidR="00102BC0" w:rsidRPr="0007798B">
        <w:rPr>
          <w:lang w:val="sr-Latn-CS"/>
        </w:rPr>
        <w:t xml:space="preserve">  </w:t>
      </w:r>
      <w:r w:rsidRPr="0007798B">
        <w:rPr>
          <w:lang w:val="sr-Latn-CS"/>
        </w:rPr>
        <w:t xml:space="preserve"> NOTE SAČINILA  </w:t>
      </w:r>
    </w:p>
    <w:p w:rsidR="0094629B" w:rsidRPr="0007798B" w:rsidRDefault="0094629B">
      <w:pPr>
        <w:rPr>
          <w:lang w:val="sr-Latn-CS"/>
        </w:rPr>
      </w:pPr>
    </w:p>
    <w:p w:rsidR="00881134" w:rsidRPr="0007798B" w:rsidRDefault="00881134">
      <w:pPr>
        <w:rPr>
          <w:lang w:val="sr-Latn-CS"/>
        </w:rPr>
      </w:pPr>
      <w:r w:rsidRPr="0007798B">
        <w:rPr>
          <w:lang w:val="sr-Latn-CS"/>
        </w:rPr>
        <w:t xml:space="preserve">                                                                                             Nevenka Pavlović </w:t>
      </w:r>
      <w:r w:rsidR="00F76504" w:rsidRPr="0007798B">
        <w:rPr>
          <w:lang w:val="sr-Latn-CS"/>
        </w:rPr>
        <w:t>,dipl.ecc</w:t>
      </w:r>
      <w:r w:rsidRPr="0007798B">
        <w:rPr>
          <w:lang w:val="sr-Latn-CS"/>
        </w:rPr>
        <w:t xml:space="preserve">      </w:t>
      </w:r>
    </w:p>
    <w:sectPr w:rsidR="00881134" w:rsidRPr="0007798B" w:rsidSect="009B3068">
      <w:headerReference w:type="even" r:id="rId14"/>
      <w:headerReference w:type="default" r:id="rId15"/>
      <w:pgSz w:w="11907" w:h="16840" w:code="9"/>
      <w:pgMar w:top="1418" w:right="1418" w:bottom="1418" w:left="1418"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89E" w:rsidRDefault="00B4189E">
      <w:r>
        <w:separator/>
      </w:r>
    </w:p>
  </w:endnote>
  <w:endnote w:type="continuationSeparator" w:id="0">
    <w:p w:rsidR="00B4189E" w:rsidRDefault="00B418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Plai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Default="001D1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Default="00256754">
    <w:pPr>
      <w:pStyle w:val="Footer"/>
      <w:jc w:val="center"/>
    </w:pPr>
    <w:fldSimple w:instr=" PAGE   \* MERGEFORMAT ">
      <w:r w:rsidR="005C23CE">
        <w:rPr>
          <w:noProof/>
        </w:rPr>
        <w:t>22</w:t>
      </w:r>
    </w:fldSimple>
  </w:p>
  <w:p w:rsidR="001D19BC" w:rsidRDefault="001D19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Default="001D1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89E" w:rsidRDefault="00B4189E">
      <w:r>
        <w:separator/>
      </w:r>
    </w:p>
  </w:footnote>
  <w:footnote w:type="continuationSeparator" w:id="0">
    <w:p w:rsidR="00B4189E" w:rsidRDefault="00B41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Default="001D19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Pr="00FB6144" w:rsidRDefault="001D19BC" w:rsidP="008B14CC">
    <w:pPr>
      <w:pStyle w:val="Header"/>
      <w:tabs>
        <w:tab w:val="clear" w:pos="8640"/>
        <w:tab w:val="right" w:pos="9000"/>
      </w:tabs>
      <w:rPr>
        <w:i/>
        <w:iCs/>
        <w:sz w:val="20"/>
        <w:szCs w:val="20"/>
      </w:rPr>
    </w:pPr>
    <w:r w:rsidRPr="00FB6144">
      <w:rPr>
        <w:i/>
        <w:iCs/>
        <w:sz w:val="20"/>
        <w:szCs w:val="20"/>
      </w:rPr>
      <w:tab/>
    </w:r>
    <w:r w:rsidRPr="00FB6144">
      <w:rPr>
        <w:i/>
        <w:iCs/>
        <w:sz w:val="20"/>
        <w:szCs w:val="20"/>
      </w:rPr>
      <w:tab/>
    </w:r>
    <w:r w:rsidRPr="006525BC">
      <w:rPr>
        <w:i/>
        <w:sz w:val="20"/>
        <w:szCs w:val="20"/>
      </w:rPr>
      <w:t>"Pošte srpske" a.d. Banja</w:t>
    </w:r>
    <w:r>
      <w:t xml:space="preserve"> Luka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Default="001D19B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Default="001D19B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C" w:rsidRPr="00FB6144" w:rsidRDefault="001D19BC" w:rsidP="008B14CC">
    <w:pPr>
      <w:pStyle w:val="Header"/>
      <w:tabs>
        <w:tab w:val="clear" w:pos="8640"/>
        <w:tab w:val="right" w:pos="9000"/>
      </w:tabs>
      <w:rPr>
        <w:i/>
        <w:iCs/>
        <w:sz w:val="20"/>
        <w:szCs w:val="20"/>
      </w:rPr>
    </w:pPr>
    <w:r w:rsidRPr="00FB6144">
      <w:rPr>
        <w:i/>
        <w:iCs/>
        <w:sz w:val="20"/>
        <w:szCs w:val="20"/>
      </w:rPr>
      <w:t>NAPOMENE UZ FINANSIJSKE IZVJEŠTAJE</w:t>
    </w:r>
    <w:r w:rsidRPr="00FB6144">
      <w:rPr>
        <w:i/>
        <w:iCs/>
        <w:sz w:val="20"/>
        <w:szCs w:val="20"/>
      </w:rPr>
      <w:tab/>
    </w:r>
    <w:r w:rsidRPr="00FB6144">
      <w:rPr>
        <w:i/>
        <w:iCs/>
        <w:sz w:val="20"/>
        <w:szCs w:val="20"/>
      </w:rPr>
      <w:tab/>
    </w:r>
    <w:r w:rsidRPr="006525BC">
      <w:rPr>
        <w:i/>
        <w:sz w:val="20"/>
        <w:szCs w:val="20"/>
      </w:rPr>
      <w:t>"Pošte srpske" a.d. Banja</w:t>
    </w:r>
    <w:r>
      <w:t xml:space="preserve"> Luka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936756A"/>
    <w:lvl w:ilvl="0">
      <w:start w:val="1"/>
      <w:numFmt w:val="bullet"/>
      <w:lvlText w:val=""/>
      <w:lvlJc w:val="left"/>
      <w:pPr>
        <w:tabs>
          <w:tab w:val="num" w:pos="720"/>
        </w:tabs>
        <w:ind w:left="720" w:hanging="360"/>
      </w:pPr>
      <w:rPr>
        <w:rFonts w:ascii="Symbol" w:hAnsi="Symbol" w:hint="default"/>
      </w:rPr>
    </w:lvl>
  </w:abstractNum>
  <w:abstractNum w:abstractNumId="1">
    <w:nsid w:val="07E04ACD"/>
    <w:multiLevelType w:val="multilevel"/>
    <w:tmpl w:val="07EA00D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CFB3C1A"/>
    <w:multiLevelType w:val="hybridMultilevel"/>
    <w:tmpl w:val="F26A8668"/>
    <w:lvl w:ilvl="0" w:tplc="B574969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453072"/>
    <w:multiLevelType w:val="multilevel"/>
    <w:tmpl w:val="D7300346"/>
    <w:lvl w:ilvl="0">
      <w:start w:val="1"/>
      <w:numFmt w:val="decimal"/>
      <w:lvlText w:val="%1."/>
      <w:lvlJc w:val="left"/>
      <w:pPr>
        <w:tabs>
          <w:tab w:val="num" w:pos="360"/>
        </w:tabs>
        <w:ind w:left="360" w:hanging="360"/>
      </w:pPr>
      <w:rPr>
        <w:rFonts w:hint="default"/>
      </w:rPr>
    </w:lvl>
    <w:lvl w:ilvl="1">
      <w:start w:val="1"/>
      <w:numFmt w:val="decimal"/>
      <w:pStyle w:val="Heading2"/>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25BD104F"/>
    <w:multiLevelType w:val="multilevel"/>
    <w:tmpl w:val="5606845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155E2B"/>
    <w:multiLevelType w:val="hybridMultilevel"/>
    <w:tmpl w:val="C4DCE8C0"/>
    <w:lvl w:ilvl="0" w:tplc="3F0CFD0A">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C500760"/>
    <w:multiLevelType w:val="multilevel"/>
    <w:tmpl w:val="5606845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1AE7CFF"/>
    <w:multiLevelType w:val="multilevel"/>
    <w:tmpl w:val="CA1084C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9"/>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648744B"/>
    <w:multiLevelType w:val="hybridMultilevel"/>
    <w:tmpl w:val="4008EF8E"/>
    <w:lvl w:ilvl="0" w:tplc="A5C86978">
      <w:start w:val="7"/>
      <w:numFmt w:val="decimal"/>
      <w:lvlText w:val="%1."/>
      <w:lvlJc w:val="right"/>
      <w:pPr>
        <w:tabs>
          <w:tab w:val="num" w:pos="377"/>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306E29"/>
    <w:multiLevelType w:val="multilevel"/>
    <w:tmpl w:val="0634315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4964E8F"/>
    <w:multiLevelType w:val="hybridMultilevel"/>
    <w:tmpl w:val="28F474FA"/>
    <w:lvl w:ilvl="0" w:tplc="B574969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A900760"/>
    <w:multiLevelType w:val="multilevel"/>
    <w:tmpl w:val="5606845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D92778D"/>
    <w:multiLevelType w:val="multilevel"/>
    <w:tmpl w:val="56068450"/>
    <w:lvl w:ilvl="0">
      <w:start w:val="1"/>
      <w:numFmt w:val="decimal"/>
      <w:lvlText w:val="%1."/>
      <w:lvlJc w:val="left"/>
      <w:pPr>
        <w:tabs>
          <w:tab w:val="num" w:pos="720"/>
        </w:tabs>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7421A50"/>
    <w:multiLevelType w:val="hybridMultilevel"/>
    <w:tmpl w:val="6E38F4F6"/>
    <w:lvl w:ilvl="0" w:tplc="081A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99607B"/>
    <w:multiLevelType w:val="hybridMultilevel"/>
    <w:tmpl w:val="144C1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5"/>
  </w:num>
  <w:num w:numId="8">
    <w:abstractNumId w:val="6"/>
  </w:num>
  <w:num w:numId="9">
    <w:abstractNumId w:val="13"/>
  </w:num>
  <w:num w:numId="10">
    <w:abstractNumId w:val="7"/>
  </w:num>
  <w:num w:numId="11">
    <w:abstractNumId w:val="14"/>
  </w:num>
  <w:num w:numId="12">
    <w:abstractNumId w:val="2"/>
  </w:num>
  <w:num w:numId="13">
    <w:abstractNumId w:val="12"/>
  </w:num>
  <w:num w:numId="14">
    <w:abstractNumId w:val="4"/>
  </w:num>
  <w:num w:numId="15">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8B14CC"/>
    <w:rsid w:val="0000236F"/>
    <w:rsid w:val="00006E39"/>
    <w:rsid w:val="00010540"/>
    <w:rsid w:val="0001087B"/>
    <w:rsid w:val="00014527"/>
    <w:rsid w:val="000150E6"/>
    <w:rsid w:val="00016120"/>
    <w:rsid w:val="000213EA"/>
    <w:rsid w:val="0002144C"/>
    <w:rsid w:val="00021E98"/>
    <w:rsid w:val="00025AFB"/>
    <w:rsid w:val="00025CCA"/>
    <w:rsid w:val="00025F65"/>
    <w:rsid w:val="0002752D"/>
    <w:rsid w:val="00030A7D"/>
    <w:rsid w:val="00030BFB"/>
    <w:rsid w:val="00032AF5"/>
    <w:rsid w:val="00033B79"/>
    <w:rsid w:val="00035D4C"/>
    <w:rsid w:val="000366C8"/>
    <w:rsid w:val="00036E31"/>
    <w:rsid w:val="0004015A"/>
    <w:rsid w:val="0004194D"/>
    <w:rsid w:val="00042E42"/>
    <w:rsid w:val="00046111"/>
    <w:rsid w:val="00047F4F"/>
    <w:rsid w:val="00051CE4"/>
    <w:rsid w:val="000530E8"/>
    <w:rsid w:val="00053172"/>
    <w:rsid w:val="00053611"/>
    <w:rsid w:val="000550A3"/>
    <w:rsid w:val="00063059"/>
    <w:rsid w:val="000659C9"/>
    <w:rsid w:val="00066551"/>
    <w:rsid w:val="00070500"/>
    <w:rsid w:val="00072767"/>
    <w:rsid w:val="000733F9"/>
    <w:rsid w:val="0007653F"/>
    <w:rsid w:val="0007798B"/>
    <w:rsid w:val="00080C26"/>
    <w:rsid w:val="00081E5D"/>
    <w:rsid w:val="000834D7"/>
    <w:rsid w:val="00084307"/>
    <w:rsid w:val="00087AE0"/>
    <w:rsid w:val="00090217"/>
    <w:rsid w:val="00090FC7"/>
    <w:rsid w:val="00092367"/>
    <w:rsid w:val="00095DF1"/>
    <w:rsid w:val="00097C8A"/>
    <w:rsid w:val="000A1897"/>
    <w:rsid w:val="000A217F"/>
    <w:rsid w:val="000A22D6"/>
    <w:rsid w:val="000A25B0"/>
    <w:rsid w:val="000A359B"/>
    <w:rsid w:val="000A465A"/>
    <w:rsid w:val="000A4FF2"/>
    <w:rsid w:val="000A567C"/>
    <w:rsid w:val="000B1475"/>
    <w:rsid w:val="000B1FCD"/>
    <w:rsid w:val="000B23FF"/>
    <w:rsid w:val="000B38C8"/>
    <w:rsid w:val="000B3CFC"/>
    <w:rsid w:val="000B4502"/>
    <w:rsid w:val="000B4A0B"/>
    <w:rsid w:val="000B63B5"/>
    <w:rsid w:val="000B7ED3"/>
    <w:rsid w:val="000C2797"/>
    <w:rsid w:val="000C399A"/>
    <w:rsid w:val="000C5520"/>
    <w:rsid w:val="000C6785"/>
    <w:rsid w:val="000C7ECF"/>
    <w:rsid w:val="000D0162"/>
    <w:rsid w:val="000D1A8A"/>
    <w:rsid w:val="000D6DC7"/>
    <w:rsid w:val="000E005A"/>
    <w:rsid w:val="000E1253"/>
    <w:rsid w:val="000E72F4"/>
    <w:rsid w:val="000F112D"/>
    <w:rsid w:val="000F23F2"/>
    <w:rsid w:val="000F3169"/>
    <w:rsid w:val="000F38C1"/>
    <w:rsid w:val="000F498E"/>
    <w:rsid w:val="000F4E91"/>
    <w:rsid w:val="000F5475"/>
    <w:rsid w:val="000F71AB"/>
    <w:rsid w:val="000F79A6"/>
    <w:rsid w:val="001017E4"/>
    <w:rsid w:val="00101C93"/>
    <w:rsid w:val="00101E6A"/>
    <w:rsid w:val="00102605"/>
    <w:rsid w:val="00102BC0"/>
    <w:rsid w:val="00104214"/>
    <w:rsid w:val="00106D57"/>
    <w:rsid w:val="00110EE8"/>
    <w:rsid w:val="00110F0E"/>
    <w:rsid w:val="00114E79"/>
    <w:rsid w:val="00115258"/>
    <w:rsid w:val="00115C44"/>
    <w:rsid w:val="00120275"/>
    <w:rsid w:val="001230EC"/>
    <w:rsid w:val="00124C03"/>
    <w:rsid w:val="0012545D"/>
    <w:rsid w:val="0013686C"/>
    <w:rsid w:val="001436FB"/>
    <w:rsid w:val="00143BD6"/>
    <w:rsid w:val="00144B0C"/>
    <w:rsid w:val="00154CDF"/>
    <w:rsid w:val="0015501C"/>
    <w:rsid w:val="00155A7D"/>
    <w:rsid w:val="00155EDE"/>
    <w:rsid w:val="00156F22"/>
    <w:rsid w:val="00157DE6"/>
    <w:rsid w:val="0016280A"/>
    <w:rsid w:val="001630DE"/>
    <w:rsid w:val="00165965"/>
    <w:rsid w:val="001708A4"/>
    <w:rsid w:val="001720AA"/>
    <w:rsid w:val="0017533E"/>
    <w:rsid w:val="00175602"/>
    <w:rsid w:val="00175769"/>
    <w:rsid w:val="00180A64"/>
    <w:rsid w:val="00180F31"/>
    <w:rsid w:val="0018154B"/>
    <w:rsid w:val="00184A0A"/>
    <w:rsid w:val="00185B82"/>
    <w:rsid w:val="00185C3D"/>
    <w:rsid w:val="00185C8B"/>
    <w:rsid w:val="00187D2D"/>
    <w:rsid w:val="00192325"/>
    <w:rsid w:val="00193B82"/>
    <w:rsid w:val="0019420A"/>
    <w:rsid w:val="001944CE"/>
    <w:rsid w:val="00194C80"/>
    <w:rsid w:val="00195166"/>
    <w:rsid w:val="00195450"/>
    <w:rsid w:val="00195959"/>
    <w:rsid w:val="001975F6"/>
    <w:rsid w:val="001A4576"/>
    <w:rsid w:val="001A517A"/>
    <w:rsid w:val="001B0774"/>
    <w:rsid w:val="001B2BA2"/>
    <w:rsid w:val="001B4AEA"/>
    <w:rsid w:val="001B4D94"/>
    <w:rsid w:val="001C06E3"/>
    <w:rsid w:val="001C07C8"/>
    <w:rsid w:val="001C24F3"/>
    <w:rsid w:val="001C4132"/>
    <w:rsid w:val="001C6736"/>
    <w:rsid w:val="001C7317"/>
    <w:rsid w:val="001D19BC"/>
    <w:rsid w:val="001D1CB1"/>
    <w:rsid w:val="001D598B"/>
    <w:rsid w:val="001D5D58"/>
    <w:rsid w:val="001D5D61"/>
    <w:rsid w:val="001E3CC1"/>
    <w:rsid w:val="001E5B84"/>
    <w:rsid w:val="001E5E4E"/>
    <w:rsid w:val="001E5FCB"/>
    <w:rsid w:val="001F1764"/>
    <w:rsid w:val="001F2A71"/>
    <w:rsid w:val="001F4590"/>
    <w:rsid w:val="001F5007"/>
    <w:rsid w:val="001F5ECE"/>
    <w:rsid w:val="001F7DBA"/>
    <w:rsid w:val="00200234"/>
    <w:rsid w:val="0020088B"/>
    <w:rsid w:val="002022BE"/>
    <w:rsid w:val="00202F2F"/>
    <w:rsid w:val="002040EF"/>
    <w:rsid w:val="002065BF"/>
    <w:rsid w:val="002105DC"/>
    <w:rsid w:val="00210894"/>
    <w:rsid w:val="00210F6E"/>
    <w:rsid w:val="002127AF"/>
    <w:rsid w:val="00213213"/>
    <w:rsid w:val="0021582F"/>
    <w:rsid w:val="00216D52"/>
    <w:rsid w:val="002204F0"/>
    <w:rsid w:val="0022154E"/>
    <w:rsid w:val="00221D12"/>
    <w:rsid w:val="00221F79"/>
    <w:rsid w:val="00221FC0"/>
    <w:rsid w:val="00223954"/>
    <w:rsid w:val="00226FA6"/>
    <w:rsid w:val="00227196"/>
    <w:rsid w:val="00231736"/>
    <w:rsid w:val="00233DD2"/>
    <w:rsid w:val="002342C6"/>
    <w:rsid w:val="00241344"/>
    <w:rsid w:val="0024402B"/>
    <w:rsid w:val="002468B6"/>
    <w:rsid w:val="00250021"/>
    <w:rsid w:val="002534D5"/>
    <w:rsid w:val="00253770"/>
    <w:rsid w:val="00254BE8"/>
    <w:rsid w:val="00256754"/>
    <w:rsid w:val="00256A81"/>
    <w:rsid w:val="0026001D"/>
    <w:rsid w:val="002615FD"/>
    <w:rsid w:val="00261CA4"/>
    <w:rsid w:val="00261EF1"/>
    <w:rsid w:val="0026211F"/>
    <w:rsid w:val="0026253A"/>
    <w:rsid w:val="0026269D"/>
    <w:rsid w:val="00264588"/>
    <w:rsid w:val="0026567D"/>
    <w:rsid w:val="00267ABE"/>
    <w:rsid w:val="00267B5A"/>
    <w:rsid w:val="00271478"/>
    <w:rsid w:val="00272425"/>
    <w:rsid w:val="00273067"/>
    <w:rsid w:val="002736E8"/>
    <w:rsid w:val="0027388C"/>
    <w:rsid w:val="00274EB6"/>
    <w:rsid w:val="00275D24"/>
    <w:rsid w:val="00275E8F"/>
    <w:rsid w:val="00276120"/>
    <w:rsid w:val="00276280"/>
    <w:rsid w:val="00280C60"/>
    <w:rsid w:val="00281D69"/>
    <w:rsid w:val="002821D1"/>
    <w:rsid w:val="002823BD"/>
    <w:rsid w:val="00283C95"/>
    <w:rsid w:val="00290FAF"/>
    <w:rsid w:val="00291CEC"/>
    <w:rsid w:val="0029337F"/>
    <w:rsid w:val="002935A3"/>
    <w:rsid w:val="00295983"/>
    <w:rsid w:val="002965E8"/>
    <w:rsid w:val="00296820"/>
    <w:rsid w:val="002A3C58"/>
    <w:rsid w:val="002A4131"/>
    <w:rsid w:val="002A47C1"/>
    <w:rsid w:val="002A4E0E"/>
    <w:rsid w:val="002A7073"/>
    <w:rsid w:val="002A729A"/>
    <w:rsid w:val="002B39EA"/>
    <w:rsid w:val="002B3AC2"/>
    <w:rsid w:val="002B6637"/>
    <w:rsid w:val="002C1272"/>
    <w:rsid w:val="002C3C8A"/>
    <w:rsid w:val="002D1B99"/>
    <w:rsid w:val="002D62D0"/>
    <w:rsid w:val="002E1082"/>
    <w:rsid w:val="002E1C59"/>
    <w:rsid w:val="002E5A7A"/>
    <w:rsid w:val="002E5CC2"/>
    <w:rsid w:val="002E5E84"/>
    <w:rsid w:val="002E7D79"/>
    <w:rsid w:val="002F1AF8"/>
    <w:rsid w:val="002F1E0E"/>
    <w:rsid w:val="002F2DFD"/>
    <w:rsid w:val="002F3375"/>
    <w:rsid w:val="002F372C"/>
    <w:rsid w:val="002F70AA"/>
    <w:rsid w:val="002F72AB"/>
    <w:rsid w:val="002F7C76"/>
    <w:rsid w:val="002F7EB0"/>
    <w:rsid w:val="00300A4B"/>
    <w:rsid w:val="00302DC3"/>
    <w:rsid w:val="0030404D"/>
    <w:rsid w:val="00304355"/>
    <w:rsid w:val="00304668"/>
    <w:rsid w:val="003118D0"/>
    <w:rsid w:val="00313C9F"/>
    <w:rsid w:val="00314703"/>
    <w:rsid w:val="00315411"/>
    <w:rsid w:val="00316A40"/>
    <w:rsid w:val="00320C18"/>
    <w:rsid w:val="00321D0A"/>
    <w:rsid w:val="00325B74"/>
    <w:rsid w:val="00326FA2"/>
    <w:rsid w:val="00330FE0"/>
    <w:rsid w:val="00331155"/>
    <w:rsid w:val="00331DED"/>
    <w:rsid w:val="003329FD"/>
    <w:rsid w:val="00334B31"/>
    <w:rsid w:val="003414D5"/>
    <w:rsid w:val="00341521"/>
    <w:rsid w:val="00342961"/>
    <w:rsid w:val="003468EF"/>
    <w:rsid w:val="003519DC"/>
    <w:rsid w:val="0035393F"/>
    <w:rsid w:val="00353C51"/>
    <w:rsid w:val="003543C8"/>
    <w:rsid w:val="003558DA"/>
    <w:rsid w:val="00355B03"/>
    <w:rsid w:val="00356AD9"/>
    <w:rsid w:val="00363D4B"/>
    <w:rsid w:val="003642CB"/>
    <w:rsid w:val="003644A3"/>
    <w:rsid w:val="00367188"/>
    <w:rsid w:val="00374347"/>
    <w:rsid w:val="003747B2"/>
    <w:rsid w:val="003759B5"/>
    <w:rsid w:val="00380BB6"/>
    <w:rsid w:val="00381480"/>
    <w:rsid w:val="003816AF"/>
    <w:rsid w:val="00382E29"/>
    <w:rsid w:val="0038365C"/>
    <w:rsid w:val="00385B57"/>
    <w:rsid w:val="00386134"/>
    <w:rsid w:val="0039344A"/>
    <w:rsid w:val="003942E0"/>
    <w:rsid w:val="00394852"/>
    <w:rsid w:val="00394DA2"/>
    <w:rsid w:val="00395823"/>
    <w:rsid w:val="00395F0E"/>
    <w:rsid w:val="00397C9C"/>
    <w:rsid w:val="003A0348"/>
    <w:rsid w:val="003A0D5D"/>
    <w:rsid w:val="003A0E04"/>
    <w:rsid w:val="003A1869"/>
    <w:rsid w:val="003A29BD"/>
    <w:rsid w:val="003A35AD"/>
    <w:rsid w:val="003A3695"/>
    <w:rsid w:val="003A6C0B"/>
    <w:rsid w:val="003A7688"/>
    <w:rsid w:val="003B2573"/>
    <w:rsid w:val="003B3281"/>
    <w:rsid w:val="003B32C9"/>
    <w:rsid w:val="003B5C53"/>
    <w:rsid w:val="003B69C9"/>
    <w:rsid w:val="003B7568"/>
    <w:rsid w:val="003C100F"/>
    <w:rsid w:val="003C236F"/>
    <w:rsid w:val="003C4050"/>
    <w:rsid w:val="003E2D20"/>
    <w:rsid w:val="003E7AF4"/>
    <w:rsid w:val="003E7B58"/>
    <w:rsid w:val="003F0906"/>
    <w:rsid w:val="003F1338"/>
    <w:rsid w:val="003F2BB8"/>
    <w:rsid w:val="003F360F"/>
    <w:rsid w:val="003F50B2"/>
    <w:rsid w:val="003F62D2"/>
    <w:rsid w:val="003F78F6"/>
    <w:rsid w:val="0040054A"/>
    <w:rsid w:val="00400F23"/>
    <w:rsid w:val="00400FD3"/>
    <w:rsid w:val="00406ACE"/>
    <w:rsid w:val="00417EEE"/>
    <w:rsid w:val="004216B0"/>
    <w:rsid w:val="00421DD6"/>
    <w:rsid w:val="004232F9"/>
    <w:rsid w:val="00426892"/>
    <w:rsid w:val="004268DA"/>
    <w:rsid w:val="004343E8"/>
    <w:rsid w:val="00434837"/>
    <w:rsid w:val="00435CA2"/>
    <w:rsid w:val="00441E92"/>
    <w:rsid w:val="004444CB"/>
    <w:rsid w:val="00444E43"/>
    <w:rsid w:val="0044664D"/>
    <w:rsid w:val="00447F94"/>
    <w:rsid w:val="00450020"/>
    <w:rsid w:val="00450D3E"/>
    <w:rsid w:val="004510AD"/>
    <w:rsid w:val="004534D2"/>
    <w:rsid w:val="00454B35"/>
    <w:rsid w:val="00456C00"/>
    <w:rsid w:val="00460EDE"/>
    <w:rsid w:val="004613FD"/>
    <w:rsid w:val="004639B3"/>
    <w:rsid w:val="004709E0"/>
    <w:rsid w:val="00471504"/>
    <w:rsid w:val="00473B1C"/>
    <w:rsid w:val="00473B2F"/>
    <w:rsid w:val="00475B3A"/>
    <w:rsid w:val="004803BB"/>
    <w:rsid w:val="00480884"/>
    <w:rsid w:val="00482940"/>
    <w:rsid w:val="004907CE"/>
    <w:rsid w:val="0049254C"/>
    <w:rsid w:val="00492BFD"/>
    <w:rsid w:val="00493617"/>
    <w:rsid w:val="0049408B"/>
    <w:rsid w:val="004962C6"/>
    <w:rsid w:val="00496645"/>
    <w:rsid w:val="00496B22"/>
    <w:rsid w:val="004972C5"/>
    <w:rsid w:val="004A5B83"/>
    <w:rsid w:val="004B13A9"/>
    <w:rsid w:val="004B53CA"/>
    <w:rsid w:val="004B5845"/>
    <w:rsid w:val="004C1E24"/>
    <w:rsid w:val="004C2696"/>
    <w:rsid w:val="004C2CB9"/>
    <w:rsid w:val="004C37D3"/>
    <w:rsid w:val="004C39D1"/>
    <w:rsid w:val="004C7DAF"/>
    <w:rsid w:val="004D1D1A"/>
    <w:rsid w:val="004D44D8"/>
    <w:rsid w:val="004D71BA"/>
    <w:rsid w:val="004E0920"/>
    <w:rsid w:val="004E440B"/>
    <w:rsid w:val="004E7070"/>
    <w:rsid w:val="004F0FB0"/>
    <w:rsid w:val="004F18E3"/>
    <w:rsid w:val="004F1A7B"/>
    <w:rsid w:val="004F21EB"/>
    <w:rsid w:val="004F23AA"/>
    <w:rsid w:val="004F3D32"/>
    <w:rsid w:val="004F7551"/>
    <w:rsid w:val="004F75B1"/>
    <w:rsid w:val="004F77C9"/>
    <w:rsid w:val="004F7C08"/>
    <w:rsid w:val="004F7DB5"/>
    <w:rsid w:val="0050085F"/>
    <w:rsid w:val="00500DDB"/>
    <w:rsid w:val="00501186"/>
    <w:rsid w:val="0050158C"/>
    <w:rsid w:val="00501E86"/>
    <w:rsid w:val="005035AE"/>
    <w:rsid w:val="005036FB"/>
    <w:rsid w:val="00510B81"/>
    <w:rsid w:val="0051282F"/>
    <w:rsid w:val="00514B9E"/>
    <w:rsid w:val="00514EED"/>
    <w:rsid w:val="005157BD"/>
    <w:rsid w:val="0051646B"/>
    <w:rsid w:val="005164EC"/>
    <w:rsid w:val="00517D00"/>
    <w:rsid w:val="0052446B"/>
    <w:rsid w:val="00524994"/>
    <w:rsid w:val="00524E8D"/>
    <w:rsid w:val="00524FC5"/>
    <w:rsid w:val="005328A4"/>
    <w:rsid w:val="00533B8F"/>
    <w:rsid w:val="0053433D"/>
    <w:rsid w:val="0054581B"/>
    <w:rsid w:val="0054666D"/>
    <w:rsid w:val="005467D9"/>
    <w:rsid w:val="005475A3"/>
    <w:rsid w:val="00550F1D"/>
    <w:rsid w:val="005518A8"/>
    <w:rsid w:val="00554C7B"/>
    <w:rsid w:val="005567BA"/>
    <w:rsid w:val="0055713D"/>
    <w:rsid w:val="005608DB"/>
    <w:rsid w:val="00560E6A"/>
    <w:rsid w:val="00561619"/>
    <w:rsid w:val="00561D1E"/>
    <w:rsid w:val="0056473F"/>
    <w:rsid w:val="00565007"/>
    <w:rsid w:val="00565404"/>
    <w:rsid w:val="00565462"/>
    <w:rsid w:val="00570942"/>
    <w:rsid w:val="005719A4"/>
    <w:rsid w:val="00572D46"/>
    <w:rsid w:val="00576360"/>
    <w:rsid w:val="00577F43"/>
    <w:rsid w:val="005832E4"/>
    <w:rsid w:val="00584231"/>
    <w:rsid w:val="00585A0E"/>
    <w:rsid w:val="0058650B"/>
    <w:rsid w:val="00592AF2"/>
    <w:rsid w:val="00593B61"/>
    <w:rsid w:val="00593DC1"/>
    <w:rsid w:val="005962E2"/>
    <w:rsid w:val="00596501"/>
    <w:rsid w:val="005965C7"/>
    <w:rsid w:val="005A0BD3"/>
    <w:rsid w:val="005A1028"/>
    <w:rsid w:val="005A3433"/>
    <w:rsid w:val="005A6577"/>
    <w:rsid w:val="005A7A8F"/>
    <w:rsid w:val="005B18E6"/>
    <w:rsid w:val="005B1944"/>
    <w:rsid w:val="005B2756"/>
    <w:rsid w:val="005B30A5"/>
    <w:rsid w:val="005B537A"/>
    <w:rsid w:val="005B7608"/>
    <w:rsid w:val="005C22BF"/>
    <w:rsid w:val="005C23CE"/>
    <w:rsid w:val="005C2477"/>
    <w:rsid w:val="005C2566"/>
    <w:rsid w:val="005C56DD"/>
    <w:rsid w:val="005C6116"/>
    <w:rsid w:val="005C7743"/>
    <w:rsid w:val="005D5A19"/>
    <w:rsid w:val="005D6746"/>
    <w:rsid w:val="005D69B3"/>
    <w:rsid w:val="005E2DCF"/>
    <w:rsid w:val="005E651E"/>
    <w:rsid w:val="005E77B1"/>
    <w:rsid w:val="005F4270"/>
    <w:rsid w:val="005F506B"/>
    <w:rsid w:val="005F7B85"/>
    <w:rsid w:val="00600134"/>
    <w:rsid w:val="00600175"/>
    <w:rsid w:val="006003E1"/>
    <w:rsid w:val="00604D64"/>
    <w:rsid w:val="006053A0"/>
    <w:rsid w:val="006061B6"/>
    <w:rsid w:val="00607609"/>
    <w:rsid w:val="00607F99"/>
    <w:rsid w:val="006102F4"/>
    <w:rsid w:val="006150B5"/>
    <w:rsid w:val="006150D5"/>
    <w:rsid w:val="0061786D"/>
    <w:rsid w:val="00620F0B"/>
    <w:rsid w:val="0062181B"/>
    <w:rsid w:val="00621F16"/>
    <w:rsid w:val="00623B89"/>
    <w:rsid w:val="0062496A"/>
    <w:rsid w:val="0062550D"/>
    <w:rsid w:val="00630098"/>
    <w:rsid w:val="00630306"/>
    <w:rsid w:val="00630839"/>
    <w:rsid w:val="00631DC7"/>
    <w:rsid w:val="00632898"/>
    <w:rsid w:val="0063366B"/>
    <w:rsid w:val="006340E4"/>
    <w:rsid w:val="0063496C"/>
    <w:rsid w:val="0063504C"/>
    <w:rsid w:val="0064186B"/>
    <w:rsid w:val="00642FA5"/>
    <w:rsid w:val="00643BF8"/>
    <w:rsid w:val="00643FB4"/>
    <w:rsid w:val="00644B43"/>
    <w:rsid w:val="0064713F"/>
    <w:rsid w:val="00647B06"/>
    <w:rsid w:val="00651684"/>
    <w:rsid w:val="006535E2"/>
    <w:rsid w:val="00653A3B"/>
    <w:rsid w:val="0065772C"/>
    <w:rsid w:val="00660770"/>
    <w:rsid w:val="00660B46"/>
    <w:rsid w:val="00661162"/>
    <w:rsid w:val="006613BD"/>
    <w:rsid w:val="0066236C"/>
    <w:rsid w:val="00664721"/>
    <w:rsid w:val="006661E7"/>
    <w:rsid w:val="00666E8C"/>
    <w:rsid w:val="00670187"/>
    <w:rsid w:val="006707B8"/>
    <w:rsid w:val="00671257"/>
    <w:rsid w:val="00673EB8"/>
    <w:rsid w:val="00675BB4"/>
    <w:rsid w:val="00676B88"/>
    <w:rsid w:val="00677724"/>
    <w:rsid w:val="00684243"/>
    <w:rsid w:val="006842AA"/>
    <w:rsid w:val="006859E9"/>
    <w:rsid w:val="006862A4"/>
    <w:rsid w:val="006914F7"/>
    <w:rsid w:val="006916FA"/>
    <w:rsid w:val="006933C0"/>
    <w:rsid w:val="00694B9E"/>
    <w:rsid w:val="006A0DFA"/>
    <w:rsid w:val="006A1DE7"/>
    <w:rsid w:val="006A3BE2"/>
    <w:rsid w:val="006A40AC"/>
    <w:rsid w:val="006A439A"/>
    <w:rsid w:val="006A4717"/>
    <w:rsid w:val="006A4DD6"/>
    <w:rsid w:val="006A4FE3"/>
    <w:rsid w:val="006A5147"/>
    <w:rsid w:val="006A5B53"/>
    <w:rsid w:val="006A66E9"/>
    <w:rsid w:val="006A7BCE"/>
    <w:rsid w:val="006B125E"/>
    <w:rsid w:val="006B5564"/>
    <w:rsid w:val="006B6282"/>
    <w:rsid w:val="006B6EB4"/>
    <w:rsid w:val="006C0869"/>
    <w:rsid w:val="006C0A61"/>
    <w:rsid w:val="006C4704"/>
    <w:rsid w:val="006C5882"/>
    <w:rsid w:val="006C5F91"/>
    <w:rsid w:val="006D02D5"/>
    <w:rsid w:val="006D29CD"/>
    <w:rsid w:val="006D29F3"/>
    <w:rsid w:val="006D2EDC"/>
    <w:rsid w:val="006D3973"/>
    <w:rsid w:val="006D3D7B"/>
    <w:rsid w:val="006D45AA"/>
    <w:rsid w:val="006D4AA6"/>
    <w:rsid w:val="006D5E42"/>
    <w:rsid w:val="006D6A68"/>
    <w:rsid w:val="006D72FE"/>
    <w:rsid w:val="006E0371"/>
    <w:rsid w:val="006E1BEF"/>
    <w:rsid w:val="006E3562"/>
    <w:rsid w:val="006E397B"/>
    <w:rsid w:val="006E3A3B"/>
    <w:rsid w:val="006E3D3B"/>
    <w:rsid w:val="006E4602"/>
    <w:rsid w:val="006E6209"/>
    <w:rsid w:val="006F2155"/>
    <w:rsid w:val="006F3BB9"/>
    <w:rsid w:val="006F485A"/>
    <w:rsid w:val="00703B67"/>
    <w:rsid w:val="00705D88"/>
    <w:rsid w:val="00712EE6"/>
    <w:rsid w:val="00713014"/>
    <w:rsid w:val="007131B3"/>
    <w:rsid w:val="007131F0"/>
    <w:rsid w:val="00714686"/>
    <w:rsid w:val="00716CF9"/>
    <w:rsid w:val="0072053E"/>
    <w:rsid w:val="00721B39"/>
    <w:rsid w:val="007227F8"/>
    <w:rsid w:val="007243F7"/>
    <w:rsid w:val="00724EA5"/>
    <w:rsid w:val="00725283"/>
    <w:rsid w:val="00726D79"/>
    <w:rsid w:val="00732D6F"/>
    <w:rsid w:val="00737450"/>
    <w:rsid w:val="007376C0"/>
    <w:rsid w:val="00740AE6"/>
    <w:rsid w:val="00744D4D"/>
    <w:rsid w:val="007452AC"/>
    <w:rsid w:val="007459C2"/>
    <w:rsid w:val="00746668"/>
    <w:rsid w:val="00746BAC"/>
    <w:rsid w:val="007516E0"/>
    <w:rsid w:val="00754E79"/>
    <w:rsid w:val="007561E4"/>
    <w:rsid w:val="007567A9"/>
    <w:rsid w:val="007602F8"/>
    <w:rsid w:val="007633B3"/>
    <w:rsid w:val="00771BD8"/>
    <w:rsid w:val="00775167"/>
    <w:rsid w:val="00775D10"/>
    <w:rsid w:val="00776F45"/>
    <w:rsid w:val="00777EF4"/>
    <w:rsid w:val="0078172C"/>
    <w:rsid w:val="007825E8"/>
    <w:rsid w:val="00782ADD"/>
    <w:rsid w:val="0078300C"/>
    <w:rsid w:val="00783297"/>
    <w:rsid w:val="00783EB7"/>
    <w:rsid w:val="0078443F"/>
    <w:rsid w:val="00785415"/>
    <w:rsid w:val="007900EA"/>
    <w:rsid w:val="00790847"/>
    <w:rsid w:val="007928D7"/>
    <w:rsid w:val="00793F53"/>
    <w:rsid w:val="00795DAA"/>
    <w:rsid w:val="007962D7"/>
    <w:rsid w:val="007A2427"/>
    <w:rsid w:val="007A2B92"/>
    <w:rsid w:val="007A5745"/>
    <w:rsid w:val="007A5DC5"/>
    <w:rsid w:val="007B2C3A"/>
    <w:rsid w:val="007B39FA"/>
    <w:rsid w:val="007B635D"/>
    <w:rsid w:val="007B7686"/>
    <w:rsid w:val="007B779F"/>
    <w:rsid w:val="007C1B45"/>
    <w:rsid w:val="007C29B9"/>
    <w:rsid w:val="007C2BD8"/>
    <w:rsid w:val="007C43D1"/>
    <w:rsid w:val="007C6064"/>
    <w:rsid w:val="007C6306"/>
    <w:rsid w:val="007D0C35"/>
    <w:rsid w:val="007D0E87"/>
    <w:rsid w:val="007D1F50"/>
    <w:rsid w:val="007D2170"/>
    <w:rsid w:val="007D3E2A"/>
    <w:rsid w:val="007D4533"/>
    <w:rsid w:val="007D45E3"/>
    <w:rsid w:val="007E5CF2"/>
    <w:rsid w:val="007F0C11"/>
    <w:rsid w:val="007F3AAE"/>
    <w:rsid w:val="007F5F2F"/>
    <w:rsid w:val="007F5F79"/>
    <w:rsid w:val="007F6E0A"/>
    <w:rsid w:val="00801481"/>
    <w:rsid w:val="00810686"/>
    <w:rsid w:val="0081161E"/>
    <w:rsid w:val="0081182C"/>
    <w:rsid w:val="008147FE"/>
    <w:rsid w:val="00815FB8"/>
    <w:rsid w:val="00816EBC"/>
    <w:rsid w:val="008201A3"/>
    <w:rsid w:val="00820F32"/>
    <w:rsid w:val="00822534"/>
    <w:rsid w:val="00824A4C"/>
    <w:rsid w:val="00824D1A"/>
    <w:rsid w:val="00826B73"/>
    <w:rsid w:val="00830025"/>
    <w:rsid w:val="00831320"/>
    <w:rsid w:val="00831763"/>
    <w:rsid w:val="00831D93"/>
    <w:rsid w:val="008337B9"/>
    <w:rsid w:val="0083545F"/>
    <w:rsid w:val="008368A6"/>
    <w:rsid w:val="008401D9"/>
    <w:rsid w:val="00842B84"/>
    <w:rsid w:val="008467E0"/>
    <w:rsid w:val="00847196"/>
    <w:rsid w:val="008529C5"/>
    <w:rsid w:val="00852DD6"/>
    <w:rsid w:val="00854168"/>
    <w:rsid w:val="00854A5C"/>
    <w:rsid w:val="008559A5"/>
    <w:rsid w:val="00857E80"/>
    <w:rsid w:val="00864FE1"/>
    <w:rsid w:val="0086504B"/>
    <w:rsid w:val="00873190"/>
    <w:rsid w:val="00873820"/>
    <w:rsid w:val="00873E84"/>
    <w:rsid w:val="008740EA"/>
    <w:rsid w:val="00877A77"/>
    <w:rsid w:val="00877BB7"/>
    <w:rsid w:val="00881134"/>
    <w:rsid w:val="00884A02"/>
    <w:rsid w:val="00884D87"/>
    <w:rsid w:val="00885B38"/>
    <w:rsid w:val="00890651"/>
    <w:rsid w:val="00895A76"/>
    <w:rsid w:val="00897C66"/>
    <w:rsid w:val="008A02F3"/>
    <w:rsid w:val="008A0CE6"/>
    <w:rsid w:val="008A1A64"/>
    <w:rsid w:val="008A2BB8"/>
    <w:rsid w:val="008A4451"/>
    <w:rsid w:val="008A52C9"/>
    <w:rsid w:val="008A6761"/>
    <w:rsid w:val="008B0CFC"/>
    <w:rsid w:val="008B14CC"/>
    <w:rsid w:val="008B1D39"/>
    <w:rsid w:val="008B260E"/>
    <w:rsid w:val="008B3021"/>
    <w:rsid w:val="008B36BD"/>
    <w:rsid w:val="008B37EE"/>
    <w:rsid w:val="008B48D5"/>
    <w:rsid w:val="008B5D6E"/>
    <w:rsid w:val="008C4A00"/>
    <w:rsid w:val="008C4B92"/>
    <w:rsid w:val="008C6375"/>
    <w:rsid w:val="008D1944"/>
    <w:rsid w:val="008D3268"/>
    <w:rsid w:val="008D50D1"/>
    <w:rsid w:val="008D5E24"/>
    <w:rsid w:val="008E1D52"/>
    <w:rsid w:val="008E2A86"/>
    <w:rsid w:val="008F3834"/>
    <w:rsid w:val="008F458E"/>
    <w:rsid w:val="008F5FD0"/>
    <w:rsid w:val="009023F2"/>
    <w:rsid w:val="009044AC"/>
    <w:rsid w:val="00904BD9"/>
    <w:rsid w:val="00905E7E"/>
    <w:rsid w:val="00906043"/>
    <w:rsid w:val="00906592"/>
    <w:rsid w:val="009069C0"/>
    <w:rsid w:val="00907427"/>
    <w:rsid w:val="00910125"/>
    <w:rsid w:val="00910F57"/>
    <w:rsid w:val="00911E7E"/>
    <w:rsid w:val="00912852"/>
    <w:rsid w:val="00912EA1"/>
    <w:rsid w:val="00914DA2"/>
    <w:rsid w:val="00915DAF"/>
    <w:rsid w:val="00915E72"/>
    <w:rsid w:val="00923151"/>
    <w:rsid w:val="00925389"/>
    <w:rsid w:val="00926EF9"/>
    <w:rsid w:val="0093011E"/>
    <w:rsid w:val="0093226D"/>
    <w:rsid w:val="009327C1"/>
    <w:rsid w:val="00932E97"/>
    <w:rsid w:val="009331B9"/>
    <w:rsid w:val="009361E3"/>
    <w:rsid w:val="00944F95"/>
    <w:rsid w:val="00945903"/>
    <w:rsid w:val="0094629B"/>
    <w:rsid w:val="0095256D"/>
    <w:rsid w:val="0095380E"/>
    <w:rsid w:val="00954B20"/>
    <w:rsid w:val="00954D4C"/>
    <w:rsid w:val="009554FB"/>
    <w:rsid w:val="00956D77"/>
    <w:rsid w:val="00963938"/>
    <w:rsid w:val="009649AD"/>
    <w:rsid w:val="0096657E"/>
    <w:rsid w:val="00966C88"/>
    <w:rsid w:val="00970757"/>
    <w:rsid w:val="00975CA1"/>
    <w:rsid w:val="009767F4"/>
    <w:rsid w:val="00977991"/>
    <w:rsid w:val="00981287"/>
    <w:rsid w:val="00981FAE"/>
    <w:rsid w:val="00984233"/>
    <w:rsid w:val="0098583C"/>
    <w:rsid w:val="00986CB7"/>
    <w:rsid w:val="00987948"/>
    <w:rsid w:val="00990B4A"/>
    <w:rsid w:val="00990E82"/>
    <w:rsid w:val="00995EA1"/>
    <w:rsid w:val="00997CFF"/>
    <w:rsid w:val="009A0C86"/>
    <w:rsid w:val="009A3941"/>
    <w:rsid w:val="009A5014"/>
    <w:rsid w:val="009A5627"/>
    <w:rsid w:val="009A56FF"/>
    <w:rsid w:val="009B2113"/>
    <w:rsid w:val="009B3068"/>
    <w:rsid w:val="009B4DA9"/>
    <w:rsid w:val="009B73ED"/>
    <w:rsid w:val="009B7E46"/>
    <w:rsid w:val="009C3CFE"/>
    <w:rsid w:val="009C62F4"/>
    <w:rsid w:val="009D0AF9"/>
    <w:rsid w:val="009D3038"/>
    <w:rsid w:val="009D3C8D"/>
    <w:rsid w:val="009D5ED6"/>
    <w:rsid w:val="009D6A55"/>
    <w:rsid w:val="009E0BD1"/>
    <w:rsid w:val="009E117B"/>
    <w:rsid w:val="009E13D2"/>
    <w:rsid w:val="009E2773"/>
    <w:rsid w:val="009E2FAD"/>
    <w:rsid w:val="009E3BA8"/>
    <w:rsid w:val="009E4E30"/>
    <w:rsid w:val="009E4FA6"/>
    <w:rsid w:val="009E5D9A"/>
    <w:rsid w:val="009E6772"/>
    <w:rsid w:val="009E7590"/>
    <w:rsid w:val="009E779D"/>
    <w:rsid w:val="009F06F3"/>
    <w:rsid w:val="009F6F79"/>
    <w:rsid w:val="009F7451"/>
    <w:rsid w:val="00A00862"/>
    <w:rsid w:val="00A01DBF"/>
    <w:rsid w:val="00A03089"/>
    <w:rsid w:val="00A03A35"/>
    <w:rsid w:val="00A06091"/>
    <w:rsid w:val="00A07681"/>
    <w:rsid w:val="00A11603"/>
    <w:rsid w:val="00A14553"/>
    <w:rsid w:val="00A16D1D"/>
    <w:rsid w:val="00A171B3"/>
    <w:rsid w:val="00A173C9"/>
    <w:rsid w:val="00A21F8A"/>
    <w:rsid w:val="00A225A1"/>
    <w:rsid w:val="00A23DE9"/>
    <w:rsid w:val="00A24BA5"/>
    <w:rsid w:val="00A26561"/>
    <w:rsid w:val="00A27CE0"/>
    <w:rsid w:val="00A32E1A"/>
    <w:rsid w:val="00A335C1"/>
    <w:rsid w:val="00A420B4"/>
    <w:rsid w:val="00A4231E"/>
    <w:rsid w:val="00A44920"/>
    <w:rsid w:val="00A45A79"/>
    <w:rsid w:val="00A505B5"/>
    <w:rsid w:val="00A527B5"/>
    <w:rsid w:val="00A54AA2"/>
    <w:rsid w:val="00A62100"/>
    <w:rsid w:val="00A6752A"/>
    <w:rsid w:val="00A67D0C"/>
    <w:rsid w:val="00A7001D"/>
    <w:rsid w:val="00A71704"/>
    <w:rsid w:val="00A74F15"/>
    <w:rsid w:val="00A77DEB"/>
    <w:rsid w:val="00A802BD"/>
    <w:rsid w:val="00A83303"/>
    <w:rsid w:val="00A834A4"/>
    <w:rsid w:val="00A8733F"/>
    <w:rsid w:val="00A909A7"/>
    <w:rsid w:val="00A95271"/>
    <w:rsid w:val="00A979B3"/>
    <w:rsid w:val="00AA01AC"/>
    <w:rsid w:val="00AA17F5"/>
    <w:rsid w:val="00AA414D"/>
    <w:rsid w:val="00AA6D96"/>
    <w:rsid w:val="00AA7B63"/>
    <w:rsid w:val="00AB0163"/>
    <w:rsid w:val="00AB0F7D"/>
    <w:rsid w:val="00AB24B8"/>
    <w:rsid w:val="00AB31DD"/>
    <w:rsid w:val="00AB4B14"/>
    <w:rsid w:val="00AB6403"/>
    <w:rsid w:val="00AC1A3D"/>
    <w:rsid w:val="00AC22E2"/>
    <w:rsid w:val="00AC4742"/>
    <w:rsid w:val="00AC5A99"/>
    <w:rsid w:val="00AD3767"/>
    <w:rsid w:val="00AD55CD"/>
    <w:rsid w:val="00AD6F6A"/>
    <w:rsid w:val="00AE0A63"/>
    <w:rsid w:val="00AE0D5A"/>
    <w:rsid w:val="00AE0D69"/>
    <w:rsid w:val="00AE101B"/>
    <w:rsid w:val="00AE20F6"/>
    <w:rsid w:val="00AE2314"/>
    <w:rsid w:val="00AE5BC6"/>
    <w:rsid w:val="00AE6762"/>
    <w:rsid w:val="00AF03B0"/>
    <w:rsid w:val="00AF6151"/>
    <w:rsid w:val="00AF6979"/>
    <w:rsid w:val="00AF6AA3"/>
    <w:rsid w:val="00B004D3"/>
    <w:rsid w:val="00B012DE"/>
    <w:rsid w:val="00B01B70"/>
    <w:rsid w:val="00B039F7"/>
    <w:rsid w:val="00B04E54"/>
    <w:rsid w:val="00B05172"/>
    <w:rsid w:val="00B06024"/>
    <w:rsid w:val="00B10E2A"/>
    <w:rsid w:val="00B14B58"/>
    <w:rsid w:val="00B15D90"/>
    <w:rsid w:val="00B1652E"/>
    <w:rsid w:val="00B172A6"/>
    <w:rsid w:val="00B20DD1"/>
    <w:rsid w:val="00B224B8"/>
    <w:rsid w:val="00B23451"/>
    <w:rsid w:val="00B24DD7"/>
    <w:rsid w:val="00B2574F"/>
    <w:rsid w:val="00B27C24"/>
    <w:rsid w:val="00B32447"/>
    <w:rsid w:val="00B32B9D"/>
    <w:rsid w:val="00B34FA4"/>
    <w:rsid w:val="00B363CA"/>
    <w:rsid w:val="00B40A5C"/>
    <w:rsid w:val="00B4189E"/>
    <w:rsid w:val="00B424AA"/>
    <w:rsid w:val="00B44940"/>
    <w:rsid w:val="00B46864"/>
    <w:rsid w:val="00B47AA0"/>
    <w:rsid w:val="00B502EB"/>
    <w:rsid w:val="00B51541"/>
    <w:rsid w:val="00B536E7"/>
    <w:rsid w:val="00B55168"/>
    <w:rsid w:val="00B57B78"/>
    <w:rsid w:val="00B61422"/>
    <w:rsid w:val="00B622C6"/>
    <w:rsid w:val="00B64778"/>
    <w:rsid w:val="00B64891"/>
    <w:rsid w:val="00B6616C"/>
    <w:rsid w:val="00B670C9"/>
    <w:rsid w:val="00B67310"/>
    <w:rsid w:val="00B676F1"/>
    <w:rsid w:val="00B723E6"/>
    <w:rsid w:val="00B83457"/>
    <w:rsid w:val="00B8423B"/>
    <w:rsid w:val="00B8473E"/>
    <w:rsid w:val="00B84D39"/>
    <w:rsid w:val="00B853FD"/>
    <w:rsid w:val="00B85442"/>
    <w:rsid w:val="00B85653"/>
    <w:rsid w:val="00B8740D"/>
    <w:rsid w:val="00B91800"/>
    <w:rsid w:val="00B918E2"/>
    <w:rsid w:val="00B92E32"/>
    <w:rsid w:val="00B93C0E"/>
    <w:rsid w:val="00B94CC6"/>
    <w:rsid w:val="00B94FFE"/>
    <w:rsid w:val="00B96381"/>
    <w:rsid w:val="00B9738C"/>
    <w:rsid w:val="00B97949"/>
    <w:rsid w:val="00BA0139"/>
    <w:rsid w:val="00BA0A1B"/>
    <w:rsid w:val="00BA2A9D"/>
    <w:rsid w:val="00BA3D45"/>
    <w:rsid w:val="00BA4BD1"/>
    <w:rsid w:val="00BB19DA"/>
    <w:rsid w:val="00BB1B12"/>
    <w:rsid w:val="00BB5517"/>
    <w:rsid w:val="00BB6998"/>
    <w:rsid w:val="00BC0265"/>
    <w:rsid w:val="00BC3375"/>
    <w:rsid w:val="00BC375C"/>
    <w:rsid w:val="00BC3BA8"/>
    <w:rsid w:val="00BC4DEC"/>
    <w:rsid w:val="00BC553A"/>
    <w:rsid w:val="00BC5EB2"/>
    <w:rsid w:val="00BC62DC"/>
    <w:rsid w:val="00BD4D3C"/>
    <w:rsid w:val="00BE5D12"/>
    <w:rsid w:val="00BE5DF3"/>
    <w:rsid w:val="00BE72B1"/>
    <w:rsid w:val="00BF30FC"/>
    <w:rsid w:val="00BF3466"/>
    <w:rsid w:val="00BF35D7"/>
    <w:rsid w:val="00C05A26"/>
    <w:rsid w:val="00C069A7"/>
    <w:rsid w:val="00C06C10"/>
    <w:rsid w:val="00C070DF"/>
    <w:rsid w:val="00C078D9"/>
    <w:rsid w:val="00C10AA5"/>
    <w:rsid w:val="00C1163B"/>
    <w:rsid w:val="00C12D1A"/>
    <w:rsid w:val="00C17A55"/>
    <w:rsid w:val="00C206CD"/>
    <w:rsid w:val="00C20ABF"/>
    <w:rsid w:val="00C20E84"/>
    <w:rsid w:val="00C21677"/>
    <w:rsid w:val="00C21FB5"/>
    <w:rsid w:val="00C23329"/>
    <w:rsid w:val="00C240CE"/>
    <w:rsid w:val="00C27082"/>
    <w:rsid w:val="00C27A34"/>
    <w:rsid w:val="00C31D1C"/>
    <w:rsid w:val="00C32EBA"/>
    <w:rsid w:val="00C336C7"/>
    <w:rsid w:val="00C355F9"/>
    <w:rsid w:val="00C4098F"/>
    <w:rsid w:val="00C43310"/>
    <w:rsid w:val="00C44A06"/>
    <w:rsid w:val="00C44B93"/>
    <w:rsid w:val="00C44E9B"/>
    <w:rsid w:val="00C467DC"/>
    <w:rsid w:val="00C50DBD"/>
    <w:rsid w:val="00C5191A"/>
    <w:rsid w:val="00C52DAD"/>
    <w:rsid w:val="00C5748D"/>
    <w:rsid w:val="00C603E4"/>
    <w:rsid w:val="00C60A24"/>
    <w:rsid w:val="00C61323"/>
    <w:rsid w:val="00C61BA3"/>
    <w:rsid w:val="00C6239C"/>
    <w:rsid w:val="00C64688"/>
    <w:rsid w:val="00C64AD0"/>
    <w:rsid w:val="00C65EBD"/>
    <w:rsid w:val="00C66303"/>
    <w:rsid w:val="00C66305"/>
    <w:rsid w:val="00C66B0B"/>
    <w:rsid w:val="00C704FA"/>
    <w:rsid w:val="00C72984"/>
    <w:rsid w:val="00C7404D"/>
    <w:rsid w:val="00C755A7"/>
    <w:rsid w:val="00C7617F"/>
    <w:rsid w:val="00C76DEB"/>
    <w:rsid w:val="00C8025C"/>
    <w:rsid w:val="00C808F5"/>
    <w:rsid w:val="00C816F0"/>
    <w:rsid w:val="00C81A3E"/>
    <w:rsid w:val="00C824F0"/>
    <w:rsid w:val="00C83026"/>
    <w:rsid w:val="00C847A0"/>
    <w:rsid w:val="00C90F69"/>
    <w:rsid w:val="00C92B15"/>
    <w:rsid w:val="00C944E7"/>
    <w:rsid w:val="00CA1002"/>
    <w:rsid w:val="00CA131E"/>
    <w:rsid w:val="00CA3651"/>
    <w:rsid w:val="00CA5464"/>
    <w:rsid w:val="00CA6B52"/>
    <w:rsid w:val="00CB0B99"/>
    <w:rsid w:val="00CB1733"/>
    <w:rsid w:val="00CB3B40"/>
    <w:rsid w:val="00CB520F"/>
    <w:rsid w:val="00CB612F"/>
    <w:rsid w:val="00CB65B8"/>
    <w:rsid w:val="00CC0BAE"/>
    <w:rsid w:val="00CC0FF7"/>
    <w:rsid w:val="00CC192D"/>
    <w:rsid w:val="00CC4CC0"/>
    <w:rsid w:val="00CD2D3B"/>
    <w:rsid w:val="00CD3DAF"/>
    <w:rsid w:val="00CD5B88"/>
    <w:rsid w:val="00CD65DB"/>
    <w:rsid w:val="00CD6BD7"/>
    <w:rsid w:val="00CE1920"/>
    <w:rsid w:val="00CE1FFD"/>
    <w:rsid w:val="00CE33AA"/>
    <w:rsid w:val="00CE477C"/>
    <w:rsid w:val="00CF01A1"/>
    <w:rsid w:val="00CF0561"/>
    <w:rsid w:val="00CF0624"/>
    <w:rsid w:val="00CF1432"/>
    <w:rsid w:val="00CF7135"/>
    <w:rsid w:val="00CF7944"/>
    <w:rsid w:val="00D0013B"/>
    <w:rsid w:val="00D00B2E"/>
    <w:rsid w:val="00D00E6D"/>
    <w:rsid w:val="00D0219F"/>
    <w:rsid w:val="00D02688"/>
    <w:rsid w:val="00D047F4"/>
    <w:rsid w:val="00D1042C"/>
    <w:rsid w:val="00D105C2"/>
    <w:rsid w:val="00D105D2"/>
    <w:rsid w:val="00D11B5C"/>
    <w:rsid w:val="00D12921"/>
    <w:rsid w:val="00D12ACD"/>
    <w:rsid w:val="00D12DE9"/>
    <w:rsid w:val="00D13328"/>
    <w:rsid w:val="00D15660"/>
    <w:rsid w:val="00D16EA9"/>
    <w:rsid w:val="00D17F8C"/>
    <w:rsid w:val="00D21083"/>
    <w:rsid w:val="00D22701"/>
    <w:rsid w:val="00D2739E"/>
    <w:rsid w:val="00D27CFC"/>
    <w:rsid w:val="00D3040E"/>
    <w:rsid w:val="00D3090E"/>
    <w:rsid w:val="00D31978"/>
    <w:rsid w:val="00D34328"/>
    <w:rsid w:val="00D34E4E"/>
    <w:rsid w:val="00D34E8B"/>
    <w:rsid w:val="00D3527F"/>
    <w:rsid w:val="00D4003C"/>
    <w:rsid w:val="00D407BC"/>
    <w:rsid w:val="00D424F1"/>
    <w:rsid w:val="00D428B1"/>
    <w:rsid w:val="00D4330A"/>
    <w:rsid w:val="00D43627"/>
    <w:rsid w:val="00D444F0"/>
    <w:rsid w:val="00D44A05"/>
    <w:rsid w:val="00D45191"/>
    <w:rsid w:val="00D458CB"/>
    <w:rsid w:val="00D46383"/>
    <w:rsid w:val="00D46A95"/>
    <w:rsid w:val="00D46D32"/>
    <w:rsid w:val="00D51B60"/>
    <w:rsid w:val="00D5262E"/>
    <w:rsid w:val="00D56238"/>
    <w:rsid w:val="00D576FE"/>
    <w:rsid w:val="00D610F2"/>
    <w:rsid w:val="00D64997"/>
    <w:rsid w:val="00D6562E"/>
    <w:rsid w:val="00D65B70"/>
    <w:rsid w:val="00D666BB"/>
    <w:rsid w:val="00D67314"/>
    <w:rsid w:val="00D679B7"/>
    <w:rsid w:val="00D70278"/>
    <w:rsid w:val="00D72A83"/>
    <w:rsid w:val="00D741DE"/>
    <w:rsid w:val="00D77D31"/>
    <w:rsid w:val="00D8150F"/>
    <w:rsid w:val="00D85F55"/>
    <w:rsid w:val="00D86EEB"/>
    <w:rsid w:val="00D908DC"/>
    <w:rsid w:val="00D96D4D"/>
    <w:rsid w:val="00DA2800"/>
    <w:rsid w:val="00DA2EC4"/>
    <w:rsid w:val="00DA4C30"/>
    <w:rsid w:val="00DA6049"/>
    <w:rsid w:val="00DA7862"/>
    <w:rsid w:val="00DA7A86"/>
    <w:rsid w:val="00DB2076"/>
    <w:rsid w:val="00DB3650"/>
    <w:rsid w:val="00DB6FEA"/>
    <w:rsid w:val="00DB70B2"/>
    <w:rsid w:val="00DB71E5"/>
    <w:rsid w:val="00DC2296"/>
    <w:rsid w:val="00DC558F"/>
    <w:rsid w:val="00DC5BF2"/>
    <w:rsid w:val="00DC5C89"/>
    <w:rsid w:val="00DC6284"/>
    <w:rsid w:val="00DC630E"/>
    <w:rsid w:val="00DC64CA"/>
    <w:rsid w:val="00DD2165"/>
    <w:rsid w:val="00DD272A"/>
    <w:rsid w:val="00DD2D31"/>
    <w:rsid w:val="00DD5CA3"/>
    <w:rsid w:val="00DD6047"/>
    <w:rsid w:val="00DD7183"/>
    <w:rsid w:val="00DD77D2"/>
    <w:rsid w:val="00DD7F09"/>
    <w:rsid w:val="00DE66B6"/>
    <w:rsid w:val="00DE6F67"/>
    <w:rsid w:val="00DE79EC"/>
    <w:rsid w:val="00DF0D49"/>
    <w:rsid w:val="00DF160C"/>
    <w:rsid w:val="00DF1A15"/>
    <w:rsid w:val="00DF3A37"/>
    <w:rsid w:val="00DF3D53"/>
    <w:rsid w:val="00DF57FD"/>
    <w:rsid w:val="00DF6293"/>
    <w:rsid w:val="00DF6A79"/>
    <w:rsid w:val="00E005CE"/>
    <w:rsid w:val="00E038F6"/>
    <w:rsid w:val="00E03BA2"/>
    <w:rsid w:val="00E044DA"/>
    <w:rsid w:val="00E0455A"/>
    <w:rsid w:val="00E04821"/>
    <w:rsid w:val="00E048F9"/>
    <w:rsid w:val="00E0618C"/>
    <w:rsid w:val="00E101FC"/>
    <w:rsid w:val="00E11C95"/>
    <w:rsid w:val="00E15284"/>
    <w:rsid w:val="00E21B33"/>
    <w:rsid w:val="00E21DAB"/>
    <w:rsid w:val="00E2266C"/>
    <w:rsid w:val="00E25390"/>
    <w:rsid w:val="00E26607"/>
    <w:rsid w:val="00E30719"/>
    <w:rsid w:val="00E314C4"/>
    <w:rsid w:val="00E31712"/>
    <w:rsid w:val="00E34B9C"/>
    <w:rsid w:val="00E34FB1"/>
    <w:rsid w:val="00E351BF"/>
    <w:rsid w:val="00E361CF"/>
    <w:rsid w:val="00E400B2"/>
    <w:rsid w:val="00E40880"/>
    <w:rsid w:val="00E4143A"/>
    <w:rsid w:val="00E41685"/>
    <w:rsid w:val="00E42A0F"/>
    <w:rsid w:val="00E44E33"/>
    <w:rsid w:val="00E45D29"/>
    <w:rsid w:val="00E46635"/>
    <w:rsid w:val="00E5332A"/>
    <w:rsid w:val="00E53490"/>
    <w:rsid w:val="00E538A2"/>
    <w:rsid w:val="00E54125"/>
    <w:rsid w:val="00E5537A"/>
    <w:rsid w:val="00E555D3"/>
    <w:rsid w:val="00E5618F"/>
    <w:rsid w:val="00E56975"/>
    <w:rsid w:val="00E60055"/>
    <w:rsid w:val="00E600ED"/>
    <w:rsid w:val="00E61FB0"/>
    <w:rsid w:val="00E62410"/>
    <w:rsid w:val="00E66D09"/>
    <w:rsid w:val="00E712C9"/>
    <w:rsid w:val="00E71EFB"/>
    <w:rsid w:val="00E7222F"/>
    <w:rsid w:val="00E731ED"/>
    <w:rsid w:val="00E73FD4"/>
    <w:rsid w:val="00E74DE2"/>
    <w:rsid w:val="00E76E99"/>
    <w:rsid w:val="00E822FC"/>
    <w:rsid w:val="00E8550F"/>
    <w:rsid w:val="00E90572"/>
    <w:rsid w:val="00E90814"/>
    <w:rsid w:val="00E9392B"/>
    <w:rsid w:val="00E93E9B"/>
    <w:rsid w:val="00E9457F"/>
    <w:rsid w:val="00E96954"/>
    <w:rsid w:val="00E97459"/>
    <w:rsid w:val="00E974C5"/>
    <w:rsid w:val="00EA1086"/>
    <w:rsid w:val="00EA14D6"/>
    <w:rsid w:val="00EA2247"/>
    <w:rsid w:val="00EA3AA4"/>
    <w:rsid w:val="00EA3DFD"/>
    <w:rsid w:val="00EA5BA7"/>
    <w:rsid w:val="00EA6DF5"/>
    <w:rsid w:val="00EA7D72"/>
    <w:rsid w:val="00EB13EE"/>
    <w:rsid w:val="00EB1644"/>
    <w:rsid w:val="00EB2244"/>
    <w:rsid w:val="00EB44F3"/>
    <w:rsid w:val="00EB5249"/>
    <w:rsid w:val="00EB7289"/>
    <w:rsid w:val="00EC6134"/>
    <w:rsid w:val="00EC61F2"/>
    <w:rsid w:val="00ED2F8B"/>
    <w:rsid w:val="00ED59BA"/>
    <w:rsid w:val="00EE2922"/>
    <w:rsid w:val="00EE4893"/>
    <w:rsid w:val="00EE4C7D"/>
    <w:rsid w:val="00EE4EB1"/>
    <w:rsid w:val="00EE5CBF"/>
    <w:rsid w:val="00EE6380"/>
    <w:rsid w:val="00EF0228"/>
    <w:rsid w:val="00EF03FD"/>
    <w:rsid w:val="00EF208C"/>
    <w:rsid w:val="00EF357C"/>
    <w:rsid w:val="00EF4B2A"/>
    <w:rsid w:val="00EF6F05"/>
    <w:rsid w:val="00EF794A"/>
    <w:rsid w:val="00F00251"/>
    <w:rsid w:val="00F004D6"/>
    <w:rsid w:val="00F00887"/>
    <w:rsid w:val="00F024E8"/>
    <w:rsid w:val="00F03846"/>
    <w:rsid w:val="00F073BD"/>
    <w:rsid w:val="00F117C1"/>
    <w:rsid w:val="00F1209D"/>
    <w:rsid w:val="00F13991"/>
    <w:rsid w:val="00F14589"/>
    <w:rsid w:val="00F15D60"/>
    <w:rsid w:val="00F16858"/>
    <w:rsid w:val="00F17D78"/>
    <w:rsid w:val="00F255DF"/>
    <w:rsid w:val="00F26233"/>
    <w:rsid w:val="00F2634C"/>
    <w:rsid w:val="00F2751A"/>
    <w:rsid w:val="00F3365A"/>
    <w:rsid w:val="00F33FA3"/>
    <w:rsid w:val="00F34995"/>
    <w:rsid w:val="00F405CE"/>
    <w:rsid w:val="00F413BF"/>
    <w:rsid w:val="00F45087"/>
    <w:rsid w:val="00F4664D"/>
    <w:rsid w:val="00F46EDF"/>
    <w:rsid w:val="00F47F85"/>
    <w:rsid w:val="00F50FD2"/>
    <w:rsid w:val="00F55247"/>
    <w:rsid w:val="00F56017"/>
    <w:rsid w:val="00F56D41"/>
    <w:rsid w:val="00F5723D"/>
    <w:rsid w:val="00F5748A"/>
    <w:rsid w:val="00F57BD1"/>
    <w:rsid w:val="00F60396"/>
    <w:rsid w:val="00F654F3"/>
    <w:rsid w:val="00F66ED4"/>
    <w:rsid w:val="00F71126"/>
    <w:rsid w:val="00F7246B"/>
    <w:rsid w:val="00F742C9"/>
    <w:rsid w:val="00F76504"/>
    <w:rsid w:val="00F804E2"/>
    <w:rsid w:val="00F80E83"/>
    <w:rsid w:val="00F84D0A"/>
    <w:rsid w:val="00F904D9"/>
    <w:rsid w:val="00F90A12"/>
    <w:rsid w:val="00F93D63"/>
    <w:rsid w:val="00F95613"/>
    <w:rsid w:val="00F95832"/>
    <w:rsid w:val="00F95C91"/>
    <w:rsid w:val="00F97A08"/>
    <w:rsid w:val="00FA0C7C"/>
    <w:rsid w:val="00FA1CC9"/>
    <w:rsid w:val="00FA29AC"/>
    <w:rsid w:val="00FA32D2"/>
    <w:rsid w:val="00FA4BF8"/>
    <w:rsid w:val="00FB001E"/>
    <w:rsid w:val="00FB03A3"/>
    <w:rsid w:val="00FB300B"/>
    <w:rsid w:val="00FB4233"/>
    <w:rsid w:val="00FC107A"/>
    <w:rsid w:val="00FC23C8"/>
    <w:rsid w:val="00FC394A"/>
    <w:rsid w:val="00FC5581"/>
    <w:rsid w:val="00FC622F"/>
    <w:rsid w:val="00FC66E1"/>
    <w:rsid w:val="00FD1B1E"/>
    <w:rsid w:val="00FD1F6F"/>
    <w:rsid w:val="00FD41A8"/>
    <w:rsid w:val="00FD44F9"/>
    <w:rsid w:val="00FD61BF"/>
    <w:rsid w:val="00FD711E"/>
    <w:rsid w:val="00FE361B"/>
    <w:rsid w:val="00FE4D78"/>
    <w:rsid w:val="00FE4F5D"/>
    <w:rsid w:val="00FE7FD4"/>
    <w:rsid w:val="00FF3983"/>
    <w:rsid w:val="00FF5CB2"/>
  </w:rsids>
  <m:mathPr>
    <m:mathFont m:val="Cambria Math"/>
    <m:brkBin m:val="before"/>
    <m:brkBinSub m:val="--"/>
    <m:smallFrac m:val="off"/>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4CC"/>
    <w:pPr>
      <w:jc w:val="both"/>
    </w:pPr>
    <w:rPr>
      <w:sz w:val="24"/>
      <w:szCs w:val="24"/>
      <w:lang w:val="sl-SI"/>
    </w:rPr>
  </w:style>
  <w:style w:type="paragraph" w:styleId="Heading1">
    <w:name w:val="heading 1"/>
    <w:basedOn w:val="Normal"/>
    <w:next w:val="Normal"/>
    <w:autoRedefine/>
    <w:qFormat/>
    <w:rsid w:val="008B14CC"/>
    <w:pPr>
      <w:keepNext/>
      <w:ind w:right="251"/>
      <w:jc w:val="center"/>
      <w:outlineLvl w:val="0"/>
    </w:pPr>
    <w:rPr>
      <w:rFonts w:cs="Arial"/>
      <w:b/>
      <w:bCs/>
      <w:sz w:val="36"/>
      <w:szCs w:val="36"/>
    </w:rPr>
  </w:style>
  <w:style w:type="paragraph" w:styleId="Heading2">
    <w:name w:val="heading 2"/>
    <w:basedOn w:val="Normal"/>
    <w:next w:val="Normal"/>
    <w:qFormat/>
    <w:rsid w:val="008B14CC"/>
    <w:pPr>
      <w:keepNext/>
      <w:numPr>
        <w:ilvl w:val="1"/>
        <w:numId w:val="3"/>
      </w:numPr>
      <w:outlineLvl w:val="1"/>
    </w:pPr>
    <w:rPr>
      <w:rFonts w:ascii="Arial" w:hAnsi="Arial"/>
      <w:b/>
      <w:sz w:val="20"/>
    </w:rPr>
  </w:style>
  <w:style w:type="paragraph" w:styleId="Heading3">
    <w:name w:val="heading 3"/>
    <w:basedOn w:val="Normal"/>
    <w:next w:val="Normal"/>
    <w:qFormat/>
    <w:rsid w:val="008B14CC"/>
    <w:pPr>
      <w:keepNext/>
      <w:numPr>
        <w:ilvl w:val="2"/>
        <w:numId w:val="3"/>
      </w:numPr>
      <w:jc w:val="center"/>
      <w:outlineLvl w:val="2"/>
    </w:pPr>
    <w:rPr>
      <w:rFonts w:ascii="Arial" w:hAnsi="Arial"/>
      <w:sz w:val="20"/>
      <w:u w:val="single"/>
    </w:rPr>
  </w:style>
  <w:style w:type="paragraph" w:styleId="Heading4">
    <w:name w:val="heading 4"/>
    <w:basedOn w:val="Normal"/>
    <w:next w:val="Normal"/>
    <w:qFormat/>
    <w:rsid w:val="008B14CC"/>
    <w:pPr>
      <w:keepNext/>
      <w:numPr>
        <w:ilvl w:val="3"/>
        <w:numId w:val="3"/>
      </w:numPr>
      <w:outlineLvl w:val="3"/>
    </w:pPr>
    <w:rPr>
      <w:rFonts w:ascii="Arial" w:hAnsi="Arial"/>
      <w:i/>
      <w:sz w:val="20"/>
    </w:rPr>
  </w:style>
  <w:style w:type="paragraph" w:styleId="Heading5">
    <w:name w:val="heading 5"/>
    <w:basedOn w:val="Normal"/>
    <w:next w:val="Normal"/>
    <w:qFormat/>
    <w:rsid w:val="008B14CC"/>
    <w:pPr>
      <w:keepNext/>
      <w:numPr>
        <w:ilvl w:val="4"/>
        <w:numId w:val="3"/>
      </w:numPr>
      <w:jc w:val="center"/>
      <w:outlineLvl w:val="4"/>
    </w:pPr>
    <w:rPr>
      <w:rFonts w:ascii="Arial" w:hAnsi="Arial" w:cs="Arial"/>
      <w:b/>
      <w:sz w:val="20"/>
    </w:rPr>
  </w:style>
  <w:style w:type="paragraph" w:styleId="Heading6">
    <w:name w:val="heading 6"/>
    <w:basedOn w:val="Normal"/>
    <w:next w:val="Normal"/>
    <w:qFormat/>
    <w:rsid w:val="008B14CC"/>
    <w:pPr>
      <w:keepNext/>
      <w:numPr>
        <w:ilvl w:val="5"/>
        <w:numId w:val="3"/>
      </w:numPr>
      <w:jc w:val="right"/>
      <w:outlineLvl w:val="5"/>
    </w:pPr>
    <w:rPr>
      <w:rFonts w:ascii="Arial" w:hAnsi="Arial" w:cs="Arial"/>
      <w:sz w:val="20"/>
      <w:szCs w:val="20"/>
      <w:u w:val="single"/>
    </w:rPr>
  </w:style>
  <w:style w:type="paragraph" w:styleId="Heading7">
    <w:name w:val="heading 7"/>
    <w:basedOn w:val="Normal"/>
    <w:next w:val="Normal"/>
    <w:qFormat/>
    <w:rsid w:val="008B14CC"/>
    <w:pPr>
      <w:keepNext/>
      <w:numPr>
        <w:ilvl w:val="6"/>
        <w:numId w:val="3"/>
      </w:numPr>
      <w:jc w:val="center"/>
      <w:outlineLvl w:val="6"/>
    </w:pPr>
    <w:rPr>
      <w:rFonts w:ascii="Arial" w:hAnsi="Arial" w:cs="Arial"/>
      <w:b/>
    </w:rPr>
  </w:style>
  <w:style w:type="paragraph" w:styleId="Heading8">
    <w:name w:val="heading 8"/>
    <w:basedOn w:val="Normal"/>
    <w:next w:val="Normal"/>
    <w:qFormat/>
    <w:rsid w:val="008B14CC"/>
    <w:pPr>
      <w:keepNext/>
      <w:numPr>
        <w:ilvl w:val="7"/>
        <w:numId w:val="3"/>
      </w:numPr>
      <w:outlineLvl w:val="7"/>
    </w:pPr>
    <w:rPr>
      <w:rFonts w:ascii="Arial" w:hAnsi="Arial" w:cs="Arial"/>
      <w:i/>
      <w:iCs/>
      <w:sz w:val="20"/>
      <w:szCs w:val="20"/>
    </w:rPr>
  </w:style>
  <w:style w:type="paragraph" w:styleId="Heading9">
    <w:name w:val="heading 9"/>
    <w:basedOn w:val="Normal"/>
    <w:next w:val="Normal"/>
    <w:qFormat/>
    <w:rsid w:val="008B14CC"/>
    <w:pPr>
      <w:keepNext/>
      <w:numPr>
        <w:ilvl w:val="8"/>
        <w:numId w:val="3"/>
      </w:numPr>
      <w:outlineLvl w:val="8"/>
    </w:pPr>
    <w:rPr>
      <w:rFonts w:ascii="Arial" w:hAnsi="Arial" w:cs="Arial"/>
      <w:b/>
      <w:bCs/>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CF7135"/>
    <w:pPr>
      <w:spacing w:after="160" w:line="240" w:lineRule="exact"/>
      <w:jc w:val="left"/>
    </w:pPr>
    <w:rPr>
      <w:rFonts w:ascii="Verdana" w:hAnsi="Verdana"/>
      <w:sz w:val="20"/>
      <w:szCs w:val="20"/>
      <w:lang w:val="en-US"/>
    </w:rPr>
  </w:style>
  <w:style w:type="paragraph" w:styleId="Header">
    <w:name w:val="header"/>
    <w:basedOn w:val="Normal"/>
    <w:rsid w:val="008B14CC"/>
    <w:pPr>
      <w:tabs>
        <w:tab w:val="center" w:pos="4320"/>
        <w:tab w:val="right" w:pos="8640"/>
      </w:tabs>
    </w:pPr>
  </w:style>
  <w:style w:type="paragraph" w:styleId="Title">
    <w:name w:val="Title"/>
    <w:basedOn w:val="Normal"/>
    <w:qFormat/>
    <w:rsid w:val="008B14CC"/>
    <w:pPr>
      <w:jc w:val="center"/>
    </w:pPr>
    <w:rPr>
      <w:rFonts w:ascii="Arial" w:hAnsi="Arial" w:cs="Arial"/>
      <w:b/>
      <w:bCs/>
    </w:rPr>
  </w:style>
  <w:style w:type="paragraph" w:styleId="BodyText">
    <w:name w:val="Body Text"/>
    <w:basedOn w:val="Normal"/>
    <w:rsid w:val="008B14CC"/>
    <w:rPr>
      <w:rFonts w:cs="Arial"/>
      <w:sz w:val="20"/>
    </w:rPr>
  </w:style>
  <w:style w:type="paragraph" w:styleId="Footer">
    <w:name w:val="footer"/>
    <w:basedOn w:val="Normal"/>
    <w:link w:val="FooterChar"/>
    <w:uiPriority w:val="99"/>
    <w:rsid w:val="008B14CC"/>
    <w:pPr>
      <w:tabs>
        <w:tab w:val="center" w:pos="4320"/>
        <w:tab w:val="right" w:pos="8640"/>
      </w:tabs>
    </w:pPr>
  </w:style>
  <w:style w:type="character" w:customStyle="1" w:styleId="FooterChar">
    <w:name w:val="Footer Char"/>
    <w:link w:val="Footer"/>
    <w:uiPriority w:val="99"/>
    <w:rsid w:val="00BC5EB2"/>
    <w:rPr>
      <w:sz w:val="24"/>
      <w:szCs w:val="24"/>
      <w:lang w:val="sl-SI" w:eastAsia="en-US" w:bidi="ar-SA"/>
    </w:rPr>
  </w:style>
  <w:style w:type="character" w:styleId="PageNumber">
    <w:name w:val="page number"/>
    <w:basedOn w:val="DefaultParagraphFont"/>
    <w:rsid w:val="008B14CC"/>
  </w:style>
  <w:style w:type="paragraph" w:styleId="BodyTextIndent">
    <w:name w:val="Body Text Indent"/>
    <w:basedOn w:val="Normal"/>
    <w:rsid w:val="008B14CC"/>
    <w:pPr>
      <w:ind w:left="360" w:hanging="360"/>
    </w:pPr>
    <w:rPr>
      <w:rFonts w:ascii="Arial" w:hAnsi="Arial"/>
      <w:b/>
      <w:sz w:val="20"/>
    </w:rPr>
  </w:style>
  <w:style w:type="paragraph" w:styleId="BodyTextIndent2">
    <w:name w:val="Body Text Indent 2"/>
    <w:aliases w:val="  uvlaka 2"/>
    <w:basedOn w:val="Normal"/>
    <w:rsid w:val="008B14CC"/>
    <w:pPr>
      <w:ind w:left="360"/>
    </w:pPr>
    <w:rPr>
      <w:rFonts w:ascii="Arial" w:hAnsi="Arial"/>
      <w:sz w:val="20"/>
    </w:rPr>
  </w:style>
  <w:style w:type="paragraph" w:styleId="BodyTextIndent3">
    <w:name w:val="Body Text Indent 3"/>
    <w:aliases w:val=" uvlaka 3"/>
    <w:basedOn w:val="Normal"/>
    <w:rsid w:val="008B14CC"/>
    <w:pPr>
      <w:ind w:left="360"/>
    </w:pPr>
    <w:rPr>
      <w:rFonts w:ascii="Arial" w:hAnsi="Arial"/>
      <w:sz w:val="20"/>
    </w:rPr>
  </w:style>
  <w:style w:type="paragraph" w:styleId="BlockText">
    <w:name w:val="Block Text"/>
    <w:basedOn w:val="Normal"/>
    <w:rsid w:val="008B14CC"/>
    <w:pPr>
      <w:ind w:left="360" w:right="71"/>
    </w:pPr>
    <w:rPr>
      <w:rFonts w:ascii="Arial" w:hAnsi="Arial"/>
      <w:sz w:val="20"/>
    </w:rPr>
  </w:style>
  <w:style w:type="paragraph" w:styleId="BodyText3">
    <w:name w:val="Body Text 3"/>
    <w:basedOn w:val="Normal"/>
    <w:rsid w:val="008B14CC"/>
    <w:pPr>
      <w:tabs>
        <w:tab w:val="left" w:pos="-2127"/>
        <w:tab w:val="left" w:pos="-1985"/>
        <w:tab w:val="left" w:pos="-1843"/>
      </w:tabs>
      <w:spacing w:before="120"/>
    </w:pPr>
    <w:rPr>
      <w:rFonts w:ascii="Arial" w:hAnsi="Arial" w:cs="Arial"/>
      <w:snapToGrid w:val="0"/>
      <w:sz w:val="20"/>
      <w:szCs w:val="20"/>
    </w:rPr>
  </w:style>
  <w:style w:type="paragraph" w:styleId="Subtitle">
    <w:name w:val="Subtitle"/>
    <w:basedOn w:val="Normal"/>
    <w:qFormat/>
    <w:rsid w:val="008B14CC"/>
    <w:rPr>
      <w:rFonts w:ascii="Arial" w:hAnsi="Arial" w:cs="Arial"/>
      <w:b/>
      <w:bCs/>
      <w:sz w:val="20"/>
      <w:szCs w:val="20"/>
    </w:rPr>
  </w:style>
  <w:style w:type="paragraph" w:styleId="BodyText2">
    <w:name w:val="Body Text 2"/>
    <w:basedOn w:val="Normal"/>
    <w:rsid w:val="008B14CC"/>
    <w:pPr>
      <w:ind w:right="4"/>
    </w:pPr>
    <w:rPr>
      <w:rFonts w:ascii="Arial" w:hAnsi="Arial" w:cs="Arial"/>
      <w:sz w:val="20"/>
    </w:rPr>
  </w:style>
  <w:style w:type="paragraph" w:customStyle="1" w:styleId="fDTLogo">
    <w:name w:val="f_D&amp;T_Logo"/>
    <w:basedOn w:val="Normal"/>
    <w:rsid w:val="008B14CC"/>
    <w:pPr>
      <w:framePr w:wrap="notBeside" w:vAnchor="page" w:hAnchor="page" w:x="1191" w:y="908"/>
      <w:overflowPunct w:val="0"/>
      <w:autoSpaceDE w:val="0"/>
      <w:autoSpaceDN w:val="0"/>
      <w:adjustRightInd w:val="0"/>
      <w:textAlignment w:val="baseline"/>
    </w:pPr>
    <w:rPr>
      <w:rFonts w:ascii="CG Times (WN)" w:hAnsi="CG Times (WN)"/>
      <w:szCs w:val="20"/>
      <w:lang w:val="en-US"/>
    </w:rPr>
  </w:style>
  <w:style w:type="paragraph" w:customStyle="1" w:styleId="fDTTLogo">
    <w:name w:val="f_DTT_Logo"/>
    <w:basedOn w:val="Normal"/>
    <w:rsid w:val="008B14CC"/>
    <w:pPr>
      <w:framePr w:wrap="notBeside" w:vAnchor="page" w:hAnchor="page" w:x="1701" w:y="14346"/>
      <w:overflowPunct w:val="0"/>
      <w:autoSpaceDE w:val="0"/>
      <w:autoSpaceDN w:val="0"/>
      <w:adjustRightInd w:val="0"/>
      <w:textAlignment w:val="baseline"/>
    </w:pPr>
    <w:rPr>
      <w:rFonts w:ascii="CG Times (WN)" w:hAnsi="CG Times (WN)"/>
      <w:szCs w:val="20"/>
      <w:lang w:val="en-US"/>
    </w:rPr>
  </w:style>
  <w:style w:type="paragraph" w:customStyle="1" w:styleId="HangingIndent1">
    <w:name w:val="Hanging Indent 1"/>
    <w:basedOn w:val="BodyText"/>
    <w:rsid w:val="008B14CC"/>
    <w:pPr>
      <w:overflowPunct w:val="0"/>
      <w:autoSpaceDE w:val="0"/>
      <w:autoSpaceDN w:val="0"/>
      <w:adjustRightInd w:val="0"/>
      <w:spacing w:after="240"/>
      <w:ind w:left="360" w:hanging="360"/>
      <w:jc w:val="left"/>
      <w:textAlignment w:val="baseline"/>
    </w:pPr>
    <w:rPr>
      <w:rFonts w:cs="Times New Roman"/>
      <w:sz w:val="24"/>
      <w:szCs w:val="20"/>
      <w:lang w:val="en-US"/>
    </w:rPr>
  </w:style>
  <w:style w:type="paragraph" w:customStyle="1" w:styleId="HangingIndent2">
    <w:name w:val="Hanging Indent 2"/>
    <w:basedOn w:val="BodyText"/>
    <w:rsid w:val="008B14CC"/>
    <w:pPr>
      <w:overflowPunct w:val="0"/>
      <w:autoSpaceDE w:val="0"/>
      <w:autoSpaceDN w:val="0"/>
      <w:adjustRightInd w:val="0"/>
      <w:spacing w:after="240"/>
      <w:ind w:left="720" w:hanging="360"/>
      <w:jc w:val="left"/>
      <w:textAlignment w:val="baseline"/>
    </w:pPr>
    <w:rPr>
      <w:rFonts w:cs="Times New Roman"/>
      <w:sz w:val="24"/>
      <w:szCs w:val="20"/>
      <w:lang w:val="en-US"/>
    </w:rPr>
  </w:style>
  <w:style w:type="paragraph" w:customStyle="1" w:styleId="HangingIndent3">
    <w:name w:val="Hanging Indent 3"/>
    <w:basedOn w:val="BodyText"/>
    <w:rsid w:val="008B14CC"/>
    <w:pPr>
      <w:overflowPunct w:val="0"/>
      <w:autoSpaceDE w:val="0"/>
      <w:autoSpaceDN w:val="0"/>
      <w:adjustRightInd w:val="0"/>
      <w:spacing w:after="240"/>
      <w:ind w:left="1080" w:hanging="360"/>
      <w:jc w:val="left"/>
      <w:textAlignment w:val="baseline"/>
    </w:pPr>
    <w:rPr>
      <w:rFonts w:cs="Times New Roman"/>
      <w:sz w:val="24"/>
      <w:szCs w:val="20"/>
      <w:lang w:val="en-US"/>
    </w:rPr>
  </w:style>
  <w:style w:type="paragraph" w:customStyle="1" w:styleId="HangingIndent4">
    <w:name w:val="Hanging Indent 4"/>
    <w:basedOn w:val="BodyText"/>
    <w:rsid w:val="008B14CC"/>
    <w:pPr>
      <w:overflowPunct w:val="0"/>
      <w:autoSpaceDE w:val="0"/>
      <w:autoSpaceDN w:val="0"/>
      <w:adjustRightInd w:val="0"/>
      <w:spacing w:after="240"/>
      <w:ind w:left="1440" w:hanging="360"/>
      <w:jc w:val="left"/>
      <w:textAlignment w:val="baseline"/>
    </w:pPr>
    <w:rPr>
      <w:rFonts w:cs="Times New Roman"/>
      <w:sz w:val="24"/>
      <w:szCs w:val="20"/>
      <w:lang w:val="en-US"/>
    </w:rPr>
  </w:style>
  <w:style w:type="paragraph" w:customStyle="1" w:styleId="HangingIndent5">
    <w:name w:val="Hanging Indent 5"/>
    <w:basedOn w:val="BodyText"/>
    <w:rsid w:val="008B14CC"/>
    <w:pPr>
      <w:overflowPunct w:val="0"/>
      <w:autoSpaceDE w:val="0"/>
      <w:autoSpaceDN w:val="0"/>
      <w:adjustRightInd w:val="0"/>
      <w:spacing w:after="240"/>
      <w:ind w:left="1800" w:hanging="360"/>
      <w:jc w:val="left"/>
      <w:textAlignment w:val="baseline"/>
    </w:pPr>
    <w:rPr>
      <w:rFonts w:cs="Times New Roman"/>
      <w:sz w:val="24"/>
      <w:szCs w:val="20"/>
      <w:lang w:val="en-US"/>
    </w:rPr>
  </w:style>
  <w:style w:type="paragraph" w:customStyle="1" w:styleId="font5">
    <w:name w:val="font5"/>
    <w:basedOn w:val="Normal"/>
    <w:rsid w:val="008B14CC"/>
    <w:pPr>
      <w:spacing w:before="100" w:beforeAutospacing="1" w:after="100" w:afterAutospacing="1"/>
    </w:pPr>
    <w:rPr>
      <w:rFonts w:ascii="Arial" w:eastAsia="Arial Unicode MS" w:hAnsi="Arial" w:cs="Arial"/>
      <w:b/>
      <w:bCs/>
      <w:sz w:val="28"/>
      <w:szCs w:val="28"/>
      <w:lang w:val="hr-HR" w:eastAsia="hr-HR"/>
    </w:rPr>
  </w:style>
  <w:style w:type="paragraph" w:customStyle="1" w:styleId="font6">
    <w:name w:val="font6"/>
    <w:basedOn w:val="Normal"/>
    <w:rsid w:val="008B14CC"/>
    <w:pPr>
      <w:spacing w:before="100" w:beforeAutospacing="1" w:after="100" w:afterAutospacing="1"/>
    </w:pPr>
    <w:rPr>
      <w:rFonts w:ascii="Arial" w:eastAsia="Arial Unicode MS" w:hAnsi="Arial" w:cs="Arial"/>
      <w:lang w:val="hr-HR" w:eastAsia="hr-HR"/>
    </w:rPr>
  </w:style>
  <w:style w:type="paragraph" w:customStyle="1" w:styleId="xl32">
    <w:name w:val="xl32"/>
    <w:basedOn w:val="Normal"/>
    <w:rsid w:val="008B14CC"/>
    <w:pPr>
      <w:spacing w:before="100" w:beforeAutospacing="1" w:after="100" w:afterAutospacing="1"/>
    </w:pPr>
    <w:rPr>
      <w:rFonts w:ascii="Arial" w:eastAsia="Arial Unicode MS" w:hAnsi="Arial" w:cs="Arial"/>
      <w:color w:val="000000"/>
      <w:lang w:val="hr-HR" w:eastAsia="hr-HR"/>
    </w:rPr>
  </w:style>
  <w:style w:type="paragraph" w:customStyle="1" w:styleId="xl33">
    <w:name w:val="xl33"/>
    <w:basedOn w:val="Normal"/>
    <w:rsid w:val="008B14CC"/>
    <w:pPr>
      <w:spacing w:before="100" w:beforeAutospacing="1" w:after="100" w:afterAutospacing="1"/>
      <w:jc w:val="center"/>
      <w:textAlignment w:val="center"/>
    </w:pPr>
    <w:rPr>
      <w:rFonts w:ascii="Arial" w:eastAsia="Arial Unicode MS" w:hAnsi="Arial" w:cs="Arial"/>
      <w:b/>
      <w:bCs/>
      <w:color w:val="000000"/>
      <w:lang w:val="hr-HR" w:eastAsia="hr-HR"/>
    </w:rPr>
  </w:style>
  <w:style w:type="paragraph" w:customStyle="1" w:styleId="xl34">
    <w:name w:val="xl34"/>
    <w:basedOn w:val="Normal"/>
    <w:rsid w:val="008B14CC"/>
    <w:pPr>
      <w:spacing w:before="100" w:beforeAutospacing="1" w:after="100" w:afterAutospacing="1"/>
      <w:jc w:val="center"/>
      <w:textAlignment w:val="center"/>
    </w:pPr>
    <w:rPr>
      <w:rFonts w:ascii="HelveticaPlain" w:eastAsia="Arial Unicode MS" w:hAnsi="HelveticaPlain" w:cs="Arial Unicode MS"/>
      <w:lang w:val="hr-HR" w:eastAsia="hr-HR"/>
    </w:rPr>
  </w:style>
  <w:style w:type="paragraph" w:customStyle="1" w:styleId="xl35">
    <w:name w:val="xl35"/>
    <w:basedOn w:val="Normal"/>
    <w:rsid w:val="008B14CC"/>
    <w:pPr>
      <w:spacing w:before="100" w:beforeAutospacing="1" w:after="100" w:afterAutospacing="1"/>
      <w:jc w:val="center"/>
      <w:textAlignment w:val="center"/>
    </w:pPr>
    <w:rPr>
      <w:rFonts w:ascii="Arial" w:eastAsia="Arial Unicode MS" w:hAnsi="Arial" w:cs="Arial"/>
      <w:b/>
      <w:bCs/>
      <w:lang w:val="hr-HR" w:eastAsia="hr-HR"/>
    </w:rPr>
  </w:style>
  <w:style w:type="paragraph" w:customStyle="1" w:styleId="xl36">
    <w:name w:val="xl36"/>
    <w:basedOn w:val="Normal"/>
    <w:rsid w:val="008B14CC"/>
    <w:pPr>
      <w:spacing w:before="100" w:beforeAutospacing="1" w:after="100" w:afterAutospacing="1"/>
      <w:textAlignment w:val="center"/>
    </w:pPr>
    <w:rPr>
      <w:rFonts w:ascii="Arial" w:eastAsia="Arial Unicode MS" w:hAnsi="Arial" w:cs="Arial"/>
      <w:b/>
      <w:bCs/>
      <w:color w:val="000000"/>
      <w:lang w:val="hr-HR" w:eastAsia="hr-HR"/>
    </w:rPr>
  </w:style>
  <w:style w:type="paragraph" w:customStyle="1" w:styleId="xl37">
    <w:name w:val="xl37"/>
    <w:basedOn w:val="Normal"/>
    <w:rsid w:val="008B14CC"/>
    <w:pPr>
      <w:spacing w:before="100" w:beforeAutospacing="1" w:after="100" w:afterAutospacing="1"/>
      <w:jc w:val="center"/>
      <w:textAlignment w:val="center"/>
    </w:pPr>
    <w:rPr>
      <w:rFonts w:ascii="Arial" w:eastAsia="Arial Unicode MS" w:hAnsi="Arial" w:cs="Arial"/>
      <w:b/>
      <w:bCs/>
      <w:sz w:val="18"/>
      <w:szCs w:val="18"/>
      <w:lang w:val="hr-HR" w:eastAsia="hr-HR"/>
    </w:rPr>
  </w:style>
  <w:style w:type="paragraph" w:customStyle="1" w:styleId="xl38">
    <w:name w:val="xl38"/>
    <w:basedOn w:val="Normal"/>
    <w:rsid w:val="008B14CC"/>
    <w:pPr>
      <w:spacing w:before="100" w:beforeAutospacing="1" w:after="100" w:afterAutospacing="1"/>
      <w:jc w:val="center"/>
      <w:textAlignment w:val="center"/>
    </w:pPr>
    <w:rPr>
      <w:rFonts w:ascii="Arial" w:eastAsia="Arial Unicode MS" w:hAnsi="Arial" w:cs="Arial"/>
      <w:b/>
      <w:bCs/>
      <w:color w:val="000000"/>
      <w:sz w:val="18"/>
      <w:szCs w:val="18"/>
      <w:lang w:val="hr-HR" w:eastAsia="hr-HR"/>
    </w:rPr>
  </w:style>
  <w:style w:type="paragraph" w:customStyle="1" w:styleId="xl39">
    <w:name w:val="xl39"/>
    <w:basedOn w:val="Normal"/>
    <w:rsid w:val="008B14CC"/>
    <w:pPr>
      <w:spacing w:before="100" w:beforeAutospacing="1" w:after="100" w:afterAutospacing="1"/>
      <w:jc w:val="center"/>
    </w:pPr>
    <w:rPr>
      <w:rFonts w:ascii="Arial" w:eastAsia="Arial Unicode MS" w:hAnsi="Arial" w:cs="Arial"/>
      <w:b/>
      <w:bCs/>
      <w:color w:val="000000"/>
      <w:sz w:val="18"/>
      <w:szCs w:val="18"/>
      <w:lang w:val="hr-HR" w:eastAsia="hr-HR"/>
    </w:rPr>
  </w:style>
  <w:style w:type="paragraph" w:customStyle="1" w:styleId="xl40">
    <w:name w:val="xl40"/>
    <w:basedOn w:val="Normal"/>
    <w:link w:val="xl40Char"/>
    <w:rsid w:val="008B14CC"/>
    <w:pPr>
      <w:spacing w:before="100" w:beforeAutospacing="1" w:after="100" w:afterAutospacing="1"/>
    </w:pPr>
    <w:rPr>
      <w:rFonts w:ascii="Arial" w:eastAsia="Arial Unicode MS" w:hAnsi="Arial" w:cs="Arial"/>
      <w:b/>
      <w:bCs/>
      <w:lang w:val="hr-HR" w:eastAsia="hr-HR"/>
    </w:rPr>
  </w:style>
  <w:style w:type="character" w:customStyle="1" w:styleId="xl40Char">
    <w:name w:val="xl40 Char"/>
    <w:link w:val="xl40"/>
    <w:rsid w:val="008B14CC"/>
    <w:rPr>
      <w:rFonts w:ascii="Arial" w:eastAsia="Arial Unicode MS" w:hAnsi="Arial" w:cs="Arial"/>
      <w:b/>
      <w:bCs/>
      <w:sz w:val="24"/>
      <w:szCs w:val="24"/>
      <w:lang w:val="hr-HR" w:eastAsia="hr-HR" w:bidi="ar-SA"/>
    </w:rPr>
  </w:style>
  <w:style w:type="paragraph" w:customStyle="1" w:styleId="xl41">
    <w:name w:val="xl41"/>
    <w:basedOn w:val="Normal"/>
    <w:rsid w:val="008B14CC"/>
    <w:pPr>
      <w:spacing w:before="100" w:beforeAutospacing="1" w:after="100" w:afterAutospacing="1"/>
    </w:pPr>
    <w:rPr>
      <w:rFonts w:ascii="Arial" w:eastAsia="Arial Unicode MS" w:hAnsi="Arial" w:cs="Arial"/>
      <w:b/>
      <w:bCs/>
      <w:lang w:val="hr-HR" w:eastAsia="hr-HR"/>
    </w:rPr>
  </w:style>
  <w:style w:type="paragraph" w:customStyle="1" w:styleId="xl42">
    <w:name w:val="xl42"/>
    <w:basedOn w:val="Normal"/>
    <w:rsid w:val="008B14CC"/>
    <w:pPr>
      <w:spacing w:before="100" w:beforeAutospacing="1" w:after="100" w:afterAutospacing="1"/>
    </w:pPr>
    <w:rPr>
      <w:rFonts w:ascii="Arial" w:eastAsia="Arial Unicode MS" w:hAnsi="Arial" w:cs="Arial"/>
      <w:b/>
      <w:bCs/>
      <w:lang w:val="hr-HR" w:eastAsia="hr-HR"/>
    </w:rPr>
  </w:style>
  <w:style w:type="paragraph" w:customStyle="1" w:styleId="xl43">
    <w:name w:val="xl43"/>
    <w:basedOn w:val="Normal"/>
    <w:rsid w:val="008B14CC"/>
    <w:pPr>
      <w:spacing w:before="100" w:beforeAutospacing="1" w:after="100" w:afterAutospacing="1"/>
    </w:pPr>
    <w:rPr>
      <w:rFonts w:ascii="Arial" w:eastAsia="Arial Unicode MS" w:hAnsi="Arial" w:cs="Arial"/>
      <w:b/>
      <w:bCs/>
      <w:color w:val="000000"/>
      <w:lang w:val="hr-HR" w:eastAsia="hr-HR"/>
    </w:rPr>
  </w:style>
  <w:style w:type="paragraph" w:customStyle="1" w:styleId="xl44">
    <w:name w:val="xl44"/>
    <w:basedOn w:val="Normal"/>
    <w:rsid w:val="008B14CC"/>
    <w:pPr>
      <w:spacing w:before="100" w:beforeAutospacing="1" w:after="100" w:afterAutospacing="1"/>
    </w:pPr>
    <w:rPr>
      <w:rFonts w:ascii="Arial" w:eastAsia="Arial Unicode MS" w:hAnsi="Arial" w:cs="Arial"/>
      <w:lang w:val="hr-HR" w:eastAsia="hr-HR"/>
    </w:rPr>
  </w:style>
  <w:style w:type="paragraph" w:customStyle="1" w:styleId="xl45">
    <w:name w:val="xl45"/>
    <w:basedOn w:val="Normal"/>
    <w:rsid w:val="008B14CC"/>
    <w:pPr>
      <w:spacing w:before="100" w:beforeAutospacing="1" w:after="100" w:afterAutospacing="1"/>
      <w:jc w:val="center"/>
    </w:pPr>
    <w:rPr>
      <w:rFonts w:ascii="Arial" w:eastAsia="Arial Unicode MS" w:hAnsi="Arial" w:cs="Arial"/>
      <w:lang w:val="hr-HR" w:eastAsia="hr-HR"/>
    </w:rPr>
  </w:style>
  <w:style w:type="paragraph" w:customStyle="1" w:styleId="xl46">
    <w:name w:val="xl46"/>
    <w:basedOn w:val="Normal"/>
    <w:rsid w:val="008B14CC"/>
    <w:pPr>
      <w:spacing w:before="100" w:beforeAutospacing="1" w:after="100" w:afterAutospacing="1"/>
    </w:pPr>
    <w:rPr>
      <w:rFonts w:ascii="Arial" w:eastAsia="Arial Unicode MS" w:hAnsi="Arial" w:cs="Arial"/>
      <w:color w:val="000000"/>
      <w:lang w:val="hr-HR" w:eastAsia="hr-HR"/>
    </w:rPr>
  </w:style>
  <w:style w:type="paragraph" w:customStyle="1" w:styleId="xl47">
    <w:name w:val="xl47"/>
    <w:basedOn w:val="Normal"/>
    <w:rsid w:val="008B14CC"/>
    <w:pPr>
      <w:pBdr>
        <w:top w:val="single" w:sz="4" w:space="0" w:color="auto"/>
        <w:bottom w:val="single" w:sz="4" w:space="0" w:color="auto"/>
      </w:pBdr>
      <w:spacing w:before="100" w:beforeAutospacing="1" w:after="100" w:afterAutospacing="1"/>
    </w:pPr>
    <w:rPr>
      <w:rFonts w:ascii="Arial" w:eastAsia="Arial Unicode MS" w:hAnsi="Arial" w:cs="Arial"/>
      <w:b/>
      <w:bCs/>
      <w:color w:val="000000"/>
      <w:lang w:val="hr-HR" w:eastAsia="hr-HR"/>
    </w:rPr>
  </w:style>
  <w:style w:type="paragraph" w:customStyle="1" w:styleId="xl48">
    <w:name w:val="xl48"/>
    <w:basedOn w:val="Normal"/>
    <w:rsid w:val="008B14CC"/>
    <w:pPr>
      <w:pBdr>
        <w:top w:val="single" w:sz="4" w:space="0" w:color="auto"/>
        <w:bottom w:val="double" w:sz="6" w:space="0" w:color="auto"/>
      </w:pBdr>
      <w:spacing w:before="100" w:beforeAutospacing="1" w:after="100" w:afterAutospacing="1"/>
    </w:pPr>
    <w:rPr>
      <w:rFonts w:ascii="Arial" w:eastAsia="Arial Unicode MS" w:hAnsi="Arial" w:cs="Arial"/>
      <w:b/>
      <w:bCs/>
      <w:color w:val="000000"/>
      <w:lang w:val="hr-HR" w:eastAsia="hr-HR"/>
    </w:rPr>
  </w:style>
  <w:style w:type="paragraph" w:customStyle="1" w:styleId="xl49">
    <w:name w:val="xl49"/>
    <w:basedOn w:val="Normal"/>
    <w:rsid w:val="008B14CC"/>
    <w:pPr>
      <w:pBdr>
        <w:top w:val="single" w:sz="4" w:space="0" w:color="auto"/>
      </w:pBdr>
      <w:spacing w:before="100" w:beforeAutospacing="1" w:after="100" w:afterAutospacing="1"/>
    </w:pPr>
    <w:rPr>
      <w:rFonts w:ascii="Arial" w:eastAsia="Arial Unicode MS" w:hAnsi="Arial" w:cs="Arial"/>
      <w:b/>
      <w:bCs/>
      <w:color w:val="000000"/>
      <w:lang w:val="hr-HR" w:eastAsia="hr-HR"/>
    </w:rPr>
  </w:style>
  <w:style w:type="paragraph" w:customStyle="1" w:styleId="xl50">
    <w:name w:val="xl50"/>
    <w:basedOn w:val="Normal"/>
    <w:rsid w:val="008B14CC"/>
    <w:pPr>
      <w:spacing w:before="100" w:beforeAutospacing="1" w:after="100" w:afterAutospacing="1"/>
      <w:textAlignment w:val="center"/>
    </w:pPr>
    <w:rPr>
      <w:rFonts w:ascii="Arial" w:eastAsia="Arial Unicode MS" w:hAnsi="Arial" w:cs="Arial"/>
      <w:b/>
      <w:bCs/>
      <w:sz w:val="44"/>
      <w:szCs w:val="44"/>
      <w:lang w:val="hr-HR" w:eastAsia="hr-HR"/>
    </w:rPr>
  </w:style>
  <w:style w:type="paragraph" w:customStyle="1" w:styleId="xl51">
    <w:name w:val="xl51"/>
    <w:basedOn w:val="Normal"/>
    <w:rsid w:val="008B14CC"/>
    <w:pPr>
      <w:spacing w:before="100" w:beforeAutospacing="1" w:after="100" w:afterAutospacing="1"/>
      <w:textAlignment w:val="center"/>
    </w:pPr>
    <w:rPr>
      <w:rFonts w:ascii="HelveticaPlain" w:eastAsia="Arial Unicode MS" w:hAnsi="HelveticaPlain" w:cs="Arial Unicode MS"/>
      <w:sz w:val="44"/>
      <w:szCs w:val="44"/>
      <w:lang w:val="hr-HR" w:eastAsia="hr-HR"/>
    </w:rPr>
  </w:style>
  <w:style w:type="paragraph" w:customStyle="1" w:styleId="xl52">
    <w:name w:val="xl52"/>
    <w:basedOn w:val="Normal"/>
    <w:rsid w:val="008B14CC"/>
    <w:pPr>
      <w:spacing w:before="100" w:beforeAutospacing="1" w:after="100" w:afterAutospacing="1"/>
      <w:textAlignment w:val="center"/>
    </w:pPr>
    <w:rPr>
      <w:rFonts w:ascii="HelveticaPlain" w:eastAsia="Arial Unicode MS" w:hAnsi="HelveticaPlain" w:cs="Arial Unicode MS"/>
      <w:sz w:val="44"/>
      <w:szCs w:val="44"/>
      <w:lang w:val="hr-HR" w:eastAsia="hr-HR"/>
    </w:rPr>
  </w:style>
  <w:style w:type="paragraph" w:customStyle="1" w:styleId="xl53">
    <w:name w:val="xl53"/>
    <w:basedOn w:val="Normal"/>
    <w:rsid w:val="008B14CC"/>
    <w:pPr>
      <w:spacing w:before="100" w:beforeAutospacing="1" w:after="100" w:afterAutospacing="1"/>
      <w:jc w:val="center"/>
    </w:pPr>
    <w:rPr>
      <w:rFonts w:ascii="Arial" w:eastAsia="Arial Unicode MS" w:hAnsi="Arial" w:cs="Arial"/>
      <w:lang w:val="hr-HR" w:eastAsia="hr-HR"/>
    </w:rPr>
  </w:style>
  <w:style w:type="paragraph" w:customStyle="1" w:styleId="font7">
    <w:name w:val="font7"/>
    <w:basedOn w:val="Normal"/>
    <w:rsid w:val="008B14CC"/>
    <w:pPr>
      <w:spacing w:before="100" w:beforeAutospacing="1" w:after="100" w:afterAutospacing="1"/>
    </w:pPr>
    <w:rPr>
      <w:rFonts w:ascii="Arial" w:eastAsia="Arial Unicode MS" w:hAnsi="Arial" w:cs="Arial"/>
      <w:sz w:val="20"/>
      <w:szCs w:val="20"/>
      <w:lang w:val="en-US"/>
    </w:rPr>
  </w:style>
  <w:style w:type="paragraph" w:customStyle="1" w:styleId="xl54">
    <w:name w:val="xl54"/>
    <w:basedOn w:val="Normal"/>
    <w:rsid w:val="008B14CC"/>
    <w:pPr>
      <w:spacing w:before="100" w:beforeAutospacing="1" w:after="100" w:afterAutospacing="1"/>
    </w:pPr>
    <w:rPr>
      <w:rFonts w:ascii="Arial" w:eastAsia="Arial Unicode MS" w:hAnsi="Arial" w:cs="Arial"/>
      <w:color w:val="000000"/>
      <w:sz w:val="16"/>
      <w:szCs w:val="16"/>
      <w:lang w:val="en-US"/>
    </w:rPr>
  </w:style>
  <w:style w:type="paragraph" w:customStyle="1" w:styleId="xl55">
    <w:name w:val="xl55"/>
    <w:basedOn w:val="Normal"/>
    <w:rsid w:val="008B14CC"/>
    <w:pPr>
      <w:spacing w:before="100" w:beforeAutospacing="1" w:after="100" w:afterAutospacing="1"/>
    </w:pPr>
    <w:rPr>
      <w:rFonts w:ascii="Arial" w:eastAsia="Arial Unicode MS" w:hAnsi="Arial" w:cs="Arial"/>
      <w:sz w:val="16"/>
      <w:szCs w:val="16"/>
      <w:lang w:val="en-US"/>
    </w:rPr>
  </w:style>
  <w:style w:type="paragraph" w:customStyle="1" w:styleId="xl56">
    <w:name w:val="xl56"/>
    <w:basedOn w:val="Normal"/>
    <w:rsid w:val="008B14CC"/>
    <w:pPr>
      <w:pBdr>
        <w:top w:val="single" w:sz="4" w:space="0" w:color="auto"/>
        <w:bottom w:val="double" w:sz="6" w:space="0" w:color="auto"/>
      </w:pBdr>
      <w:spacing w:before="100" w:beforeAutospacing="1" w:after="100" w:afterAutospacing="1"/>
    </w:pPr>
    <w:rPr>
      <w:rFonts w:ascii="Arial" w:eastAsia="Arial Unicode MS" w:hAnsi="Arial" w:cs="Arial"/>
      <w:b/>
      <w:bCs/>
      <w:color w:val="000000"/>
      <w:sz w:val="16"/>
      <w:szCs w:val="16"/>
      <w:lang w:val="en-US"/>
    </w:rPr>
  </w:style>
  <w:style w:type="paragraph" w:customStyle="1" w:styleId="xl57">
    <w:name w:val="xl57"/>
    <w:basedOn w:val="Normal"/>
    <w:rsid w:val="008B14CC"/>
    <w:pPr>
      <w:spacing w:before="100" w:beforeAutospacing="1" w:after="100" w:afterAutospacing="1"/>
    </w:pPr>
    <w:rPr>
      <w:rFonts w:ascii="Arial" w:eastAsia="Arial Unicode MS" w:hAnsi="Arial" w:cs="Arial"/>
      <w:color w:val="000000"/>
      <w:sz w:val="16"/>
      <w:szCs w:val="16"/>
      <w:lang w:val="en-US"/>
    </w:rPr>
  </w:style>
  <w:style w:type="paragraph" w:customStyle="1" w:styleId="xl58">
    <w:name w:val="xl58"/>
    <w:basedOn w:val="Normal"/>
    <w:rsid w:val="008B14CC"/>
    <w:pPr>
      <w:spacing w:before="100" w:beforeAutospacing="1" w:after="100" w:afterAutospacing="1"/>
      <w:jc w:val="center"/>
      <w:textAlignment w:val="center"/>
    </w:pPr>
    <w:rPr>
      <w:rFonts w:ascii="HelveticaPlain" w:eastAsia="Arial Unicode MS" w:hAnsi="HelveticaPlain" w:cs="Arial Unicode MS"/>
      <w:sz w:val="16"/>
      <w:szCs w:val="16"/>
      <w:lang w:val="en-US"/>
    </w:rPr>
  </w:style>
  <w:style w:type="paragraph" w:customStyle="1" w:styleId="xl59">
    <w:name w:val="xl59"/>
    <w:basedOn w:val="Normal"/>
    <w:rsid w:val="008B14CC"/>
    <w:pPr>
      <w:pBdr>
        <w:bottom w:val="double" w:sz="6" w:space="0" w:color="auto"/>
      </w:pBdr>
      <w:spacing w:before="100" w:beforeAutospacing="1" w:after="100" w:afterAutospacing="1"/>
    </w:pPr>
    <w:rPr>
      <w:rFonts w:ascii="Arial" w:eastAsia="Arial Unicode MS" w:hAnsi="Arial" w:cs="Arial"/>
      <w:b/>
      <w:bCs/>
      <w:color w:val="000000"/>
      <w:sz w:val="16"/>
      <w:szCs w:val="16"/>
      <w:lang w:val="en-US"/>
    </w:rPr>
  </w:style>
  <w:style w:type="paragraph" w:customStyle="1" w:styleId="xl60">
    <w:name w:val="xl60"/>
    <w:basedOn w:val="Normal"/>
    <w:rsid w:val="008B14CC"/>
    <w:pPr>
      <w:spacing w:before="100" w:beforeAutospacing="1" w:after="100" w:afterAutospacing="1"/>
    </w:pPr>
    <w:rPr>
      <w:rFonts w:ascii="Arial" w:eastAsia="Arial Unicode MS" w:hAnsi="Arial" w:cs="Arial"/>
      <w:b/>
      <w:bCs/>
      <w:sz w:val="18"/>
      <w:szCs w:val="18"/>
      <w:lang w:val="en-US"/>
    </w:rPr>
  </w:style>
  <w:style w:type="paragraph" w:customStyle="1" w:styleId="xl61">
    <w:name w:val="xl61"/>
    <w:basedOn w:val="Normal"/>
    <w:rsid w:val="008B14CC"/>
    <w:pPr>
      <w:spacing w:before="100" w:beforeAutospacing="1" w:after="100" w:afterAutospacing="1"/>
    </w:pPr>
    <w:rPr>
      <w:rFonts w:ascii="Arial" w:eastAsia="Arial Unicode MS" w:hAnsi="Arial" w:cs="Arial"/>
      <w:b/>
      <w:bCs/>
      <w:sz w:val="18"/>
      <w:szCs w:val="18"/>
      <w:lang w:val="en-US"/>
    </w:rPr>
  </w:style>
  <w:style w:type="paragraph" w:customStyle="1" w:styleId="xl62">
    <w:name w:val="xl62"/>
    <w:basedOn w:val="Normal"/>
    <w:rsid w:val="008B14CC"/>
    <w:pPr>
      <w:spacing w:before="100" w:beforeAutospacing="1" w:after="100" w:afterAutospacing="1"/>
      <w:jc w:val="center"/>
      <w:textAlignment w:val="top"/>
    </w:pPr>
    <w:rPr>
      <w:rFonts w:ascii="Arial" w:eastAsia="Arial Unicode MS" w:hAnsi="Arial" w:cs="Arial"/>
      <w:b/>
      <w:bCs/>
      <w:color w:val="000000"/>
      <w:sz w:val="18"/>
      <w:szCs w:val="18"/>
      <w:lang w:val="en-US"/>
    </w:rPr>
  </w:style>
  <w:style w:type="paragraph" w:customStyle="1" w:styleId="xl63">
    <w:name w:val="xl63"/>
    <w:basedOn w:val="Normal"/>
    <w:rsid w:val="008B14CC"/>
    <w:pPr>
      <w:spacing w:before="100" w:beforeAutospacing="1" w:after="100" w:afterAutospacing="1"/>
      <w:textAlignment w:val="center"/>
    </w:pPr>
    <w:rPr>
      <w:rFonts w:ascii="Arial" w:eastAsia="Arial Unicode MS" w:hAnsi="Arial" w:cs="Arial"/>
      <w:b/>
      <w:bCs/>
      <w:color w:val="000000"/>
      <w:sz w:val="16"/>
      <w:szCs w:val="16"/>
      <w:lang w:val="en-US"/>
    </w:rPr>
  </w:style>
  <w:style w:type="paragraph" w:styleId="Caption">
    <w:name w:val="caption"/>
    <w:basedOn w:val="Normal"/>
    <w:next w:val="Normal"/>
    <w:qFormat/>
    <w:rsid w:val="008B14CC"/>
    <w:rPr>
      <w:b/>
      <w:bCs/>
    </w:rPr>
  </w:style>
  <w:style w:type="paragraph" w:customStyle="1" w:styleId="xl25">
    <w:name w:val="xl25"/>
    <w:basedOn w:val="Normal"/>
    <w:rsid w:val="008B14CC"/>
    <w:pPr>
      <w:shd w:val="clear" w:color="auto" w:fill="FFFFFF"/>
      <w:spacing w:before="100" w:beforeAutospacing="1" w:after="100" w:afterAutospacing="1"/>
    </w:pPr>
    <w:rPr>
      <w:rFonts w:eastAsia="Arial Unicode MS"/>
      <w:b/>
      <w:bCs/>
      <w:sz w:val="36"/>
      <w:szCs w:val="36"/>
      <w:lang w:val="en-GB"/>
    </w:rPr>
  </w:style>
  <w:style w:type="paragraph" w:customStyle="1" w:styleId="xl26">
    <w:name w:val="xl26"/>
    <w:basedOn w:val="Normal"/>
    <w:rsid w:val="008B14CC"/>
    <w:pPr>
      <w:shd w:val="clear" w:color="auto" w:fill="FFFFFF"/>
      <w:spacing w:before="100" w:beforeAutospacing="1" w:after="100" w:afterAutospacing="1"/>
    </w:pPr>
    <w:rPr>
      <w:rFonts w:eastAsia="Arial Unicode MS"/>
      <w:sz w:val="20"/>
      <w:szCs w:val="20"/>
      <w:lang w:val="en-GB"/>
    </w:rPr>
  </w:style>
  <w:style w:type="paragraph" w:customStyle="1" w:styleId="xl27">
    <w:name w:val="xl27"/>
    <w:basedOn w:val="Normal"/>
    <w:rsid w:val="008B14CC"/>
    <w:pPr>
      <w:shd w:val="clear" w:color="auto" w:fill="FFFFFF"/>
      <w:spacing w:before="100" w:beforeAutospacing="1" w:after="100" w:afterAutospacing="1"/>
    </w:pPr>
    <w:rPr>
      <w:rFonts w:eastAsia="Arial Unicode MS"/>
      <w:b/>
      <w:bCs/>
      <w:lang w:val="en-GB"/>
    </w:rPr>
  </w:style>
  <w:style w:type="paragraph" w:customStyle="1" w:styleId="xl28">
    <w:name w:val="xl28"/>
    <w:basedOn w:val="Normal"/>
    <w:rsid w:val="008B14CC"/>
    <w:pPr>
      <w:shd w:val="clear" w:color="auto" w:fill="FFFFFF"/>
      <w:spacing w:before="100" w:beforeAutospacing="1" w:after="100" w:afterAutospacing="1"/>
      <w:jc w:val="center"/>
    </w:pPr>
    <w:rPr>
      <w:rFonts w:eastAsia="Arial Unicode MS"/>
      <w:lang w:val="en-GB"/>
    </w:rPr>
  </w:style>
  <w:style w:type="paragraph" w:customStyle="1" w:styleId="xl29">
    <w:name w:val="xl29"/>
    <w:basedOn w:val="Normal"/>
    <w:rsid w:val="008B14CC"/>
    <w:pPr>
      <w:shd w:val="clear" w:color="auto" w:fill="FFFFFF"/>
      <w:spacing w:before="100" w:beforeAutospacing="1" w:after="100" w:afterAutospacing="1"/>
      <w:jc w:val="right"/>
    </w:pPr>
    <w:rPr>
      <w:rFonts w:eastAsia="Arial Unicode MS"/>
      <w:lang w:val="en-GB"/>
    </w:rPr>
  </w:style>
  <w:style w:type="paragraph" w:customStyle="1" w:styleId="xl30">
    <w:name w:val="xl30"/>
    <w:basedOn w:val="Normal"/>
    <w:rsid w:val="008B14CC"/>
    <w:pPr>
      <w:shd w:val="clear" w:color="auto" w:fill="FFFFFF"/>
      <w:spacing w:before="100" w:beforeAutospacing="1" w:after="100" w:afterAutospacing="1"/>
      <w:jc w:val="center"/>
    </w:pPr>
    <w:rPr>
      <w:rFonts w:eastAsia="Arial Unicode MS"/>
      <w:b/>
      <w:bCs/>
      <w:lang w:val="en-GB"/>
    </w:rPr>
  </w:style>
  <w:style w:type="paragraph" w:customStyle="1" w:styleId="xl31">
    <w:name w:val="xl31"/>
    <w:basedOn w:val="Normal"/>
    <w:rsid w:val="008B14CC"/>
    <w:pPr>
      <w:shd w:val="clear" w:color="auto" w:fill="FFFFFF"/>
      <w:spacing w:before="100" w:beforeAutospacing="1" w:after="100" w:afterAutospacing="1"/>
      <w:jc w:val="center"/>
    </w:pPr>
    <w:rPr>
      <w:rFonts w:eastAsia="Arial Unicode MS"/>
      <w:b/>
      <w:bCs/>
      <w:lang w:val="en-GB"/>
    </w:rPr>
  </w:style>
  <w:style w:type="paragraph" w:customStyle="1" w:styleId="xl24">
    <w:name w:val="xl24"/>
    <w:basedOn w:val="Normal"/>
    <w:rsid w:val="008B14CC"/>
    <w:pPr>
      <w:shd w:val="clear" w:color="auto" w:fill="FFFFFF"/>
      <w:spacing w:before="100" w:beforeAutospacing="1" w:after="100" w:afterAutospacing="1"/>
      <w:jc w:val="right"/>
    </w:pPr>
    <w:rPr>
      <w:rFonts w:eastAsia="Arial Unicode MS"/>
      <w:b/>
      <w:bCs/>
      <w:sz w:val="20"/>
      <w:szCs w:val="20"/>
      <w:lang w:val="en-GB"/>
    </w:rPr>
  </w:style>
  <w:style w:type="paragraph" w:customStyle="1" w:styleId="Izvestajnaslov">
    <w:name w:val="Izvestaj_naslov"/>
    <w:basedOn w:val="Normal"/>
    <w:rsid w:val="008B14CC"/>
    <w:pPr>
      <w:jc w:val="center"/>
    </w:pPr>
    <w:rPr>
      <w:rFonts w:ascii="Arial" w:hAnsi="Arial" w:cs="Arial"/>
      <w:b/>
      <w:bCs/>
      <w:sz w:val="36"/>
      <w:szCs w:val="36"/>
    </w:rPr>
  </w:style>
  <w:style w:type="paragraph" w:styleId="TOC1">
    <w:name w:val="toc 1"/>
    <w:basedOn w:val="Normal"/>
    <w:next w:val="Normal"/>
    <w:autoRedefine/>
    <w:rsid w:val="008B14CC"/>
    <w:pPr>
      <w:tabs>
        <w:tab w:val="right" w:leader="dot" w:pos="9061"/>
      </w:tabs>
      <w:spacing w:line="600" w:lineRule="auto"/>
    </w:pPr>
    <w:rPr>
      <w:b/>
    </w:rPr>
  </w:style>
  <w:style w:type="character" w:styleId="Hyperlink">
    <w:name w:val="Hyperlink"/>
    <w:rsid w:val="008B14CC"/>
    <w:rPr>
      <w:color w:val="0000FF"/>
      <w:u w:val="single"/>
    </w:rPr>
  </w:style>
  <w:style w:type="paragraph" w:customStyle="1" w:styleId="Napomene">
    <w:name w:val="Napomene"/>
    <w:basedOn w:val="Normal"/>
    <w:link w:val="NapomeneChar"/>
    <w:autoRedefine/>
    <w:rsid w:val="008B14CC"/>
    <w:pPr>
      <w:tabs>
        <w:tab w:val="num" w:pos="377"/>
      </w:tabs>
      <w:ind w:left="530" w:hanging="360"/>
      <w:jc w:val="left"/>
    </w:pPr>
    <w:rPr>
      <w:b/>
    </w:rPr>
  </w:style>
  <w:style w:type="character" w:customStyle="1" w:styleId="NapomeneChar">
    <w:name w:val="Napomene Char"/>
    <w:link w:val="Napomene"/>
    <w:rsid w:val="008B14CC"/>
    <w:rPr>
      <w:b/>
      <w:sz w:val="24"/>
      <w:szCs w:val="24"/>
      <w:lang w:val="sl-SI"/>
    </w:rPr>
  </w:style>
  <w:style w:type="paragraph" w:styleId="ListBullet2">
    <w:name w:val="List Bullet 2"/>
    <w:basedOn w:val="Normal"/>
    <w:autoRedefine/>
    <w:rsid w:val="008B14CC"/>
    <w:pPr>
      <w:tabs>
        <w:tab w:val="num" w:pos="720"/>
      </w:tabs>
      <w:ind w:left="720" w:hanging="360"/>
      <w:jc w:val="left"/>
    </w:pPr>
    <w:rPr>
      <w:lang w:val="en-US"/>
    </w:rPr>
  </w:style>
  <w:style w:type="paragraph" w:customStyle="1" w:styleId="Naslov">
    <w:name w:val="Naslov"/>
    <w:basedOn w:val="Normal"/>
    <w:link w:val="NaslovChar"/>
    <w:autoRedefine/>
    <w:rsid w:val="00406ACE"/>
    <w:pPr>
      <w:spacing w:line="360" w:lineRule="auto"/>
      <w:jc w:val="center"/>
    </w:pPr>
    <w:rPr>
      <w:rFonts w:ascii="Arial" w:eastAsia="Arial Unicode MS" w:hAnsi="Arial" w:cs="Arial"/>
      <w:b/>
      <w:bCs/>
    </w:rPr>
  </w:style>
  <w:style w:type="character" w:customStyle="1" w:styleId="NaslovChar">
    <w:name w:val="Naslov Char"/>
    <w:link w:val="Naslov"/>
    <w:rsid w:val="00406ACE"/>
    <w:rPr>
      <w:rFonts w:ascii="Arial" w:eastAsia="Arial Unicode MS" w:hAnsi="Arial" w:cs="Arial"/>
      <w:b/>
      <w:bCs/>
      <w:sz w:val="24"/>
      <w:szCs w:val="24"/>
      <w:lang w:val="sl-SI" w:eastAsia="en-US" w:bidi="ar-SA"/>
    </w:rPr>
  </w:style>
  <w:style w:type="paragraph" w:customStyle="1" w:styleId="Naslovnapomene">
    <w:name w:val="Naslov_napomene"/>
    <w:basedOn w:val="Naslov"/>
    <w:rsid w:val="008B14CC"/>
  </w:style>
  <w:style w:type="table" w:styleId="TableGrid">
    <w:name w:val="Table Grid"/>
    <w:basedOn w:val="TableNormal"/>
    <w:rsid w:val="00BC5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C5EB2"/>
    <w:pPr>
      <w:spacing w:after="200" w:line="276" w:lineRule="auto"/>
      <w:ind w:left="720"/>
      <w:contextualSpacing/>
      <w:jc w:val="left"/>
    </w:pPr>
    <w:rPr>
      <w:rFonts w:ascii="Calibri" w:eastAsia="Calibri" w:hAnsi="Calibri"/>
      <w:sz w:val="22"/>
      <w:szCs w:val="22"/>
      <w:lang w:val="en-US"/>
    </w:rPr>
  </w:style>
  <w:style w:type="paragraph" w:customStyle="1" w:styleId="Default">
    <w:name w:val="Default"/>
    <w:rsid w:val="00AF03B0"/>
    <w:pPr>
      <w:autoSpaceDE w:val="0"/>
      <w:autoSpaceDN w:val="0"/>
      <w:adjustRightInd w:val="0"/>
    </w:pPr>
    <w:rPr>
      <w:rFonts w:ascii="Garamond" w:hAnsi="Garamond" w:cs="Garamond"/>
      <w:color w:val="000000"/>
      <w:sz w:val="24"/>
      <w:szCs w:val="24"/>
    </w:rPr>
  </w:style>
  <w:style w:type="character" w:styleId="Emphasis">
    <w:name w:val="Emphasis"/>
    <w:basedOn w:val="DefaultParagraphFont"/>
    <w:qFormat/>
    <w:rsid w:val="00A45A79"/>
    <w:rPr>
      <w:i/>
      <w:iCs/>
    </w:rPr>
  </w:style>
</w:styles>
</file>

<file path=word/webSettings.xml><?xml version="1.0" encoding="utf-8"?>
<w:webSettings xmlns:r="http://schemas.openxmlformats.org/officeDocument/2006/relationships" xmlns:w="http://schemas.openxmlformats.org/wordprocessingml/2006/main">
  <w:divs>
    <w:div w:id="29497366">
      <w:bodyDiv w:val="1"/>
      <w:marLeft w:val="0"/>
      <w:marRight w:val="0"/>
      <w:marTop w:val="0"/>
      <w:marBottom w:val="0"/>
      <w:divBdr>
        <w:top w:val="none" w:sz="0" w:space="0" w:color="auto"/>
        <w:left w:val="none" w:sz="0" w:space="0" w:color="auto"/>
        <w:bottom w:val="none" w:sz="0" w:space="0" w:color="auto"/>
        <w:right w:val="none" w:sz="0" w:space="0" w:color="auto"/>
      </w:divBdr>
    </w:div>
    <w:div w:id="215971306">
      <w:bodyDiv w:val="1"/>
      <w:marLeft w:val="0"/>
      <w:marRight w:val="0"/>
      <w:marTop w:val="0"/>
      <w:marBottom w:val="0"/>
      <w:divBdr>
        <w:top w:val="none" w:sz="0" w:space="0" w:color="auto"/>
        <w:left w:val="none" w:sz="0" w:space="0" w:color="auto"/>
        <w:bottom w:val="none" w:sz="0" w:space="0" w:color="auto"/>
        <w:right w:val="none" w:sz="0" w:space="0" w:color="auto"/>
      </w:divBdr>
    </w:div>
    <w:div w:id="452333382">
      <w:bodyDiv w:val="1"/>
      <w:marLeft w:val="0"/>
      <w:marRight w:val="0"/>
      <w:marTop w:val="0"/>
      <w:marBottom w:val="0"/>
      <w:divBdr>
        <w:top w:val="none" w:sz="0" w:space="0" w:color="auto"/>
        <w:left w:val="none" w:sz="0" w:space="0" w:color="auto"/>
        <w:bottom w:val="none" w:sz="0" w:space="0" w:color="auto"/>
        <w:right w:val="none" w:sz="0" w:space="0" w:color="auto"/>
      </w:divBdr>
    </w:div>
    <w:div w:id="503251844">
      <w:bodyDiv w:val="1"/>
      <w:marLeft w:val="0"/>
      <w:marRight w:val="0"/>
      <w:marTop w:val="0"/>
      <w:marBottom w:val="0"/>
      <w:divBdr>
        <w:top w:val="none" w:sz="0" w:space="0" w:color="auto"/>
        <w:left w:val="none" w:sz="0" w:space="0" w:color="auto"/>
        <w:bottom w:val="none" w:sz="0" w:space="0" w:color="auto"/>
        <w:right w:val="none" w:sz="0" w:space="0" w:color="auto"/>
      </w:divBdr>
    </w:div>
    <w:div w:id="562523494">
      <w:bodyDiv w:val="1"/>
      <w:marLeft w:val="0"/>
      <w:marRight w:val="0"/>
      <w:marTop w:val="0"/>
      <w:marBottom w:val="0"/>
      <w:divBdr>
        <w:top w:val="none" w:sz="0" w:space="0" w:color="auto"/>
        <w:left w:val="none" w:sz="0" w:space="0" w:color="auto"/>
        <w:bottom w:val="none" w:sz="0" w:space="0" w:color="auto"/>
        <w:right w:val="none" w:sz="0" w:space="0" w:color="auto"/>
      </w:divBdr>
    </w:div>
    <w:div w:id="576793572">
      <w:bodyDiv w:val="1"/>
      <w:marLeft w:val="0"/>
      <w:marRight w:val="0"/>
      <w:marTop w:val="0"/>
      <w:marBottom w:val="0"/>
      <w:divBdr>
        <w:top w:val="none" w:sz="0" w:space="0" w:color="auto"/>
        <w:left w:val="none" w:sz="0" w:space="0" w:color="auto"/>
        <w:bottom w:val="none" w:sz="0" w:space="0" w:color="auto"/>
        <w:right w:val="none" w:sz="0" w:space="0" w:color="auto"/>
      </w:divBdr>
    </w:div>
    <w:div w:id="788010044">
      <w:bodyDiv w:val="1"/>
      <w:marLeft w:val="0"/>
      <w:marRight w:val="0"/>
      <w:marTop w:val="0"/>
      <w:marBottom w:val="0"/>
      <w:divBdr>
        <w:top w:val="none" w:sz="0" w:space="0" w:color="auto"/>
        <w:left w:val="none" w:sz="0" w:space="0" w:color="auto"/>
        <w:bottom w:val="none" w:sz="0" w:space="0" w:color="auto"/>
        <w:right w:val="none" w:sz="0" w:space="0" w:color="auto"/>
      </w:divBdr>
    </w:div>
    <w:div w:id="1112238972">
      <w:bodyDiv w:val="1"/>
      <w:marLeft w:val="0"/>
      <w:marRight w:val="0"/>
      <w:marTop w:val="0"/>
      <w:marBottom w:val="0"/>
      <w:divBdr>
        <w:top w:val="none" w:sz="0" w:space="0" w:color="auto"/>
        <w:left w:val="none" w:sz="0" w:space="0" w:color="auto"/>
        <w:bottom w:val="none" w:sz="0" w:space="0" w:color="auto"/>
        <w:right w:val="none" w:sz="0" w:space="0" w:color="auto"/>
      </w:divBdr>
    </w:div>
    <w:div w:id="1386755958">
      <w:bodyDiv w:val="1"/>
      <w:marLeft w:val="0"/>
      <w:marRight w:val="0"/>
      <w:marTop w:val="0"/>
      <w:marBottom w:val="0"/>
      <w:divBdr>
        <w:top w:val="none" w:sz="0" w:space="0" w:color="auto"/>
        <w:left w:val="none" w:sz="0" w:space="0" w:color="auto"/>
        <w:bottom w:val="none" w:sz="0" w:space="0" w:color="auto"/>
        <w:right w:val="none" w:sz="0" w:space="0" w:color="auto"/>
      </w:divBdr>
    </w:div>
    <w:div w:id="1452287512">
      <w:bodyDiv w:val="1"/>
      <w:marLeft w:val="0"/>
      <w:marRight w:val="0"/>
      <w:marTop w:val="0"/>
      <w:marBottom w:val="0"/>
      <w:divBdr>
        <w:top w:val="none" w:sz="0" w:space="0" w:color="auto"/>
        <w:left w:val="none" w:sz="0" w:space="0" w:color="auto"/>
        <w:bottom w:val="none" w:sz="0" w:space="0" w:color="auto"/>
        <w:right w:val="none" w:sz="0" w:space="0" w:color="auto"/>
      </w:divBdr>
    </w:div>
    <w:div w:id="1504930447">
      <w:bodyDiv w:val="1"/>
      <w:marLeft w:val="0"/>
      <w:marRight w:val="0"/>
      <w:marTop w:val="0"/>
      <w:marBottom w:val="0"/>
      <w:divBdr>
        <w:top w:val="none" w:sz="0" w:space="0" w:color="auto"/>
        <w:left w:val="none" w:sz="0" w:space="0" w:color="auto"/>
        <w:bottom w:val="none" w:sz="0" w:space="0" w:color="auto"/>
        <w:right w:val="none" w:sz="0" w:space="0" w:color="auto"/>
      </w:divBdr>
    </w:div>
    <w:div w:id="1520780517">
      <w:bodyDiv w:val="1"/>
      <w:marLeft w:val="0"/>
      <w:marRight w:val="0"/>
      <w:marTop w:val="0"/>
      <w:marBottom w:val="0"/>
      <w:divBdr>
        <w:top w:val="none" w:sz="0" w:space="0" w:color="auto"/>
        <w:left w:val="none" w:sz="0" w:space="0" w:color="auto"/>
        <w:bottom w:val="none" w:sz="0" w:space="0" w:color="auto"/>
        <w:right w:val="none" w:sz="0" w:space="0" w:color="auto"/>
      </w:divBdr>
    </w:div>
    <w:div w:id="1554072878">
      <w:bodyDiv w:val="1"/>
      <w:marLeft w:val="0"/>
      <w:marRight w:val="0"/>
      <w:marTop w:val="0"/>
      <w:marBottom w:val="0"/>
      <w:divBdr>
        <w:top w:val="none" w:sz="0" w:space="0" w:color="auto"/>
        <w:left w:val="none" w:sz="0" w:space="0" w:color="auto"/>
        <w:bottom w:val="none" w:sz="0" w:space="0" w:color="auto"/>
        <w:right w:val="none" w:sz="0" w:space="0" w:color="auto"/>
      </w:divBdr>
    </w:div>
    <w:div w:id="21191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B64D-F4CD-4B2E-9ABB-3D785D33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8710</Words>
  <Characters>49648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nevenka.pavlovic</cp:lastModifiedBy>
  <cp:revision>5</cp:revision>
  <cp:lastPrinted>2020-07-31T09:26:00Z</cp:lastPrinted>
  <dcterms:created xsi:type="dcterms:W3CDTF">2022-07-26T05:30:00Z</dcterms:created>
  <dcterms:modified xsi:type="dcterms:W3CDTF">2022-07-26T05:40:00Z</dcterms:modified>
</cp:coreProperties>
</file>